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E0" w:rsidRDefault="005566E0" w:rsidP="005566E0">
      <w:pPr>
        <w:spacing w:line="276" w:lineRule="auto"/>
        <w:jc w:val="center"/>
        <w:rPr>
          <w:rFonts w:asciiTheme="minorHAnsi" w:eastAsia="Times New Roman" w:hAnsiTheme="minorHAnsi"/>
          <w:b/>
          <w:sz w:val="32"/>
          <w:szCs w:val="24"/>
          <w:lang w:val="en-US"/>
        </w:rPr>
      </w:pPr>
      <w:r>
        <w:rPr>
          <w:rFonts w:asciiTheme="minorHAnsi" w:eastAsia="Times New Roman" w:hAnsiTheme="minorHAnsi"/>
          <w:b/>
          <w:sz w:val="32"/>
          <w:szCs w:val="24"/>
          <w:lang w:val="en-US"/>
        </w:rPr>
        <w:t>Title: “Carbon based Nanomaterials”</w:t>
      </w:r>
    </w:p>
    <w:p w:rsidR="005566E0" w:rsidRDefault="005566E0" w:rsidP="005566E0">
      <w:pPr>
        <w:spacing w:line="276" w:lineRule="auto"/>
        <w:jc w:val="center"/>
        <w:rPr>
          <w:rFonts w:asciiTheme="minorHAnsi" w:eastAsia="Times New Roman" w:hAnsiTheme="minorHAnsi"/>
          <w:b/>
          <w:sz w:val="24"/>
          <w:szCs w:val="24"/>
          <w:lang w:val="en-US"/>
        </w:rPr>
      </w:pPr>
      <w:proofErr w:type="spellStart"/>
      <w:r w:rsidRPr="005566E0">
        <w:rPr>
          <w:rFonts w:asciiTheme="minorHAnsi" w:eastAsia="Times New Roman" w:hAnsiTheme="minorHAnsi"/>
          <w:b/>
          <w:sz w:val="24"/>
          <w:szCs w:val="24"/>
          <w:lang w:val="en-US"/>
        </w:rPr>
        <w:t>Ph.D</w:t>
      </w:r>
      <w:proofErr w:type="spellEnd"/>
      <w:r w:rsidRPr="005566E0">
        <w:rPr>
          <w:rFonts w:asciiTheme="minorHAnsi" w:eastAsia="Times New Roman" w:hAnsiTheme="minorHAnsi"/>
          <w:b/>
          <w:sz w:val="24"/>
          <w:szCs w:val="24"/>
          <w:lang w:val="en-US"/>
        </w:rPr>
        <w:t xml:space="preserve"> Mario Maggio</w:t>
      </w:r>
    </w:p>
    <w:p w:rsidR="005566E0" w:rsidRPr="005566E0" w:rsidRDefault="005566E0" w:rsidP="005566E0">
      <w:pPr>
        <w:spacing w:line="276" w:lineRule="auto"/>
        <w:jc w:val="center"/>
        <w:rPr>
          <w:rFonts w:asciiTheme="minorHAnsi" w:eastAsia="Times New Roman" w:hAnsiTheme="minorHAnsi"/>
          <w:b/>
          <w:sz w:val="24"/>
          <w:szCs w:val="24"/>
          <w:lang w:val="en-US"/>
        </w:rPr>
      </w:pPr>
    </w:p>
    <w:p w:rsidR="005566E0" w:rsidRPr="00033E47" w:rsidRDefault="005566E0" w:rsidP="005566E0">
      <w:pPr>
        <w:spacing w:line="276" w:lineRule="auto"/>
        <w:jc w:val="center"/>
        <w:rPr>
          <w:rFonts w:asciiTheme="minorHAnsi" w:eastAsia="Times New Roman" w:hAnsiTheme="minorHAnsi"/>
          <w:b/>
          <w:sz w:val="32"/>
          <w:szCs w:val="24"/>
          <w:lang w:val="en-US"/>
        </w:rPr>
      </w:pPr>
      <w:r>
        <w:rPr>
          <w:rFonts w:asciiTheme="minorHAnsi" w:eastAsia="Times New Roman" w:hAnsiTheme="minorHAnsi"/>
          <w:b/>
          <w:sz w:val="32"/>
          <w:szCs w:val="24"/>
          <w:lang w:val="en-US"/>
        </w:rPr>
        <w:t>Abstract</w:t>
      </w:r>
    </w:p>
    <w:p w:rsidR="005566E0" w:rsidRDefault="005566E0" w:rsidP="005566E0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</w:p>
    <w:p w:rsidR="0064492B" w:rsidRPr="0064492B" w:rsidRDefault="0064492B" w:rsidP="0064492B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64492B">
        <w:rPr>
          <w:rFonts w:asciiTheme="minorHAnsi" w:eastAsia="Times New Roman" w:hAnsiTheme="minorHAnsi"/>
          <w:sz w:val="24"/>
          <w:szCs w:val="24"/>
          <w:lang w:val="en-US"/>
        </w:rPr>
        <w:t>New layered carbon-based materials were prepared and exhaustively characterized exploiting different</w:t>
      </w:r>
      <w:r w:rsidR="00726F36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r w:rsidRPr="0064492B">
        <w:rPr>
          <w:rFonts w:asciiTheme="minorHAnsi" w:eastAsia="Times New Roman" w:hAnsiTheme="minorHAnsi"/>
          <w:sz w:val="24"/>
          <w:szCs w:val="24"/>
          <w:lang w:val="en-US"/>
        </w:rPr>
        <w:t xml:space="preserve">characterization techniques, such as </w:t>
      </w:r>
      <w:proofErr w:type="spellStart"/>
      <w:r w:rsidRPr="0064492B">
        <w:rPr>
          <w:rFonts w:asciiTheme="minorHAnsi" w:eastAsia="Times New Roman" w:hAnsiTheme="minorHAnsi"/>
          <w:sz w:val="24"/>
          <w:szCs w:val="24"/>
          <w:lang w:val="en-US"/>
        </w:rPr>
        <w:t>thermogravimetry</w:t>
      </w:r>
      <w:proofErr w:type="spellEnd"/>
      <w:r w:rsidRPr="0064492B">
        <w:rPr>
          <w:rFonts w:asciiTheme="minorHAnsi" w:eastAsia="Times New Roman" w:hAnsiTheme="minorHAnsi"/>
          <w:sz w:val="24"/>
          <w:szCs w:val="24"/>
          <w:lang w:val="en-US"/>
        </w:rPr>
        <w:t xml:space="preserve"> (TGA), differential thermal calorimetry (DSC), Fourier transform infrared (FTIR) and wide angle X-ray diffraction (WAXD). </w:t>
      </w:r>
    </w:p>
    <w:p w:rsidR="0064492B" w:rsidRPr="0064492B" w:rsidRDefault="0064492B" w:rsidP="0064492B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64492B">
        <w:rPr>
          <w:rFonts w:asciiTheme="minorHAnsi" w:eastAsia="Times New Roman" w:hAnsiTheme="minorHAnsi"/>
          <w:sz w:val="24"/>
          <w:szCs w:val="24"/>
          <w:lang w:val="en-US"/>
        </w:rPr>
        <w:t xml:space="preserve">Pristine graphite (G) with high surface area and carbon black (CB) samples with different surface areas were selected as starting materials to prepare the corresponding oxidized samples, </w:t>
      </w:r>
      <w:r w:rsidRPr="0064492B">
        <w:rPr>
          <w:rFonts w:asciiTheme="minorHAnsi" w:eastAsia="Times New Roman" w:hAnsiTheme="minorHAnsi"/>
          <w:i/>
          <w:sz w:val="24"/>
          <w:szCs w:val="24"/>
          <w:lang w:val="en-US"/>
        </w:rPr>
        <w:t xml:space="preserve">i.e. </w:t>
      </w:r>
      <w:r w:rsidRPr="0064492B">
        <w:rPr>
          <w:rFonts w:asciiTheme="minorHAnsi" w:eastAsia="Times New Roman" w:hAnsiTheme="minorHAnsi"/>
          <w:sz w:val="24"/>
          <w:szCs w:val="24"/>
          <w:lang w:val="en-US"/>
        </w:rPr>
        <w:t>graphite oxide (GO) and carbon black oxide (</w:t>
      </w:r>
      <w:proofErr w:type="spellStart"/>
      <w:r w:rsidRPr="0064492B">
        <w:rPr>
          <w:rFonts w:asciiTheme="minorHAnsi" w:eastAsia="Times New Roman" w:hAnsiTheme="minorHAnsi"/>
          <w:sz w:val="24"/>
          <w:szCs w:val="24"/>
          <w:lang w:val="en-US"/>
        </w:rPr>
        <w:t>oCB</w:t>
      </w:r>
      <w:proofErr w:type="spellEnd"/>
      <w:r w:rsidRPr="0064492B">
        <w:rPr>
          <w:rFonts w:asciiTheme="minorHAnsi" w:eastAsia="Times New Roman" w:hAnsiTheme="minorHAnsi"/>
          <w:sz w:val="24"/>
          <w:szCs w:val="24"/>
          <w:lang w:val="en-US"/>
        </w:rPr>
        <w:t xml:space="preserve">),  with the Hummers’ method.  </w:t>
      </w:r>
    </w:p>
    <w:p w:rsidR="0064492B" w:rsidRPr="0064492B" w:rsidRDefault="0064492B" w:rsidP="0064492B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64492B">
        <w:rPr>
          <w:rFonts w:asciiTheme="minorHAnsi" w:eastAsia="Times New Roman" w:hAnsiTheme="minorHAnsi"/>
          <w:sz w:val="24"/>
          <w:szCs w:val="24"/>
          <w:lang w:val="en-US"/>
        </w:rPr>
        <w:t>Thanks to the strong hydrophilicity and to the lamellar structure of oxidized carbon-based materials, a rich intercalation chemistry is permitted.</w:t>
      </w:r>
    </w:p>
    <w:p w:rsidR="0064492B" w:rsidRPr="0064492B" w:rsidRDefault="0064492B" w:rsidP="0064492B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64492B">
        <w:rPr>
          <w:rFonts w:asciiTheme="minorHAnsi" w:eastAsia="Times New Roman" w:hAnsiTheme="minorHAnsi"/>
          <w:sz w:val="24"/>
          <w:szCs w:val="24"/>
          <w:lang w:val="en-US"/>
        </w:rPr>
        <w:t xml:space="preserve">In fact, after treatments of GO and </w:t>
      </w:r>
      <w:proofErr w:type="spellStart"/>
      <w:r w:rsidRPr="0064492B">
        <w:rPr>
          <w:rFonts w:asciiTheme="minorHAnsi" w:eastAsia="Times New Roman" w:hAnsiTheme="minorHAnsi"/>
          <w:sz w:val="24"/>
          <w:szCs w:val="24"/>
          <w:lang w:val="en-US"/>
        </w:rPr>
        <w:t>oCB</w:t>
      </w:r>
      <w:proofErr w:type="spellEnd"/>
      <w:r w:rsidRPr="0064492B">
        <w:rPr>
          <w:rFonts w:asciiTheme="minorHAnsi" w:eastAsia="Times New Roman" w:hAnsiTheme="minorHAnsi"/>
          <w:sz w:val="24"/>
          <w:szCs w:val="24"/>
          <w:lang w:val="en-US"/>
        </w:rPr>
        <w:t xml:space="preserve"> by strong basis, ordered intercalation compounds have been obtained, not only if the starting material is crystalline like graphite oxide, but also if it is completely amorphous like oxidized carbon black.</w:t>
      </w:r>
    </w:p>
    <w:p w:rsidR="0064492B" w:rsidRPr="0064492B" w:rsidRDefault="0064492B" w:rsidP="0064492B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64492B">
        <w:rPr>
          <w:rFonts w:asciiTheme="minorHAnsi" w:eastAsia="Times New Roman" w:hAnsiTheme="minorHAnsi"/>
          <w:sz w:val="24"/>
          <w:szCs w:val="24"/>
          <w:lang w:val="en-US"/>
        </w:rPr>
        <w:t>Starting basified GO, free-standing papers can be obtained by vacuum filtration, as well as by casting procedure, of colloidal dispersions of graphene oxide sheets.</w:t>
      </w:r>
    </w:p>
    <w:p w:rsidR="0064492B" w:rsidRPr="0064492B" w:rsidRDefault="0064492B" w:rsidP="0064492B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r w:rsidRPr="0064492B">
        <w:rPr>
          <w:rFonts w:asciiTheme="minorHAnsi" w:eastAsia="Times New Roman" w:hAnsiTheme="minorHAnsi"/>
          <w:sz w:val="24"/>
          <w:szCs w:val="24"/>
          <w:lang w:val="en-US"/>
        </w:rPr>
        <w:t>The use of basified GO leads to more flexible, solvent resistant and thermally stable GO papers. Spectroscopic analyses of the obtained papers have been conducted aiming to a possible rationalization of the observed behavior.</w:t>
      </w:r>
    </w:p>
    <w:p w:rsidR="000C73B0" w:rsidRDefault="000C73B0" w:rsidP="005566E0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</w:p>
    <w:p w:rsidR="000C73B0" w:rsidRDefault="000C73B0" w:rsidP="005566E0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</w:p>
    <w:p w:rsidR="000C73B0" w:rsidRDefault="000C73B0" w:rsidP="005566E0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</w:p>
    <w:p w:rsidR="000C73B0" w:rsidRDefault="000C73B0" w:rsidP="005566E0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</w:p>
    <w:p w:rsidR="0064492B" w:rsidRDefault="0064492B" w:rsidP="005566E0">
      <w:pPr>
        <w:spacing w:line="276" w:lineRule="auto"/>
        <w:jc w:val="both"/>
        <w:rPr>
          <w:rFonts w:asciiTheme="minorHAnsi" w:eastAsia="Times New Roman" w:hAnsiTheme="minorHAnsi"/>
          <w:sz w:val="24"/>
          <w:szCs w:val="24"/>
          <w:lang w:val="en-US"/>
        </w:rPr>
      </w:pPr>
      <w:bookmarkStart w:id="0" w:name="_GoBack"/>
      <w:bookmarkEnd w:id="0"/>
    </w:p>
    <w:sectPr w:rsidR="0064492B" w:rsidSect="006E0DB6">
      <w:pgSz w:w="9072" w:h="13608"/>
      <w:pgMar w:top="1022" w:right="1418" w:bottom="851" w:left="567" w:header="0" w:footer="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E0"/>
    <w:rsid w:val="000C73B0"/>
    <w:rsid w:val="000C7507"/>
    <w:rsid w:val="0045019C"/>
    <w:rsid w:val="005566E0"/>
    <w:rsid w:val="005E476A"/>
    <w:rsid w:val="00632403"/>
    <w:rsid w:val="0064492B"/>
    <w:rsid w:val="006746CB"/>
    <w:rsid w:val="006804C1"/>
    <w:rsid w:val="006E0DB6"/>
    <w:rsid w:val="00726F36"/>
    <w:rsid w:val="00973028"/>
    <w:rsid w:val="00DB47A0"/>
    <w:rsid w:val="00F8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6E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73B0"/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73B0"/>
    <w:rPr>
      <w:rFonts w:ascii="Consolas" w:eastAsia="Calibri" w:hAnsi="Consolas" w:cs="Consolas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6E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73B0"/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73B0"/>
    <w:rPr>
      <w:rFonts w:ascii="Consolas" w:eastAsia="Calibri" w:hAnsi="Consolas" w:cs="Consola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Foremann PC</dc:creator>
  <cp:lastModifiedBy>Mr Foremann PC</cp:lastModifiedBy>
  <cp:revision>2</cp:revision>
  <dcterms:created xsi:type="dcterms:W3CDTF">2017-02-27T14:08:00Z</dcterms:created>
  <dcterms:modified xsi:type="dcterms:W3CDTF">2017-02-27T14:08:00Z</dcterms:modified>
</cp:coreProperties>
</file>