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2A" w:rsidRDefault="00735C2A" w:rsidP="001B2F1F">
      <w:pPr>
        <w:jc w:val="right"/>
        <w:rPr>
          <w:sz w:val="20"/>
          <w:szCs w:val="20"/>
        </w:rPr>
      </w:pPr>
    </w:p>
    <w:p w:rsidR="00735C2A" w:rsidRDefault="00735C2A" w:rsidP="00522FE2">
      <w:pPr>
        <w:jc w:val="center"/>
        <w:rPr>
          <w:sz w:val="24"/>
          <w:szCs w:val="24"/>
          <w:u w:val="single"/>
        </w:rPr>
      </w:pPr>
      <w:r w:rsidRPr="00A80580">
        <w:rPr>
          <w:sz w:val="24"/>
          <w:szCs w:val="24"/>
          <w:u w:val="single"/>
        </w:rPr>
        <w:t>UNIVERSITA’ DEGLI STUDI DI SALERNO</w:t>
      </w:r>
    </w:p>
    <w:p w:rsidR="00735C2A" w:rsidRDefault="00735C2A" w:rsidP="00522FE2">
      <w:pPr>
        <w:jc w:val="center"/>
        <w:rPr>
          <w:sz w:val="24"/>
          <w:szCs w:val="24"/>
        </w:rPr>
      </w:pPr>
      <w:r>
        <w:rPr>
          <w:sz w:val="24"/>
          <w:szCs w:val="24"/>
        </w:rPr>
        <w:t>FACOLTA’ DI GIURISPRUDENZA</w:t>
      </w:r>
    </w:p>
    <w:p w:rsidR="00735C2A" w:rsidRDefault="00735C2A" w:rsidP="00522FE2">
      <w:pPr>
        <w:jc w:val="center"/>
        <w:rPr>
          <w:sz w:val="24"/>
          <w:szCs w:val="24"/>
        </w:rPr>
      </w:pPr>
    </w:p>
    <w:p w:rsidR="00735C2A" w:rsidRDefault="00735C2A" w:rsidP="00522FE2">
      <w:pPr>
        <w:jc w:val="center"/>
        <w:rPr>
          <w:sz w:val="24"/>
          <w:szCs w:val="24"/>
        </w:rPr>
      </w:pPr>
    </w:p>
    <w:p w:rsidR="00735C2A" w:rsidRDefault="00735C2A" w:rsidP="00522FE2">
      <w:pPr>
        <w:ind w:right="-109"/>
        <w:jc w:val="center"/>
        <w:rPr>
          <w:sz w:val="40"/>
          <w:szCs w:val="40"/>
        </w:rPr>
      </w:pPr>
      <w:r>
        <w:rPr>
          <w:noProof/>
          <w:sz w:val="40"/>
          <w:szCs w:val="40"/>
          <w:lang w:eastAsia="it-IT"/>
        </w:rPr>
        <w:drawing>
          <wp:inline distT="0" distB="0" distL="0" distR="0">
            <wp:extent cx="923925" cy="895350"/>
            <wp:effectExtent l="19050" t="0" r="9525" b="0"/>
            <wp:docPr id="1" name="Immagine 1" descr="logo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sa"/>
                    <pic:cNvPicPr>
                      <a:picLocks noChangeAspect="1" noChangeArrowheads="1"/>
                    </pic:cNvPicPr>
                  </pic:nvPicPr>
                  <pic:blipFill>
                    <a:blip r:embed="rId8"/>
                    <a:srcRect/>
                    <a:stretch>
                      <a:fillRect/>
                    </a:stretch>
                  </pic:blipFill>
                  <pic:spPr bwMode="auto">
                    <a:xfrm>
                      <a:off x="0" y="0"/>
                      <a:ext cx="923925" cy="895350"/>
                    </a:xfrm>
                    <a:prstGeom prst="rect">
                      <a:avLst/>
                    </a:prstGeom>
                    <a:noFill/>
                    <a:ln w="9525">
                      <a:noFill/>
                      <a:miter lim="800000"/>
                      <a:headEnd/>
                      <a:tailEnd/>
                    </a:ln>
                  </pic:spPr>
                </pic:pic>
              </a:graphicData>
            </a:graphic>
          </wp:inline>
        </w:drawing>
      </w:r>
    </w:p>
    <w:p w:rsidR="00735C2A" w:rsidRDefault="00735C2A" w:rsidP="00735C2A">
      <w:pPr>
        <w:jc w:val="center"/>
        <w:rPr>
          <w:sz w:val="24"/>
          <w:szCs w:val="24"/>
        </w:rPr>
      </w:pPr>
    </w:p>
    <w:p w:rsidR="00735C2A" w:rsidRDefault="00735C2A" w:rsidP="00735C2A">
      <w:pPr>
        <w:jc w:val="center"/>
        <w:rPr>
          <w:sz w:val="24"/>
          <w:szCs w:val="24"/>
        </w:rPr>
      </w:pPr>
      <w:r>
        <w:rPr>
          <w:sz w:val="24"/>
          <w:szCs w:val="24"/>
        </w:rPr>
        <w:t>DOTTORATO DI RICERCA IN TEORIA DELLE ISTITUZIONI DELLO STATO TRA FEDERALISMO E     DECENTRAMENTO</w:t>
      </w:r>
    </w:p>
    <w:p w:rsidR="00735C2A" w:rsidRDefault="00735C2A" w:rsidP="00735C2A">
      <w:pPr>
        <w:jc w:val="center"/>
        <w:rPr>
          <w:sz w:val="24"/>
          <w:szCs w:val="24"/>
        </w:rPr>
      </w:pPr>
      <w:r>
        <w:rPr>
          <w:sz w:val="24"/>
          <w:szCs w:val="24"/>
        </w:rPr>
        <w:t>“IL PROCESSO DI RATIFICA E DI ESECUZIONE DEL TRATTATO DI LISBONA (2007 – 2009)”</w:t>
      </w:r>
    </w:p>
    <w:p w:rsidR="00735C2A" w:rsidRDefault="00735C2A" w:rsidP="00735C2A">
      <w:pPr>
        <w:jc w:val="center"/>
        <w:rPr>
          <w:sz w:val="24"/>
          <w:szCs w:val="24"/>
        </w:rPr>
      </w:pPr>
    </w:p>
    <w:p w:rsidR="00735C2A" w:rsidRDefault="00735C2A" w:rsidP="00735C2A">
      <w:pPr>
        <w:jc w:val="center"/>
        <w:rPr>
          <w:sz w:val="24"/>
          <w:szCs w:val="24"/>
        </w:rPr>
      </w:pPr>
    </w:p>
    <w:p w:rsidR="00735C2A" w:rsidRDefault="00735C2A" w:rsidP="00735C2A">
      <w:pPr>
        <w:jc w:val="center"/>
        <w:rPr>
          <w:sz w:val="24"/>
          <w:szCs w:val="24"/>
        </w:rPr>
      </w:pPr>
    </w:p>
    <w:p w:rsidR="00735C2A" w:rsidRDefault="00735C2A" w:rsidP="00735C2A">
      <w:pPr>
        <w:jc w:val="center"/>
        <w:rPr>
          <w:sz w:val="24"/>
          <w:szCs w:val="24"/>
        </w:rPr>
      </w:pPr>
      <w:r>
        <w:rPr>
          <w:sz w:val="24"/>
          <w:szCs w:val="24"/>
        </w:rPr>
        <w:t>RELAZIONE</w:t>
      </w:r>
    </w:p>
    <w:p w:rsidR="00735C2A" w:rsidRDefault="00735C2A" w:rsidP="00735C2A">
      <w:pPr>
        <w:contextualSpacing/>
        <w:jc w:val="center"/>
        <w:rPr>
          <w:sz w:val="24"/>
          <w:szCs w:val="24"/>
        </w:rPr>
      </w:pPr>
    </w:p>
    <w:p w:rsidR="00735C2A" w:rsidRDefault="00735C2A" w:rsidP="00735C2A">
      <w:pPr>
        <w:contextualSpacing/>
        <w:jc w:val="center"/>
        <w:rPr>
          <w:sz w:val="24"/>
          <w:szCs w:val="24"/>
        </w:rPr>
      </w:pPr>
    </w:p>
    <w:p w:rsidR="00735C2A" w:rsidRDefault="00735C2A" w:rsidP="00735C2A">
      <w:pPr>
        <w:contextualSpacing/>
        <w:jc w:val="center"/>
        <w:rPr>
          <w:sz w:val="24"/>
          <w:szCs w:val="24"/>
        </w:rPr>
      </w:pPr>
    </w:p>
    <w:p w:rsidR="00735C2A" w:rsidRDefault="00735C2A" w:rsidP="00735C2A">
      <w:pPr>
        <w:contextualSpacing/>
        <w:jc w:val="center"/>
        <w:rPr>
          <w:sz w:val="24"/>
          <w:szCs w:val="24"/>
        </w:rPr>
      </w:pPr>
    </w:p>
    <w:p w:rsidR="00735C2A" w:rsidRDefault="00735C2A" w:rsidP="00735C2A">
      <w:pPr>
        <w:contextualSpacing/>
        <w:rPr>
          <w:sz w:val="24"/>
          <w:szCs w:val="24"/>
        </w:rPr>
      </w:pPr>
      <w:r>
        <w:rPr>
          <w:sz w:val="24"/>
          <w:szCs w:val="24"/>
        </w:rPr>
        <w:t>COORDINATORE:</w:t>
      </w:r>
    </w:p>
    <w:p w:rsidR="00735C2A" w:rsidRDefault="00735C2A" w:rsidP="00735C2A">
      <w:pPr>
        <w:contextualSpacing/>
        <w:rPr>
          <w:sz w:val="24"/>
          <w:szCs w:val="24"/>
        </w:rPr>
      </w:pPr>
      <w:r>
        <w:rPr>
          <w:sz w:val="24"/>
          <w:szCs w:val="24"/>
        </w:rPr>
        <w:t>CH. MO PROF. Enzo Maria MARENGHI</w:t>
      </w:r>
    </w:p>
    <w:p w:rsidR="00735C2A" w:rsidRDefault="00735C2A" w:rsidP="00735C2A">
      <w:pPr>
        <w:contextualSpacing/>
        <w:rPr>
          <w:sz w:val="24"/>
          <w:szCs w:val="24"/>
        </w:rPr>
      </w:pPr>
      <w:r>
        <w:rPr>
          <w:sz w:val="24"/>
          <w:szCs w:val="24"/>
        </w:rPr>
        <w:t xml:space="preserve">TUTOR:                                                                                                                                      </w:t>
      </w:r>
    </w:p>
    <w:p w:rsidR="00735C2A" w:rsidRDefault="00735C2A" w:rsidP="00735C2A">
      <w:pPr>
        <w:contextualSpacing/>
        <w:rPr>
          <w:sz w:val="24"/>
          <w:szCs w:val="24"/>
        </w:rPr>
      </w:pPr>
      <w:r>
        <w:rPr>
          <w:sz w:val="24"/>
          <w:szCs w:val="24"/>
        </w:rPr>
        <w:t xml:space="preserve">CH. MO PROF. Massimo PANEBIANCO                                                            </w:t>
      </w:r>
    </w:p>
    <w:p w:rsidR="00735C2A" w:rsidRDefault="00735C2A" w:rsidP="00735C2A">
      <w:pPr>
        <w:contextualSpacing/>
        <w:jc w:val="center"/>
        <w:rPr>
          <w:sz w:val="24"/>
          <w:szCs w:val="24"/>
        </w:rPr>
      </w:pPr>
      <w:r>
        <w:rPr>
          <w:sz w:val="24"/>
          <w:szCs w:val="24"/>
        </w:rPr>
        <w:t xml:space="preserve">                                                                                                 DOTTORANDO:</w:t>
      </w:r>
    </w:p>
    <w:p w:rsidR="00735C2A" w:rsidRDefault="00735C2A" w:rsidP="00735C2A">
      <w:pPr>
        <w:contextualSpacing/>
        <w:rPr>
          <w:sz w:val="24"/>
          <w:szCs w:val="24"/>
        </w:rPr>
      </w:pPr>
      <w:r>
        <w:rPr>
          <w:sz w:val="24"/>
          <w:szCs w:val="24"/>
        </w:rPr>
        <w:t xml:space="preserve">                                                                                                             Miriam IMMEDIATO</w:t>
      </w:r>
    </w:p>
    <w:p w:rsidR="00735C2A" w:rsidRDefault="00735C2A" w:rsidP="00735C2A">
      <w:pPr>
        <w:contextualSpacing/>
        <w:rPr>
          <w:sz w:val="24"/>
          <w:szCs w:val="24"/>
        </w:rPr>
      </w:pPr>
    </w:p>
    <w:p w:rsidR="00735C2A" w:rsidRDefault="00735C2A" w:rsidP="00735C2A">
      <w:pPr>
        <w:contextualSpacing/>
        <w:rPr>
          <w:sz w:val="24"/>
          <w:szCs w:val="24"/>
        </w:rPr>
      </w:pPr>
    </w:p>
    <w:p w:rsidR="00735C2A" w:rsidRDefault="00735C2A" w:rsidP="00735C2A">
      <w:pPr>
        <w:contextualSpacing/>
        <w:jc w:val="center"/>
        <w:rPr>
          <w:sz w:val="24"/>
          <w:szCs w:val="24"/>
        </w:rPr>
      </w:pPr>
      <w:r>
        <w:rPr>
          <w:sz w:val="24"/>
          <w:szCs w:val="24"/>
        </w:rPr>
        <w:t>ANNO ACCADEMICO 2010 - 2011</w:t>
      </w:r>
    </w:p>
    <w:p w:rsidR="00735C2A" w:rsidRDefault="00735C2A" w:rsidP="00735C2A">
      <w:pPr>
        <w:ind w:left="-1134"/>
        <w:jc w:val="right"/>
        <w:rPr>
          <w:sz w:val="20"/>
          <w:szCs w:val="20"/>
        </w:rPr>
      </w:pPr>
    </w:p>
    <w:p w:rsidR="00735C2A" w:rsidRDefault="00735C2A" w:rsidP="00735C2A">
      <w:pPr>
        <w:rPr>
          <w:sz w:val="20"/>
          <w:szCs w:val="20"/>
        </w:rPr>
      </w:pPr>
    </w:p>
    <w:p w:rsidR="001B2F1F" w:rsidRDefault="00735C2A" w:rsidP="00735C2A">
      <w:pPr>
        <w:rPr>
          <w:sz w:val="20"/>
          <w:szCs w:val="20"/>
        </w:rPr>
      </w:pPr>
      <w:r>
        <w:rPr>
          <w:sz w:val="20"/>
          <w:szCs w:val="20"/>
        </w:rPr>
        <w:lastRenderedPageBreak/>
        <w:t xml:space="preserve">                                                                                                                    </w:t>
      </w:r>
      <w:r w:rsidR="001B2F1F">
        <w:rPr>
          <w:sz w:val="20"/>
          <w:szCs w:val="20"/>
        </w:rPr>
        <w:t xml:space="preserve">A mio nonno Antonio ed alla </w:t>
      </w:r>
    </w:p>
    <w:p w:rsidR="001B2F1F" w:rsidRPr="009E3BCA" w:rsidRDefault="001B2F1F" w:rsidP="001B2F1F">
      <w:pPr>
        <w:jc w:val="right"/>
        <w:rPr>
          <w:sz w:val="20"/>
          <w:szCs w:val="20"/>
        </w:rPr>
      </w:pPr>
      <w:r>
        <w:rPr>
          <w:sz w:val="20"/>
          <w:szCs w:val="20"/>
        </w:rPr>
        <w:t>mia splendida “grande” famiglia</w:t>
      </w:r>
    </w:p>
    <w:p w:rsidR="001B2F1F" w:rsidRDefault="001B2F1F" w:rsidP="00441C11">
      <w:pPr>
        <w:jc w:val="center"/>
        <w:rPr>
          <w:b/>
          <w:sz w:val="28"/>
          <w:szCs w:val="28"/>
        </w:rPr>
      </w:pPr>
    </w:p>
    <w:p w:rsidR="00441C11" w:rsidRDefault="00441C11" w:rsidP="001B2F1F">
      <w:pPr>
        <w:jc w:val="center"/>
        <w:rPr>
          <w:b/>
          <w:sz w:val="28"/>
          <w:szCs w:val="28"/>
        </w:rPr>
      </w:pPr>
      <w:r>
        <w:rPr>
          <w:b/>
          <w:sz w:val="28"/>
          <w:szCs w:val="28"/>
        </w:rPr>
        <w:t>SOMMARIO</w:t>
      </w:r>
    </w:p>
    <w:p w:rsidR="00441C11" w:rsidRDefault="00441C11" w:rsidP="00441C11">
      <w:pPr>
        <w:jc w:val="center"/>
        <w:rPr>
          <w:b/>
          <w:sz w:val="28"/>
          <w:szCs w:val="28"/>
        </w:rPr>
      </w:pPr>
    </w:p>
    <w:p w:rsidR="00441C11" w:rsidRPr="00311606" w:rsidRDefault="00441C11" w:rsidP="00441C11">
      <w:pPr>
        <w:spacing w:line="480" w:lineRule="auto"/>
        <w:mirrorIndents/>
        <w:jc w:val="both"/>
        <w:rPr>
          <w:rFonts w:ascii="Times New Roman" w:hAnsi="Times New Roman" w:cs="Times New Roman"/>
          <w:b/>
          <w:spacing w:val="20"/>
          <w:sz w:val="28"/>
          <w:szCs w:val="28"/>
          <w:u w:val="single"/>
        </w:rPr>
      </w:pPr>
      <w:r w:rsidRPr="00311606">
        <w:rPr>
          <w:rFonts w:ascii="Times New Roman" w:hAnsi="Times New Roman" w:cs="Times New Roman"/>
          <w:b/>
          <w:spacing w:val="20"/>
          <w:sz w:val="28"/>
          <w:szCs w:val="28"/>
          <w:u w:val="single"/>
        </w:rPr>
        <w:t>PREMESSA</w:t>
      </w:r>
      <w:r w:rsidR="00732681">
        <w:rPr>
          <w:rFonts w:ascii="Times New Roman" w:hAnsi="Times New Roman" w:cs="Times New Roman"/>
          <w:b/>
          <w:spacing w:val="20"/>
          <w:sz w:val="28"/>
          <w:szCs w:val="28"/>
          <w:u w:val="single"/>
        </w:rPr>
        <w:t xml:space="preserve"> </w:t>
      </w:r>
      <w:r w:rsidR="003624BB">
        <w:rPr>
          <w:rFonts w:ascii="Times New Roman" w:hAnsi="Times New Roman" w:cs="Times New Roman"/>
          <w:b/>
          <w:spacing w:val="20"/>
          <w:sz w:val="28"/>
          <w:szCs w:val="28"/>
          <w:u w:val="single"/>
        </w:rPr>
        <w:t xml:space="preserve">                                                    </w:t>
      </w:r>
      <w:r w:rsidR="00732681">
        <w:rPr>
          <w:rFonts w:ascii="Times New Roman" w:hAnsi="Times New Roman" w:cs="Times New Roman"/>
          <w:b/>
          <w:spacing w:val="20"/>
          <w:sz w:val="28"/>
          <w:szCs w:val="28"/>
          <w:u w:val="single"/>
        </w:rPr>
        <w:t xml:space="preserve"> </w:t>
      </w:r>
      <w:r w:rsidR="003624BB">
        <w:rPr>
          <w:rFonts w:ascii="Times New Roman" w:hAnsi="Times New Roman" w:cs="Times New Roman"/>
          <w:b/>
          <w:spacing w:val="20"/>
          <w:sz w:val="28"/>
          <w:szCs w:val="28"/>
          <w:u w:val="single"/>
        </w:rPr>
        <w:t xml:space="preserve">     </w:t>
      </w:r>
      <w:r w:rsidR="00732681">
        <w:rPr>
          <w:rFonts w:ascii="Times New Roman" w:hAnsi="Times New Roman" w:cs="Times New Roman"/>
          <w:b/>
          <w:spacing w:val="20"/>
          <w:sz w:val="28"/>
          <w:szCs w:val="28"/>
          <w:u w:val="single"/>
        </w:rPr>
        <w:t xml:space="preserve"> Pag.</w:t>
      </w:r>
      <w:r>
        <w:rPr>
          <w:rFonts w:ascii="Times New Roman" w:hAnsi="Times New Roman" w:cs="Times New Roman"/>
          <w:b/>
          <w:spacing w:val="20"/>
          <w:sz w:val="28"/>
          <w:szCs w:val="28"/>
          <w:u w:val="single"/>
        </w:rPr>
        <w:t xml:space="preserve"> </w:t>
      </w:r>
      <w:r w:rsidR="003624BB">
        <w:rPr>
          <w:rFonts w:ascii="Times New Roman" w:hAnsi="Times New Roman" w:cs="Times New Roman"/>
          <w:b/>
          <w:spacing w:val="20"/>
          <w:sz w:val="28"/>
          <w:szCs w:val="28"/>
          <w:u w:val="single"/>
        </w:rPr>
        <w:t>6</w:t>
      </w:r>
      <w:r>
        <w:rPr>
          <w:rFonts w:ascii="Times New Roman" w:hAnsi="Times New Roman" w:cs="Times New Roman"/>
          <w:b/>
          <w:spacing w:val="20"/>
          <w:sz w:val="28"/>
          <w:szCs w:val="28"/>
          <w:u w:val="single"/>
        </w:rPr>
        <w:t xml:space="preserve">                                                                       </w:t>
      </w:r>
    </w:p>
    <w:p w:rsidR="00441C11" w:rsidRDefault="00441C11" w:rsidP="00441C11">
      <w:pPr>
        <w:rPr>
          <w:b/>
          <w:sz w:val="28"/>
          <w:szCs w:val="28"/>
        </w:rPr>
      </w:pPr>
    </w:p>
    <w:p w:rsidR="00441C11" w:rsidRDefault="00441C11" w:rsidP="00441C11">
      <w:pPr>
        <w:rPr>
          <w:b/>
          <w:sz w:val="28"/>
          <w:szCs w:val="28"/>
        </w:rPr>
      </w:pPr>
    </w:p>
    <w:p w:rsidR="00441C11" w:rsidRDefault="00441C11" w:rsidP="00441C11">
      <w:pPr>
        <w:spacing w:line="480" w:lineRule="auto"/>
        <w:mirrorIndents/>
        <w:jc w:val="both"/>
        <w:rPr>
          <w:rFonts w:ascii="Times New Roman" w:hAnsi="Times New Roman" w:cs="Times New Roman"/>
          <w:b/>
          <w:spacing w:val="20"/>
          <w:sz w:val="28"/>
          <w:szCs w:val="28"/>
        </w:rPr>
      </w:pPr>
      <w:r>
        <w:rPr>
          <w:rFonts w:ascii="Times New Roman" w:hAnsi="Times New Roman" w:cs="Times New Roman"/>
          <w:b/>
          <w:spacing w:val="20"/>
          <w:sz w:val="28"/>
          <w:szCs w:val="28"/>
          <w:u w:val="single"/>
        </w:rPr>
        <w:t xml:space="preserve">1) </w:t>
      </w:r>
      <w:r w:rsidRPr="00A855CC">
        <w:rPr>
          <w:rFonts w:ascii="Times New Roman" w:hAnsi="Times New Roman" w:cs="Times New Roman"/>
          <w:b/>
          <w:spacing w:val="20"/>
          <w:sz w:val="28"/>
          <w:szCs w:val="28"/>
          <w:u w:val="single"/>
        </w:rPr>
        <w:t>LA QUESTIONE IDENTITARIA NEL DIRITTO DELL'U.E. ALLA LUCE DEL TRATTATO DI RIFORMA</w:t>
      </w:r>
      <w:r>
        <w:rPr>
          <w:rFonts w:ascii="Times New Roman" w:hAnsi="Times New Roman" w:cs="Times New Roman"/>
          <w:b/>
          <w:spacing w:val="20"/>
          <w:sz w:val="28"/>
          <w:szCs w:val="28"/>
          <w:u w:val="single"/>
        </w:rPr>
        <w:t xml:space="preserve">         </w:t>
      </w:r>
      <w:r w:rsidR="003624BB">
        <w:rPr>
          <w:rFonts w:ascii="Times New Roman" w:hAnsi="Times New Roman" w:cs="Times New Roman"/>
          <w:b/>
          <w:spacing w:val="20"/>
          <w:sz w:val="28"/>
          <w:szCs w:val="28"/>
          <w:u w:val="single"/>
        </w:rPr>
        <w:t xml:space="preserve">                                                  </w:t>
      </w:r>
      <w:r>
        <w:rPr>
          <w:rFonts w:ascii="Times New Roman" w:hAnsi="Times New Roman" w:cs="Times New Roman"/>
          <w:b/>
          <w:spacing w:val="20"/>
          <w:sz w:val="28"/>
          <w:szCs w:val="28"/>
          <w:u w:val="single"/>
        </w:rPr>
        <w:t xml:space="preserve"> Pag.</w:t>
      </w:r>
      <w:r w:rsidR="003624BB">
        <w:rPr>
          <w:rFonts w:ascii="Times New Roman" w:hAnsi="Times New Roman" w:cs="Times New Roman"/>
          <w:b/>
          <w:spacing w:val="20"/>
          <w:sz w:val="28"/>
          <w:szCs w:val="28"/>
          <w:u w:val="single"/>
        </w:rPr>
        <w:t xml:space="preserve"> 17</w:t>
      </w:r>
      <w:r>
        <w:rPr>
          <w:rFonts w:ascii="Times New Roman" w:hAnsi="Times New Roman" w:cs="Times New Roman"/>
          <w:b/>
          <w:spacing w:val="20"/>
          <w:sz w:val="28"/>
          <w:szCs w:val="28"/>
          <w:u w:val="single"/>
        </w:rPr>
        <w:t xml:space="preserve"> </w:t>
      </w:r>
    </w:p>
    <w:p w:rsidR="00441C11" w:rsidRPr="00BE5103" w:rsidRDefault="00441C11" w:rsidP="00441C11">
      <w:pPr>
        <w:spacing w:line="480" w:lineRule="auto"/>
        <w:mirrorIndents/>
        <w:jc w:val="both"/>
        <w:rPr>
          <w:rFonts w:ascii="Times New Roman" w:hAnsi="Times New Roman" w:cs="Times New Roman"/>
          <w:b/>
          <w:spacing w:val="20"/>
          <w:sz w:val="28"/>
          <w:szCs w:val="28"/>
          <w:u w:val="single"/>
        </w:rPr>
      </w:pPr>
      <w:r w:rsidRPr="00311606">
        <w:rPr>
          <w:rFonts w:ascii="Times New Roman" w:hAnsi="Times New Roman" w:cs="Times New Roman"/>
          <w:spacing w:val="20"/>
          <w:sz w:val="28"/>
          <w:szCs w:val="28"/>
        </w:rPr>
        <w:t xml:space="preserve">1. </w:t>
      </w:r>
      <w:r>
        <w:rPr>
          <w:rFonts w:ascii="Times New Roman" w:hAnsi="Times New Roman" w:cs="Times New Roman"/>
          <w:i/>
          <w:spacing w:val="20"/>
          <w:sz w:val="28"/>
          <w:szCs w:val="28"/>
        </w:rPr>
        <w:t xml:space="preserve">Armonizzazione tra identità nazionale e </w:t>
      </w:r>
      <w:r w:rsidRPr="00311606">
        <w:rPr>
          <w:rFonts w:ascii="Times New Roman" w:hAnsi="Times New Roman" w:cs="Times New Roman"/>
          <w:i/>
          <w:spacing w:val="20"/>
          <w:sz w:val="28"/>
          <w:szCs w:val="28"/>
        </w:rPr>
        <w:t>identità europe</w:t>
      </w:r>
      <w:r>
        <w:rPr>
          <w:rFonts w:ascii="Times New Roman" w:hAnsi="Times New Roman" w:cs="Times New Roman"/>
          <w:i/>
          <w:spacing w:val="20"/>
          <w:sz w:val="28"/>
          <w:szCs w:val="28"/>
        </w:rPr>
        <w:t>a</w:t>
      </w:r>
      <w:r w:rsidRPr="00311606">
        <w:rPr>
          <w:rFonts w:ascii="Times New Roman" w:hAnsi="Times New Roman" w:cs="Times New Roman"/>
          <w:i/>
          <w:spacing w:val="20"/>
          <w:sz w:val="28"/>
          <w:szCs w:val="28"/>
        </w:rPr>
        <w:t xml:space="preserve"> nel Trattat</w:t>
      </w:r>
      <w:r>
        <w:rPr>
          <w:rFonts w:ascii="Times New Roman" w:hAnsi="Times New Roman" w:cs="Times New Roman"/>
          <w:i/>
          <w:spacing w:val="20"/>
          <w:sz w:val="28"/>
          <w:szCs w:val="28"/>
        </w:rPr>
        <w:t>o</w:t>
      </w:r>
      <w:r w:rsidRPr="00311606">
        <w:rPr>
          <w:rFonts w:ascii="Times New Roman" w:hAnsi="Times New Roman" w:cs="Times New Roman"/>
          <w:i/>
          <w:spacing w:val="20"/>
          <w:sz w:val="28"/>
          <w:szCs w:val="28"/>
        </w:rPr>
        <w:t xml:space="preserve"> di Lisbona. - 2. Identità nazionale degli Stati membri. - 3. Omogeneità strutturale come norma di cooperazione "anti - conflitto". - 4. Disomogeneità strutturale come conflitto normativo "parziale". - 5. Identità nazionale e </w:t>
      </w:r>
      <w:r w:rsidRPr="00A20C6A">
        <w:rPr>
          <w:rFonts w:ascii="Times New Roman" w:hAnsi="Times New Roman" w:cs="Times New Roman"/>
          <w:spacing w:val="20"/>
          <w:sz w:val="28"/>
          <w:szCs w:val="28"/>
        </w:rPr>
        <w:t>latente identitaat</w:t>
      </w:r>
      <w:r w:rsidRPr="00311606">
        <w:rPr>
          <w:rFonts w:ascii="Times New Roman" w:hAnsi="Times New Roman" w:cs="Times New Roman"/>
          <w:i/>
          <w:spacing w:val="20"/>
          <w:sz w:val="28"/>
          <w:szCs w:val="28"/>
        </w:rPr>
        <w:t xml:space="preserve"> "eur</w:t>
      </w:r>
      <w:r>
        <w:rPr>
          <w:rFonts w:ascii="Times New Roman" w:hAnsi="Times New Roman" w:cs="Times New Roman"/>
          <w:i/>
          <w:spacing w:val="20"/>
          <w:sz w:val="28"/>
          <w:szCs w:val="28"/>
        </w:rPr>
        <w:t>o</w:t>
      </w:r>
      <w:r w:rsidRPr="00311606">
        <w:rPr>
          <w:rFonts w:ascii="Times New Roman" w:hAnsi="Times New Roman" w:cs="Times New Roman"/>
          <w:i/>
          <w:spacing w:val="20"/>
          <w:sz w:val="28"/>
          <w:szCs w:val="28"/>
        </w:rPr>
        <w:t xml:space="preserve"> - costituzionale". - 6. Identità nazionale e identità democratica. - 7. Difesa della Costituzione esterna, "co - identità" e principio di coerenza. - 8. Questione identitaria nella </w:t>
      </w:r>
      <w:r w:rsidRPr="00311606">
        <w:rPr>
          <w:rFonts w:ascii="Times New Roman" w:hAnsi="Times New Roman" w:cs="Times New Roman"/>
          <w:spacing w:val="20"/>
          <w:sz w:val="28"/>
          <w:szCs w:val="28"/>
        </w:rPr>
        <w:t xml:space="preserve">editio </w:t>
      </w:r>
      <w:r w:rsidRPr="00311606">
        <w:rPr>
          <w:rFonts w:ascii="Times New Roman" w:hAnsi="Times New Roman" w:cs="Times New Roman"/>
          <w:i/>
          <w:spacing w:val="20"/>
          <w:sz w:val="28"/>
          <w:szCs w:val="28"/>
        </w:rPr>
        <w:t xml:space="preserve">senatoria italiana e nella sentenza </w:t>
      </w:r>
      <w:r w:rsidRPr="00311606">
        <w:rPr>
          <w:rFonts w:ascii="Times New Roman" w:hAnsi="Times New Roman" w:cs="Times New Roman"/>
          <w:spacing w:val="20"/>
          <w:sz w:val="28"/>
          <w:szCs w:val="28"/>
        </w:rPr>
        <w:t xml:space="preserve">BVerfG 30.06.09 </w:t>
      </w:r>
      <w:r w:rsidRPr="00311606">
        <w:rPr>
          <w:rFonts w:ascii="Times New Roman" w:hAnsi="Times New Roman" w:cs="Times New Roman"/>
          <w:i/>
          <w:spacing w:val="20"/>
          <w:sz w:val="28"/>
          <w:szCs w:val="28"/>
        </w:rPr>
        <w:t xml:space="preserve">n. 182. - 9. Tesi processuale del </w:t>
      </w:r>
      <w:r w:rsidRPr="00311606">
        <w:rPr>
          <w:rFonts w:ascii="Times New Roman" w:hAnsi="Times New Roman" w:cs="Times New Roman"/>
          <w:spacing w:val="20"/>
          <w:sz w:val="28"/>
          <w:szCs w:val="28"/>
        </w:rPr>
        <w:t xml:space="preserve">Bundestag, </w:t>
      </w:r>
      <w:r w:rsidRPr="00311606">
        <w:rPr>
          <w:rFonts w:ascii="Times New Roman" w:hAnsi="Times New Roman" w:cs="Times New Roman"/>
          <w:i/>
          <w:spacing w:val="20"/>
          <w:sz w:val="28"/>
          <w:szCs w:val="28"/>
        </w:rPr>
        <w:t xml:space="preserve">del </w:t>
      </w:r>
      <w:r w:rsidRPr="00311606">
        <w:rPr>
          <w:rFonts w:ascii="Times New Roman" w:hAnsi="Times New Roman" w:cs="Times New Roman"/>
          <w:spacing w:val="20"/>
          <w:sz w:val="28"/>
          <w:szCs w:val="28"/>
        </w:rPr>
        <w:lastRenderedPageBreak/>
        <w:t xml:space="preserve">Bundesrat </w:t>
      </w:r>
      <w:r w:rsidRPr="00311606">
        <w:rPr>
          <w:rFonts w:ascii="Times New Roman" w:hAnsi="Times New Roman" w:cs="Times New Roman"/>
          <w:i/>
          <w:spacing w:val="20"/>
          <w:sz w:val="28"/>
          <w:szCs w:val="28"/>
        </w:rPr>
        <w:t>e del</w:t>
      </w:r>
      <w:r>
        <w:rPr>
          <w:rFonts w:ascii="Times New Roman" w:hAnsi="Times New Roman" w:cs="Times New Roman"/>
          <w:i/>
          <w:spacing w:val="20"/>
          <w:sz w:val="28"/>
          <w:szCs w:val="28"/>
        </w:rPr>
        <w:t>le parti private. - 10. Tesi del</w:t>
      </w:r>
      <w:r w:rsidRPr="00311606">
        <w:rPr>
          <w:rFonts w:ascii="Times New Roman" w:hAnsi="Times New Roman" w:cs="Times New Roman"/>
          <w:i/>
          <w:spacing w:val="20"/>
          <w:sz w:val="28"/>
          <w:szCs w:val="28"/>
        </w:rPr>
        <w:t xml:space="preserve"> Governo federale e del Governo dei </w:t>
      </w:r>
      <w:r w:rsidRPr="00311606">
        <w:rPr>
          <w:rFonts w:ascii="Times New Roman" w:hAnsi="Times New Roman" w:cs="Times New Roman"/>
          <w:spacing w:val="20"/>
          <w:sz w:val="28"/>
          <w:szCs w:val="28"/>
        </w:rPr>
        <w:t xml:space="preserve">Lander </w:t>
      </w:r>
      <w:r w:rsidRPr="00311606">
        <w:rPr>
          <w:rFonts w:ascii="Times New Roman" w:hAnsi="Times New Roman" w:cs="Times New Roman"/>
          <w:i/>
          <w:spacing w:val="20"/>
          <w:sz w:val="28"/>
          <w:szCs w:val="28"/>
        </w:rPr>
        <w:t>in favore di un'identità localme</w:t>
      </w:r>
      <w:r>
        <w:rPr>
          <w:rFonts w:ascii="Times New Roman" w:hAnsi="Times New Roman" w:cs="Times New Roman"/>
          <w:i/>
          <w:spacing w:val="20"/>
          <w:sz w:val="28"/>
          <w:szCs w:val="28"/>
        </w:rPr>
        <w:t>nte rinforzata. -11. Osservazioni finali</w:t>
      </w:r>
      <w:r w:rsidRPr="00311606">
        <w:rPr>
          <w:rFonts w:ascii="Times New Roman" w:hAnsi="Times New Roman" w:cs="Times New Roman"/>
          <w:i/>
          <w:spacing w:val="20"/>
          <w:sz w:val="28"/>
          <w:szCs w:val="28"/>
        </w:rPr>
        <w:t>.</w:t>
      </w:r>
    </w:p>
    <w:p w:rsidR="00441C11" w:rsidRDefault="00441C11" w:rsidP="00441C11">
      <w:pPr>
        <w:rPr>
          <w:b/>
          <w:sz w:val="28"/>
          <w:szCs w:val="28"/>
        </w:rPr>
      </w:pPr>
    </w:p>
    <w:p w:rsidR="00441C11" w:rsidRDefault="00441C11" w:rsidP="00441C11">
      <w:pPr>
        <w:rPr>
          <w:b/>
          <w:sz w:val="28"/>
          <w:szCs w:val="28"/>
        </w:rPr>
      </w:pPr>
    </w:p>
    <w:p w:rsidR="00441C11" w:rsidRPr="00230C70" w:rsidRDefault="00441C11" w:rsidP="00441C11">
      <w:pPr>
        <w:spacing w:line="480" w:lineRule="auto"/>
        <w:mirrorIndents/>
        <w:jc w:val="both"/>
        <w:rPr>
          <w:rFonts w:ascii="Times New Roman" w:hAnsi="Times New Roman" w:cs="Times New Roman"/>
          <w:b/>
          <w:spacing w:val="20"/>
          <w:sz w:val="28"/>
          <w:szCs w:val="28"/>
          <w:u w:val="single"/>
        </w:rPr>
      </w:pPr>
      <w:r>
        <w:rPr>
          <w:rFonts w:ascii="Times New Roman" w:hAnsi="Times New Roman" w:cs="Times New Roman"/>
          <w:b/>
          <w:bCs/>
          <w:spacing w:val="20"/>
          <w:sz w:val="28"/>
          <w:szCs w:val="28"/>
          <w:u w:val="single"/>
        </w:rPr>
        <w:t>2)</w:t>
      </w:r>
      <w:r w:rsidRPr="00230C70">
        <w:rPr>
          <w:rFonts w:ascii="Times New Roman" w:hAnsi="Times New Roman" w:cs="Times New Roman"/>
          <w:b/>
          <w:bCs/>
          <w:spacing w:val="20"/>
          <w:sz w:val="28"/>
          <w:szCs w:val="28"/>
          <w:u w:val="single"/>
        </w:rPr>
        <w:t xml:space="preserve">IL TRATTATO DI LISBONA E LA CARTA DEI DIRITTI FONDAMENTALI DI FRONTE AL </w:t>
      </w:r>
      <w:r w:rsidRPr="00230C70">
        <w:rPr>
          <w:rFonts w:ascii="Times New Roman" w:hAnsi="Times New Roman" w:cs="Times New Roman"/>
          <w:b/>
          <w:spacing w:val="20"/>
          <w:sz w:val="28"/>
          <w:szCs w:val="28"/>
          <w:u w:val="single"/>
        </w:rPr>
        <w:t>PARLAMENTO</w:t>
      </w:r>
      <w:r w:rsidRPr="00230C70">
        <w:rPr>
          <w:rFonts w:ascii="Times New Roman" w:hAnsi="Times New Roman" w:cs="Times New Roman"/>
          <w:spacing w:val="20"/>
          <w:sz w:val="28"/>
          <w:szCs w:val="28"/>
          <w:u w:val="single"/>
        </w:rPr>
        <w:t xml:space="preserve"> </w:t>
      </w:r>
      <w:r w:rsidRPr="00230C70">
        <w:rPr>
          <w:rFonts w:ascii="Times New Roman" w:hAnsi="Times New Roman" w:cs="Times New Roman"/>
          <w:b/>
          <w:bCs/>
          <w:spacing w:val="20"/>
          <w:sz w:val="28"/>
          <w:szCs w:val="28"/>
          <w:u w:val="single"/>
        </w:rPr>
        <w:t xml:space="preserve">ITALIANO </w:t>
      </w:r>
      <w:r w:rsidR="003624BB">
        <w:rPr>
          <w:rFonts w:ascii="Times New Roman" w:hAnsi="Times New Roman" w:cs="Times New Roman"/>
          <w:b/>
          <w:bCs/>
          <w:spacing w:val="20"/>
          <w:sz w:val="28"/>
          <w:szCs w:val="28"/>
          <w:u w:val="single"/>
        </w:rPr>
        <w:t xml:space="preserve">                                </w:t>
      </w:r>
      <w:r w:rsidRPr="00230C70">
        <w:rPr>
          <w:rFonts w:ascii="Times New Roman" w:hAnsi="Times New Roman" w:cs="Times New Roman"/>
          <w:b/>
          <w:spacing w:val="20"/>
          <w:sz w:val="28"/>
          <w:szCs w:val="28"/>
          <w:u w:val="single"/>
        </w:rPr>
        <w:t>Pag.</w:t>
      </w:r>
      <w:r w:rsidR="003624BB">
        <w:rPr>
          <w:rFonts w:ascii="Times New Roman" w:hAnsi="Times New Roman" w:cs="Times New Roman"/>
          <w:b/>
          <w:spacing w:val="20"/>
          <w:sz w:val="28"/>
          <w:szCs w:val="28"/>
          <w:u w:val="single"/>
        </w:rPr>
        <w:t xml:space="preserve"> 6</w:t>
      </w:r>
      <w:r w:rsidR="00745F3C">
        <w:rPr>
          <w:rFonts w:ascii="Times New Roman" w:hAnsi="Times New Roman" w:cs="Times New Roman"/>
          <w:b/>
          <w:spacing w:val="20"/>
          <w:sz w:val="28"/>
          <w:szCs w:val="28"/>
          <w:u w:val="single"/>
        </w:rPr>
        <w:t>5</w:t>
      </w:r>
    </w:p>
    <w:p w:rsidR="00441C11" w:rsidRDefault="00441C11" w:rsidP="00441C11">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i/>
          <w:iCs/>
          <w:spacing w:val="20"/>
          <w:sz w:val="28"/>
          <w:szCs w:val="28"/>
        </w:rPr>
        <w:t>Premess</w:t>
      </w:r>
      <w:r>
        <w:rPr>
          <w:rFonts w:ascii="Times New Roman" w:hAnsi="Times New Roman" w:cs="Times New Roman"/>
          <w:i/>
          <w:iCs/>
          <w:spacing w:val="20"/>
          <w:sz w:val="28"/>
          <w:szCs w:val="28"/>
        </w:rPr>
        <w:t>e</w:t>
      </w:r>
      <w:r w:rsidRPr="00311606">
        <w:rPr>
          <w:rFonts w:ascii="Times New Roman" w:hAnsi="Times New Roman" w:cs="Times New Roman"/>
          <w:i/>
          <w:iCs/>
          <w:spacing w:val="20"/>
          <w:sz w:val="28"/>
          <w:szCs w:val="28"/>
        </w:rPr>
        <w:t xml:space="preserve"> </w:t>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1.</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Verso un diritto “anticipatorio”?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2. </w:t>
      </w:r>
      <w:r>
        <w:rPr>
          <w:rFonts w:ascii="Times New Roman" w:hAnsi="Times New Roman" w:cs="Times New Roman"/>
          <w:i/>
          <w:iCs/>
          <w:spacing w:val="20"/>
          <w:sz w:val="28"/>
          <w:szCs w:val="28"/>
        </w:rPr>
        <w:t>Lavori parlamentari nel</w:t>
      </w:r>
      <w:r w:rsidRPr="00311606">
        <w:rPr>
          <w:rFonts w:ascii="Times New Roman" w:hAnsi="Times New Roman" w:cs="Times New Roman"/>
          <w:i/>
          <w:iCs/>
          <w:spacing w:val="20"/>
          <w:sz w:val="28"/>
          <w:szCs w:val="28"/>
        </w:rPr>
        <w:t xml:space="preserve">la procedura </w:t>
      </w:r>
      <w:r>
        <w:rPr>
          <w:rFonts w:ascii="Times New Roman" w:hAnsi="Times New Roman" w:cs="Times New Roman"/>
          <w:i/>
          <w:iCs/>
          <w:spacing w:val="20"/>
          <w:sz w:val="28"/>
          <w:szCs w:val="28"/>
        </w:rPr>
        <w:t>relativa al</w:t>
      </w:r>
      <w:r w:rsidRPr="00311606">
        <w:rPr>
          <w:rFonts w:ascii="Times New Roman" w:hAnsi="Times New Roman" w:cs="Times New Roman"/>
          <w:i/>
          <w:iCs/>
          <w:spacing w:val="20"/>
          <w:sz w:val="28"/>
          <w:szCs w:val="28"/>
        </w:rPr>
        <w:t xml:space="preserve"> Trattato di Lisbona </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3.</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Esame parlamentare degli emendamenti contenuti nel Trattato di Lisbona </w:t>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4.</w:t>
      </w:r>
      <w:r w:rsidRPr="00014C2F">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t>Esame delle Commissioni Parlamentari in Senato</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br/>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5</w:t>
      </w:r>
      <w:r w:rsidRPr="00311606">
        <w:rPr>
          <w:rFonts w:ascii="Times New Roman" w:hAnsi="Times New Roman" w:cs="Times New Roman"/>
          <w:spacing w:val="20"/>
          <w:sz w:val="28"/>
          <w:szCs w:val="28"/>
        </w:rPr>
        <w:t>.</w:t>
      </w:r>
      <w:r>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Discussione in Aula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w:t>
      </w:r>
      <w:r>
        <w:rPr>
          <w:rFonts w:ascii="Times New Roman" w:hAnsi="Times New Roman" w:cs="Times New Roman"/>
          <w:spacing w:val="20"/>
          <w:sz w:val="28"/>
          <w:szCs w:val="28"/>
        </w:rPr>
        <w:t>6</w:t>
      </w:r>
      <w:r w:rsidRPr="00DA5BE9">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Mozioni collegat</w:t>
      </w:r>
      <w:r>
        <w:rPr>
          <w:rFonts w:ascii="Times New Roman" w:hAnsi="Times New Roman" w:cs="Times New Roman"/>
          <w:i/>
          <w:iCs/>
          <w:spacing w:val="20"/>
          <w:sz w:val="28"/>
          <w:szCs w:val="28"/>
        </w:rPr>
        <w:t>e e, in particolare, la mozione G110</w:t>
      </w:r>
      <w:r w:rsidRPr="00311606">
        <w:rPr>
          <w:rFonts w:ascii="Times New Roman" w:hAnsi="Times New Roman" w:cs="Times New Roman"/>
          <w:i/>
          <w:iCs/>
          <w:spacing w:val="20"/>
          <w:sz w:val="28"/>
          <w:szCs w:val="28"/>
        </w:rPr>
        <w:t xml:space="preserve"> su</w:t>
      </w:r>
      <w:r>
        <w:rPr>
          <w:rFonts w:ascii="Times New Roman" w:hAnsi="Times New Roman" w:cs="Times New Roman"/>
          <w:i/>
          <w:iCs/>
          <w:spacing w:val="20"/>
          <w:sz w:val="28"/>
          <w:szCs w:val="28"/>
        </w:rPr>
        <w:t>lla Carta dei diritti fondamental</w:t>
      </w:r>
      <w:r w:rsidRPr="00311606">
        <w:rPr>
          <w:rFonts w:ascii="Times New Roman" w:hAnsi="Times New Roman" w:cs="Times New Roman"/>
          <w:i/>
          <w:iCs/>
          <w:spacing w:val="20"/>
          <w:sz w:val="28"/>
          <w:szCs w:val="28"/>
        </w:rPr>
        <w:t xml:space="preserve">i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w:t>
      </w:r>
      <w:r>
        <w:rPr>
          <w:rFonts w:ascii="Times New Roman" w:hAnsi="Times New Roman" w:cs="Times New Roman"/>
          <w:bCs/>
          <w:spacing w:val="20"/>
          <w:sz w:val="28"/>
          <w:szCs w:val="28"/>
        </w:rPr>
        <w:t>7</w:t>
      </w:r>
      <w:r w:rsidRPr="00DA5BE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Ordine di esecuzione e ordine di ri—pubblicazione della C</w:t>
      </w:r>
      <w:r>
        <w:rPr>
          <w:rFonts w:ascii="Times New Roman" w:hAnsi="Times New Roman" w:cs="Times New Roman"/>
          <w:i/>
          <w:iCs/>
          <w:spacing w:val="20"/>
          <w:sz w:val="28"/>
          <w:szCs w:val="28"/>
        </w:rPr>
        <w:t>ar</w:t>
      </w:r>
      <w:r w:rsidRPr="00311606">
        <w:rPr>
          <w:rFonts w:ascii="Times New Roman" w:hAnsi="Times New Roman" w:cs="Times New Roman"/>
          <w:i/>
          <w:iCs/>
          <w:spacing w:val="20"/>
          <w:sz w:val="28"/>
          <w:szCs w:val="28"/>
        </w:rPr>
        <w:t xml:space="preserve">ta </w:t>
      </w:r>
      <w:r w:rsidRPr="00DA5BE9">
        <w:rPr>
          <w:rFonts w:ascii="Times New Roman" w:hAnsi="Times New Roman" w:cs="Times New Roman"/>
          <w:b/>
          <w:spacing w:val="20"/>
          <w:sz w:val="28"/>
          <w:szCs w:val="28"/>
        </w:rPr>
        <w:t xml:space="preserve">- </w:t>
      </w:r>
      <w:r>
        <w:rPr>
          <w:rFonts w:ascii="Times New Roman" w:hAnsi="Times New Roman" w:cs="Times New Roman"/>
          <w:bCs/>
          <w:spacing w:val="20"/>
          <w:sz w:val="28"/>
          <w:szCs w:val="28"/>
        </w:rPr>
        <w:t>8</w:t>
      </w:r>
      <w:r w:rsidRPr="00DA5BE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Esame e discussione alla Camera dei Deputati e votazione finale </w:t>
      </w:r>
      <w:r>
        <w:rPr>
          <w:rFonts w:ascii="Times New Roman" w:hAnsi="Times New Roman" w:cs="Times New Roman"/>
          <w:b/>
          <w:spacing w:val="20"/>
          <w:sz w:val="28"/>
          <w:szCs w:val="28"/>
        </w:rPr>
        <w:t>–</w:t>
      </w:r>
      <w:r w:rsidRPr="00DA5BE9">
        <w:rPr>
          <w:rFonts w:ascii="Times New Roman" w:hAnsi="Times New Roman" w:cs="Times New Roman"/>
          <w:b/>
          <w:spacing w:val="20"/>
          <w:sz w:val="28"/>
          <w:szCs w:val="28"/>
        </w:rPr>
        <w:t xml:space="preserve"> </w:t>
      </w:r>
      <w:r>
        <w:rPr>
          <w:rFonts w:ascii="Times New Roman" w:hAnsi="Times New Roman" w:cs="Times New Roman"/>
          <w:bCs/>
          <w:spacing w:val="20"/>
          <w:sz w:val="28"/>
          <w:szCs w:val="28"/>
        </w:rPr>
        <w:t>9.</w:t>
      </w:r>
      <w:r w:rsidRPr="00311606">
        <w:rPr>
          <w:rFonts w:ascii="Times New Roman" w:hAnsi="Times New Roman" w:cs="Times New Roman"/>
          <w:b/>
          <w:bCs/>
          <w:spacing w:val="20"/>
          <w:sz w:val="28"/>
          <w:szCs w:val="28"/>
        </w:rPr>
        <w:t xml:space="preserve"> </w:t>
      </w:r>
      <w:r>
        <w:rPr>
          <w:rFonts w:ascii="Times New Roman" w:hAnsi="Times New Roman" w:cs="Times New Roman"/>
          <w:i/>
          <w:iCs/>
          <w:spacing w:val="20"/>
          <w:sz w:val="28"/>
          <w:szCs w:val="28"/>
        </w:rPr>
        <w:t>Osservazioni finali</w:t>
      </w:r>
      <w:r w:rsidRPr="00311606">
        <w:rPr>
          <w:rFonts w:ascii="Times New Roman" w:hAnsi="Times New Roman" w:cs="Times New Roman"/>
          <w:i/>
          <w:iCs/>
          <w:spacing w:val="20"/>
          <w:sz w:val="28"/>
          <w:szCs w:val="28"/>
        </w:rPr>
        <w:t>.</w:t>
      </w:r>
    </w:p>
    <w:p w:rsidR="00441C11" w:rsidRDefault="00441C11" w:rsidP="00441C11">
      <w:pPr>
        <w:rPr>
          <w:b/>
          <w:sz w:val="28"/>
          <w:szCs w:val="28"/>
        </w:rPr>
      </w:pPr>
    </w:p>
    <w:p w:rsidR="00441C11" w:rsidRDefault="00441C11" w:rsidP="00441C11">
      <w:pPr>
        <w:rPr>
          <w:b/>
          <w:sz w:val="28"/>
          <w:szCs w:val="28"/>
        </w:rPr>
      </w:pPr>
    </w:p>
    <w:p w:rsidR="00441C11" w:rsidRPr="003B4ED9" w:rsidRDefault="00441C11" w:rsidP="00441C11">
      <w:pPr>
        <w:spacing w:line="480" w:lineRule="auto"/>
        <w:mirrorIndents/>
        <w:jc w:val="both"/>
        <w:rPr>
          <w:rFonts w:ascii="Times New Roman" w:hAnsi="Times New Roman" w:cs="Times New Roman"/>
          <w:b/>
          <w:bCs/>
          <w:spacing w:val="20"/>
          <w:sz w:val="28"/>
          <w:szCs w:val="28"/>
          <w:u w:val="single"/>
        </w:rPr>
      </w:pPr>
      <w:r w:rsidRPr="003B4ED9">
        <w:rPr>
          <w:rFonts w:ascii="Times New Roman" w:hAnsi="Times New Roman" w:cs="Times New Roman"/>
          <w:b/>
          <w:bCs/>
          <w:spacing w:val="20"/>
          <w:sz w:val="28"/>
          <w:szCs w:val="28"/>
          <w:u w:val="single"/>
        </w:rPr>
        <w:lastRenderedPageBreak/>
        <w:t xml:space="preserve">3)RATIFICA ITALIANA E “PRIMA ATTUAZIONE” </w:t>
      </w:r>
      <w:r w:rsidRPr="003B4ED9">
        <w:rPr>
          <w:rFonts w:ascii="Times New Roman" w:hAnsi="Times New Roman" w:cs="Times New Roman"/>
          <w:b/>
          <w:bCs/>
          <w:spacing w:val="20"/>
          <w:sz w:val="28"/>
          <w:szCs w:val="28"/>
          <w:u w:val="single"/>
        </w:rPr>
        <w:br/>
        <w:t>DEL TRATTATO DI RIFORMA DI FR</w:t>
      </w:r>
      <w:r w:rsidR="003624BB">
        <w:rPr>
          <w:rFonts w:ascii="Times New Roman" w:hAnsi="Times New Roman" w:cs="Times New Roman"/>
          <w:b/>
          <w:bCs/>
          <w:spacing w:val="20"/>
          <w:sz w:val="28"/>
          <w:szCs w:val="28"/>
          <w:u w:val="single"/>
        </w:rPr>
        <w:t>ONTE ALLA CRISI</w:t>
      </w:r>
      <w:r w:rsidR="003624BB">
        <w:rPr>
          <w:rFonts w:ascii="Times New Roman" w:hAnsi="Times New Roman" w:cs="Times New Roman"/>
          <w:b/>
          <w:bCs/>
          <w:spacing w:val="20"/>
          <w:sz w:val="28"/>
          <w:szCs w:val="28"/>
          <w:u w:val="single"/>
        </w:rPr>
        <w:tab/>
        <w:t>ECONOMICA</w:t>
      </w:r>
      <w:r w:rsidR="003624BB">
        <w:rPr>
          <w:rFonts w:ascii="Times New Roman" w:hAnsi="Times New Roman" w:cs="Times New Roman"/>
          <w:b/>
          <w:bCs/>
          <w:spacing w:val="20"/>
          <w:sz w:val="28"/>
          <w:szCs w:val="28"/>
          <w:u w:val="single"/>
        </w:rPr>
        <w:tab/>
      </w:r>
      <w:r w:rsidRPr="003B4ED9">
        <w:rPr>
          <w:rFonts w:ascii="Times New Roman" w:hAnsi="Times New Roman" w:cs="Times New Roman"/>
          <w:b/>
          <w:bCs/>
          <w:spacing w:val="20"/>
          <w:sz w:val="28"/>
          <w:szCs w:val="28"/>
          <w:u w:val="single"/>
        </w:rPr>
        <w:t>INTERNAZIONALE</w:t>
      </w:r>
      <w:r w:rsidR="003624BB">
        <w:rPr>
          <w:rFonts w:ascii="Times New Roman" w:hAnsi="Times New Roman" w:cs="Times New Roman"/>
          <w:b/>
          <w:bCs/>
          <w:spacing w:val="20"/>
          <w:sz w:val="28"/>
          <w:szCs w:val="28"/>
          <w:u w:val="single"/>
        </w:rPr>
        <w:t xml:space="preserve">    Pag. 10</w:t>
      </w:r>
      <w:r w:rsidR="00B45673">
        <w:rPr>
          <w:rFonts w:ascii="Times New Roman" w:hAnsi="Times New Roman" w:cs="Times New Roman"/>
          <w:b/>
          <w:bCs/>
          <w:spacing w:val="20"/>
          <w:sz w:val="28"/>
          <w:szCs w:val="28"/>
          <w:u w:val="single"/>
        </w:rPr>
        <w:t>3</w:t>
      </w:r>
      <w:r w:rsidR="003624BB">
        <w:rPr>
          <w:rFonts w:ascii="Times New Roman" w:hAnsi="Times New Roman" w:cs="Times New Roman"/>
          <w:b/>
          <w:bCs/>
          <w:spacing w:val="20"/>
          <w:sz w:val="28"/>
          <w:szCs w:val="28"/>
          <w:u w:val="single"/>
        </w:rPr>
        <w:t xml:space="preserve">     </w:t>
      </w:r>
      <w:r w:rsidRPr="003B4ED9">
        <w:rPr>
          <w:rFonts w:ascii="Times New Roman" w:hAnsi="Times New Roman" w:cs="Times New Roman"/>
          <w:b/>
          <w:bCs/>
          <w:spacing w:val="20"/>
          <w:sz w:val="28"/>
          <w:szCs w:val="28"/>
          <w:u w:val="single"/>
        </w:rPr>
        <w:t xml:space="preserve">                                       </w:t>
      </w:r>
      <w:r w:rsidR="003624BB">
        <w:rPr>
          <w:rFonts w:ascii="Times New Roman" w:hAnsi="Times New Roman" w:cs="Times New Roman"/>
          <w:b/>
          <w:bCs/>
          <w:spacing w:val="20"/>
          <w:sz w:val="28"/>
          <w:szCs w:val="28"/>
          <w:u w:val="single"/>
        </w:rPr>
        <w:t xml:space="preserve">   </w:t>
      </w:r>
    </w:p>
    <w:p w:rsidR="00441C11" w:rsidRDefault="00441C11" w:rsidP="00441C11">
      <w:pPr>
        <w:spacing w:line="480" w:lineRule="auto"/>
        <w:mirrorIndents/>
        <w:jc w:val="both"/>
        <w:rPr>
          <w:rFonts w:ascii="Times New Roman" w:hAnsi="Times New Roman" w:cs="Times New Roman"/>
          <w:i/>
          <w:spacing w:val="20"/>
          <w:sz w:val="28"/>
          <w:szCs w:val="28"/>
        </w:rPr>
      </w:pPr>
      <w:r w:rsidRPr="006218A2">
        <w:rPr>
          <w:rFonts w:ascii="Times New Roman" w:hAnsi="Times New Roman" w:cs="Times New Roman"/>
          <w:spacing w:val="20"/>
          <w:sz w:val="28"/>
          <w:szCs w:val="28"/>
        </w:rPr>
        <w:t>1</w:t>
      </w:r>
      <w:r w:rsidRPr="006218A2">
        <w:rPr>
          <w:rFonts w:ascii="Times New Roman" w:hAnsi="Times New Roman" w:cs="Times New Roman"/>
          <w:i/>
          <w:spacing w:val="20"/>
          <w:sz w:val="28"/>
          <w:szCs w:val="28"/>
        </w:rPr>
        <w:t xml:space="preserve">. Interconnessione UE-G8 nella fase della ratifica e della post-ratifica italiana del Trattato di </w:t>
      </w:r>
      <w:r>
        <w:rPr>
          <w:rFonts w:ascii="Times New Roman" w:hAnsi="Times New Roman" w:cs="Times New Roman"/>
          <w:i/>
          <w:spacing w:val="20"/>
          <w:sz w:val="28"/>
          <w:szCs w:val="28"/>
        </w:rPr>
        <w:t>riforma</w:t>
      </w:r>
      <w:r w:rsidRPr="006218A2">
        <w:rPr>
          <w:rFonts w:ascii="Times New Roman" w:hAnsi="Times New Roman" w:cs="Times New Roman"/>
          <w:i/>
          <w:spacing w:val="20"/>
          <w:sz w:val="28"/>
          <w:szCs w:val="28"/>
        </w:rPr>
        <w:t xml:space="preserve">. </w:t>
      </w:r>
      <w:r w:rsidRPr="00311606">
        <w:rPr>
          <w:rFonts w:ascii="Times New Roman" w:hAnsi="Times New Roman" w:cs="Times New Roman"/>
          <w:spacing w:val="20"/>
          <w:sz w:val="28"/>
          <w:szCs w:val="28"/>
        </w:rPr>
        <w:t xml:space="preserve">— 2. </w:t>
      </w:r>
      <w:r w:rsidRPr="006218A2">
        <w:rPr>
          <w:rFonts w:ascii="Times New Roman" w:hAnsi="Times New Roman" w:cs="Times New Roman"/>
          <w:i/>
          <w:spacing w:val="20"/>
          <w:sz w:val="28"/>
          <w:szCs w:val="28"/>
        </w:rPr>
        <w:t>Lavori parlamentari in occasione dell’autorizzazione alla ratifica</w:t>
      </w:r>
      <w:r w:rsidRPr="00311606">
        <w:rPr>
          <w:rFonts w:ascii="Times New Roman" w:hAnsi="Times New Roman" w:cs="Times New Roman"/>
          <w:spacing w:val="20"/>
          <w:sz w:val="28"/>
          <w:szCs w:val="28"/>
        </w:rPr>
        <w:t xml:space="preserve">. —3. </w:t>
      </w:r>
      <w:r w:rsidRPr="006218A2">
        <w:rPr>
          <w:rFonts w:ascii="Times New Roman" w:hAnsi="Times New Roman" w:cs="Times New Roman"/>
          <w:i/>
          <w:spacing w:val="20"/>
          <w:sz w:val="28"/>
          <w:szCs w:val="28"/>
        </w:rPr>
        <w:t xml:space="preserve">Superamento del </w:t>
      </w:r>
      <w:r w:rsidRPr="006218A2">
        <w:rPr>
          <w:rFonts w:ascii="Times New Roman" w:hAnsi="Times New Roman" w:cs="Times New Roman"/>
          <w:i/>
          <w:iCs/>
          <w:spacing w:val="20"/>
          <w:sz w:val="28"/>
          <w:szCs w:val="28"/>
        </w:rPr>
        <w:t xml:space="preserve">deficit </w:t>
      </w:r>
      <w:r w:rsidRPr="006218A2">
        <w:rPr>
          <w:rFonts w:ascii="Times New Roman" w:hAnsi="Times New Roman" w:cs="Times New Roman"/>
          <w:i/>
          <w:spacing w:val="20"/>
          <w:sz w:val="28"/>
          <w:szCs w:val="28"/>
        </w:rPr>
        <w:t>democratico negli aspetti interni-esterni dell’UE.</w:t>
      </w:r>
      <w:r w:rsidRPr="00311606">
        <w:rPr>
          <w:rFonts w:ascii="Times New Roman" w:hAnsi="Times New Roman" w:cs="Times New Roman"/>
          <w:spacing w:val="20"/>
          <w:sz w:val="28"/>
          <w:szCs w:val="28"/>
        </w:rPr>
        <w:t xml:space="preserve"> </w:t>
      </w:r>
      <w:r>
        <w:rPr>
          <w:rFonts w:ascii="Times New Roman" w:hAnsi="Times New Roman" w:cs="Times New Roman"/>
          <w:spacing w:val="20"/>
          <w:sz w:val="28"/>
          <w:szCs w:val="28"/>
        </w:rPr>
        <w:t>—4</w:t>
      </w:r>
      <w:r w:rsidRPr="00311606">
        <w:rPr>
          <w:rFonts w:ascii="Times New Roman" w:hAnsi="Times New Roman" w:cs="Times New Roman"/>
          <w:spacing w:val="20"/>
          <w:sz w:val="28"/>
          <w:szCs w:val="28"/>
        </w:rPr>
        <w:t xml:space="preserve">. </w:t>
      </w:r>
      <w:r w:rsidRPr="006218A2">
        <w:rPr>
          <w:rFonts w:ascii="Times New Roman" w:hAnsi="Times New Roman" w:cs="Times New Roman"/>
          <w:i/>
          <w:spacing w:val="20"/>
          <w:sz w:val="28"/>
          <w:szCs w:val="28"/>
        </w:rPr>
        <w:t>Legge finanziaria 2009 e misure a</w:t>
      </w:r>
      <w:r>
        <w:rPr>
          <w:rFonts w:ascii="Times New Roman" w:hAnsi="Times New Roman" w:cs="Times New Roman"/>
          <w:i/>
          <w:spacing w:val="20"/>
          <w:sz w:val="28"/>
          <w:szCs w:val="28"/>
        </w:rPr>
        <w:t>nt</w:t>
      </w:r>
      <w:r w:rsidRPr="006218A2">
        <w:rPr>
          <w:rFonts w:ascii="Times New Roman" w:hAnsi="Times New Roman" w:cs="Times New Roman"/>
          <w:i/>
          <w:spacing w:val="20"/>
          <w:sz w:val="28"/>
          <w:szCs w:val="28"/>
        </w:rPr>
        <w:t>i-crisi</w:t>
      </w:r>
      <w:r w:rsidRPr="00311606">
        <w:rPr>
          <w:rFonts w:ascii="Times New Roman" w:hAnsi="Times New Roman" w:cs="Times New Roman"/>
          <w:spacing w:val="20"/>
          <w:sz w:val="28"/>
          <w:szCs w:val="28"/>
        </w:rPr>
        <w:t>. —</w:t>
      </w:r>
      <w:r>
        <w:rPr>
          <w:rFonts w:ascii="Times New Roman" w:hAnsi="Times New Roman" w:cs="Times New Roman"/>
          <w:spacing w:val="20"/>
          <w:sz w:val="28"/>
          <w:szCs w:val="28"/>
        </w:rPr>
        <w:t xml:space="preserve"> 5</w:t>
      </w:r>
      <w:r w:rsidRPr="00311606">
        <w:rPr>
          <w:rFonts w:ascii="Times New Roman" w:hAnsi="Times New Roman" w:cs="Times New Roman"/>
          <w:spacing w:val="20"/>
          <w:sz w:val="28"/>
          <w:szCs w:val="28"/>
        </w:rPr>
        <w:t>.</w:t>
      </w:r>
      <w:r w:rsidRPr="006218A2">
        <w:rPr>
          <w:rFonts w:ascii="Times New Roman" w:hAnsi="Times New Roman" w:cs="Times New Roman"/>
          <w:i/>
          <w:spacing w:val="20"/>
          <w:sz w:val="28"/>
          <w:szCs w:val="28"/>
        </w:rPr>
        <w:t xml:space="preserve"> PESC, Strategia Europea di Sicurezza e riforma </w:t>
      </w:r>
      <w:r w:rsidRPr="006218A2">
        <w:rPr>
          <w:rFonts w:ascii="Times New Roman" w:hAnsi="Times New Roman" w:cs="Times New Roman"/>
          <w:iCs/>
          <w:spacing w:val="20"/>
          <w:sz w:val="28"/>
          <w:szCs w:val="28"/>
        </w:rPr>
        <w:t>Summit</w:t>
      </w:r>
      <w:r w:rsidRPr="006218A2">
        <w:rPr>
          <w:rFonts w:ascii="Times New Roman" w:hAnsi="Times New Roman" w:cs="Times New Roman"/>
          <w:i/>
          <w:iCs/>
          <w:spacing w:val="20"/>
          <w:sz w:val="28"/>
          <w:szCs w:val="28"/>
        </w:rPr>
        <w:t xml:space="preserve"> </w:t>
      </w:r>
      <w:r w:rsidRPr="006218A2">
        <w:rPr>
          <w:rFonts w:ascii="Times New Roman" w:hAnsi="Times New Roman" w:cs="Times New Roman"/>
          <w:i/>
          <w:spacing w:val="20"/>
          <w:sz w:val="28"/>
          <w:szCs w:val="28"/>
        </w:rPr>
        <w:t xml:space="preserve">G8. </w:t>
      </w:r>
    </w:p>
    <w:p w:rsidR="00441C11" w:rsidRDefault="00441C11" w:rsidP="00441C11">
      <w:pPr>
        <w:spacing w:line="480" w:lineRule="auto"/>
        <w:mirrorIndents/>
        <w:jc w:val="both"/>
        <w:rPr>
          <w:rFonts w:ascii="Times New Roman" w:hAnsi="Times New Roman" w:cs="Times New Roman"/>
          <w:i/>
          <w:spacing w:val="20"/>
          <w:sz w:val="28"/>
          <w:szCs w:val="28"/>
        </w:rPr>
      </w:pPr>
    </w:p>
    <w:p w:rsidR="00441C11" w:rsidRDefault="00441C11" w:rsidP="00441C11">
      <w:pPr>
        <w:spacing w:line="480" w:lineRule="auto"/>
        <w:mirrorIndents/>
        <w:jc w:val="both"/>
        <w:rPr>
          <w:rFonts w:ascii="Times New Roman" w:hAnsi="Times New Roman" w:cs="Times New Roman"/>
          <w:b/>
          <w:bCs/>
          <w:spacing w:val="20"/>
          <w:sz w:val="28"/>
          <w:szCs w:val="28"/>
          <w:u w:val="single"/>
        </w:rPr>
      </w:pPr>
      <w:r w:rsidRPr="00370041">
        <w:rPr>
          <w:rFonts w:ascii="Times New Roman" w:hAnsi="Times New Roman" w:cs="Times New Roman"/>
          <w:b/>
          <w:bCs/>
          <w:spacing w:val="20"/>
          <w:sz w:val="28"/>
          <w:szCs w:val="28"/>
          <w:u w:val="single"/>
        </w:rPr>
        <w:t>4)</w:t>
      </w:r>
      <w:r w:rsidRPr="00370041">
        <w:rPr>
          <w:rFonts w:ascii="Times New Roman" w:hAnsi="Times New Roman" w:cs="Times New Roman"/>
          <w:b/>
          <w:bCs/>
          <w:caps/>
          <w:spacing w:val="20"/>
          <w:sz w:val="28"/>
          <w:szCs w:val="28"/>
          <w:u w:val="single"/>
        </w:rPr>
        <w:t>Comunicato relativo alla legge 2 agosto 2008, n. 130, recante: «Ratifica ed esecuzione del Trattato di Lisbona che modifica il Trattato sull’Unione europea e il Trattato che istituisce la Comunità europea e alcuni atti connessi, con atto finale, protocolli e</w:t>
      </w:r>
      <w:r w:rsidR="003624BB">
        <w:rPr>
          <w:rFonts w:ascii="Times New Roman" w:hAnsi="Times New Roman" w:cs="Times New Roman"/>
          <w:b/>
          <w:bCs/>
          <w:caps/>
          <w:spacing w:val="20"/>
          <w:sz w:val="28"/>
          <w:szCs w:val="28"/>
          <w:u w:val="single"/>
        </w:rPr>
        <w:t xml:space="preserve"> dichiarazioni, fatto a Lisbona</w:t>
      </w:r>
      <w:r w:rsidR="003624BB">
        <w:rPr>
          <w:rFonts w:ascii="Times New Roman" w:hAnsi="Times New Roman" w:cs="Times New Roman"/>
          <w:b/>
          <w:bCs/>
          <w:caps/>
          <w:spacing w:val="20"/>
          <w:sz w:val="28"/>
          <w:szCs w:val="28"/>
          <w:u w:val="single"/>
        </w:rPr>
        <w:tab/>
      </w:r>
      <w:r w:rsidR="003624BB">
        <w:rPr>
          <w:rFonts w:ascii="Times New Roman" w:hAnsi="Times New Roman" w:cs="Times New Roman"/>
          <w:b/>
          <w:bCs/>
          <w:caps/>
          <w:spacing w:val="20"/>
          <w:sz w:val="28"/>
          <w:szCs w:val="28"/>
          <w:u w:val="single"/>
        </w:rPr>
        <w:tab/>
        <w:t>IL</w:t>
      </w:r>
      <w:r w:rsidR="003624BB">
        <w:rPr>
          <w:rFonts w:ascii="Times New Roman" w:hAnsi="Times New Roman" w:cs="Times New Roman"/>
          <w:b/>
          <w:bCs/>
          <w:caps/>
          <w:spacing w:val="20"/>
          <w:sz w:val="28"/>
          <w:szCs w:val="28"/>
          <w:u w:val="single"/>
        </w:rPr>
        <w:tab/>
        <w:t>13</w:t>
      </w:r>
      <w:r w:rsidR="003624BB">
        <w:rPr>
          <w:rFonts w:ascii="Times New Roman" w:hAnsi="Times New Roman" w:cs="Times New Roman"/>
          <w:b/>
          <w:bCs/>
          <w:caps/>
          <w:spacing w:val="20"/>
          <w:sz w:val="28"/>
          <w:szCs w:val="28"/>
          <w:u w:val="single"/>
        </w:rPr>
        <w:tab/>
        <w:t>dicembre</w:t>
      </w:r>
      <w:r w:rsidR="003624BB">
        <w:rPr>
          <w:rFonts w:ascii="Times New Roman" w:hAnsi="Times New Roman" w:cs="Times New Roman"/>
          <w:b/>
          <w:bCs/>
          <w:caps/>
          <w:spacing w:val="20"/>
          <w:sz w:val="28"/>
          <w:szCs w:val="28"/>
          <w:u w:val="single"/>
        </w:rPr>
        <w:tab/>
      </w:r>
      <w:r w:rsidRPr="00370041">
        <w:rPr>
          <w:rFonts w:ascii="Times New Roman" w:hAnsi="Times New Roman" w:cs="Times New Roman"/>
          <w:b/>
          <w:bCs/>
          <w:caps/>
          <w:spacing w:val="20"/>
          <w:sz w:val="28"/>
          <w:szCs w:val="28"/>
          <w:u w:val="single"/>
        </w:rPr>
        <w:t>2007»</w:t>
      </w:r>
      <w:r w:rsidR="003624BB">
        <w:rPr>
          <w:rFonts w:ascii="Times New Roman" w:hAnsi="Times New Roman" w:cs="Times New Roman"/>
          <w:b/>
          <w:bCs/>
          <w:caps/>
          <w:spacing w:val="20"/>
          <w:sz w:val="28"/>
          <w:szCs w:val="28"/>
          <w:u w:val="single"/>
        </w:rPr>
        <w:t xml:space="preserve">   P</w:t>
      </w:r>
      <w:r w:rsidR="003624BB">
        <w:rPr>
          <w:rFonts w:ascii="Times New Roman" w:hAnsi="Times New Roman" w:cs="Times New Roman"/>
          <w:b/>
          <w:bCs/>
          <w:spacing w:val="20"/>
          <w:sz w:val="28"/>
          <w:szCs w:val="28"/>
          <w:u w:val="single"/>
        </w:rPr>
        <w:t>ag. 12</w:t>
      </w:r>
      <w:r w:rsidR="00EB16BE">
        <w:rPr>
          <w:rFonts w:ascii="Times New Roman" w:hAnsi="Times New Roman" w:cs="Times New Roman"/>
          <w:b/>
          <w:bCs/>
          <w:spacing w:val="20"/>
          <w:sz w:val="28"/>
          <w:szCs w:val="28"/>
          <w:u w:val="single"/>
        </w:rPr>
        <w:t>2</w:t>
      </w:r>
      <w:r w:rsidRPr="00370041">
        <w:rPr>
          <w:rFonts w:ascii="Times New Roman" w:hAnsi="Times New Roman" w:cs="Times New Roman"/>
          <w:b/>
          <w:bCs/>
          <w:caps/>
          <w:spacing w:val="20"/>
          <w:sz w:val="28"/>
          <w:szCs w:val="28"/>
          <w:u w:val="single"/>
        </w:rPr>
        <w:t xml:space="preserve">                                                                 </w:t>
      </w:r>
      <w:r w:rsidR="003624BB">
        <w:rPr>
          <w:rFonts w:ascii="Times New Roman" w:hAnsi="Times New Roman" w:cs="Times New Roman"/>
          <w:b/>
          <w:bCs/>
          <w:caps/>
          <w:spacing w:val="20"/>
          <w:sz w:val="28"/>
          <w:szCs w:val="28"/>
          <w:u w:val="single"/>
        </w:rPr>
        <w:t xml:space="preserve">   </w:t>
      </w:r>
      <w:r w:rsidRPr="00370041">
        <w:rPr>
          <w:rFonts w:ascii="Times New Roman" w:hAnsi="Times New Roman" w:cs="Times New Roman"/>
          <w:b/>
          <w:bCs/>
          <w:spacing w:val="20"/>
          <w:sz w:val="28"/>
          <w:szCs w:val="28"/>
          <w:u w:val="single"/>
        </w:rPr>
        <w:t xml:space="preserve"> </w:t>
      </w:r>
    </w:p>
    <w:p w:rsidR="00441C11" w:rsidRPr="00903636" w:rsidRDefault="00441C11" w:rsidP="00441C11">
      <w:pPr>
        <w:spacing w:line="480" w:lineRule="auto"/>
        <w:mirrorIndents/>
        <w:jc w:val="both"/>
        <w:rPr>
          <w:rFonts w:ascii="Times New Roman" w:hAnsi="Times New Roman" w:cs="Times New Roman"/>
          <w:b/>
          <w:bCs/>
          <w:caps/>
          <w:spacing w:val="20"/>
          <w:sz w:val="28"/>
          <w:szCs w:val="28"/>
          <w:u w:val="single"/>
        </w:rPr>
      </w:pPr>
    </w:p>
    <w:p w:rsidR="00441C11" w:rsidRPr="00903636" w:rsidRDefault="00441C11" w:rsidP="00441C11">
      <w:pPr>
        <w:spacing w:line="480" w:lineRule="auto"/>
        <w:mirrorIndents/>
        <w:jc w:val="both"/>
        <w:rPr>
          <w:rFonts w:ascii="Times New Roman" w:hAnsi="Times New Roman" w:cs="Times New Roman"/>
          <w:b/>
          <w:bCs/>
          <w:spacing w:val="20"/>
          <w:sz w:val="28"/>
          <w:szCs w:val="28"/>
          <w:u w:val="single"/>
        </w:rPr>
      </w:pPr>
      <w:r w:rsidRPr="00370041">
        <w:rPr>
          <w:rFonts w:ascii="Times New Roman" w:hAnsi="Times New Roman" w:cs="Times New Roman"/>
          <w:b/>
          <w:bCs/>
          <w:caps/>
          <w:spacing w:val="20"/>
          <w:sz w:val="28"/>
          <w:szCs w:val="28"/>
        </w:rPr>
        <w:lastRenderedPageBreak/>
        <w:br/>
      </w:r>
      <w:r w:rsidRPr="00903636">
        <w:rPr>
          <w:rFonts w:ascii="Times New Roman" w:hAnsi="Times New Roman" w:cs="Times New Roman"/>
          <w:b/>
          <w:bCs/>
          <w:spacing w:val="20"/>
          <w:sz w:val="28"/>
          <w:szCs w:val="28"/>
          <w:u w:val="single"/>
        </w:rPr>
        <w:t xml:space="preserve">5)IL CODICE CIVILE ALLA PROVA DEL DIRITTO EUROPEO </w:t>
      </w:r>
      <w:r w:rsidR="00030E86">
        <w:rPr>
          <w:rFonts w:ascii="Times New Roman" w:hAnsi="Times New Roman" w:cs="Times New Roman"/>
          <w:b/>
          <w:bCs/>
          <w:spacing w:val="20"/>
          <w:sz w:val="28"/>
          <w:szCs w:val="28"/>
          <w:u w:val="single"/>
        </w:rPr>
        <w:t xml:space="preserve">                                                          </w:t>
      </w:r>
      <w:r w:rsidRPr="00903636">
        <w:rPr>
          <w:rFonts w:ascii="Times New Roman" w:hAnsi="Times New Roman" w:cs="Times New Roman"/>
          <w:b/>
          <w:bCs/>
          <w:spacing w:val="20"/>
          <w:sz w:val="28"/>
          <w:szCs w:val="28"/>
          <w:u w:val="single"/>
        </w:rPr>
        <w:t>Pag.</w:t>
      </w:r>
      <w:r w:rsidR="00030E86">
        <w:rPr>
          <w:rFonts w:ascii="Times New Roman" w:hAnsi="Times New Roman" w:cs="Times New Roman"/>
          <w:b/>
          <w:bCs/>
          <w:spacing w:val="20"/>
          <w:sz w:val="28"/>
          <w:szCs w:val="28"/>
          <w:u w:val="single"/>
        </w:rPr>
        <w:t>12</w:t>
      </w:r>
      <w:r w:rsidR="00EC696D">
        <w:rPr>
          <w:rFonts w:ascii="Times New Roman" w:hAnsi="Times New Roman" w:cs="Times New Roman"/>
          <w:b/>
          <w:bCs/>
          <w:spacing w:val="20"/>
          <w:sz w:val="28"/>
          <w:szCs w:val="28"/>
          <w:u w:val="single"/>
        </w:rPr>
        <w:t>8</w:t>
      </w:r>
    </w:p>
    <w:p w:rsidR="00441C11" w:rsidRPr="00311606" w:rsidRDefault="00441C11" w:rsidP="00441C11">
      <w:pPr>
        <w:spacing w:line="480" w:lineRule="auto"/>
        <w:mirrorIndents/>
        <w:jc w:val="both"/>
        <w:rPr>
          <w:rFonts w:ascii="Times New Roman" w:hAnsi="Times New Roman" w:cs="Times New Roman"/>
          <w:i/>
          <w:iCs/>
          <w:spacing w:val="20"/>
          <w:sz w:val="28"/>
          <w:szCs w:val="28"/>
        </w:rPr>
      </w:pPr>
      <w:r w:rsidRPr="00E70F9C">
        <w:rPr>
          <w:rFonts w:ascii="Times New Roman" w:hAnsi="Times New Roman" w:cs="Times New Roman"/>
          <w:bCs/>
          <w:spacing w:val="20"/>
          <w:sz w:val="28"/>
          <w:szCs w:val="28"/>
        </w:rPr>
        <w:t>1.</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Una codicistica euro-nazionale in via di formazione </w:t>
      </w:r>
      <w:r w:rsidRPr="00E70F9C">
        <w:rPr>
          <w:rFonts w:ascii="Times New Roman" w:hAnsi="Times New Roman" w:cs="Times New Roman"/>
          <w:spacing w:val="20"/>
          <w:sz w:val="28"/>
          <w:szCs w:val="28"/>
        </w:rPr>
        <w:t xml:space="preserve">- </w:t>
      </w:r>
      <w:r w:rsidRPr="00E70F9C">
        <w:rPr>
          <w:rFonts w:ascii="Times New Roman" w:hAnsi="Times New Roman" w:cs="Times New Roman"/>
          <w:bCs/>
          <w:spacing w:val="20"/>
          <w:sz w:val="28"/>
          <w:szCs w:val="28"/>
        </w:rPr>
        <w:t>2.</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Le fonti del diritto privato europeo </w:t>
      </w:r>
      <w:r w:rsidRPr="00E70F9C">
        <w:rPr>
          <w:rFonts w:ascii="Times New Roman" w:hAnsi="Times New Roman" w:cs="Times New Roman"/>
          <w:spacing w:val="20"/>
          <w:sz w:val="28"/>
          <w:szCs w:val="28"/>
        </w:rPr>
        <w:t xml:space="preserve">- </w:t>
      </w:r>
      <w:r w:rsidRPr="00E70F9C">
        <w:rPr>
          <w:rFonts w:ascii="Times New Roman" w:hAnsi="Times New Roman" w:cs="Times New Roman"/>
          <w:bCs/>
          <w:spacing w:val="20"/>
          <w:sz w:val="28"/>
          <w:szCs w:val="28"/>
        </w:rPr>
        <w:t>3.</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1 ‘diritti” tra persone e mercato </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4. La disciplina dei contratti dei consumatori </w:t>
      </w:r>
      <w:r w:rsidRPr="00311606">
        <w:rPr>
          <w:rFonts w:ascii="Times New Roman" w:hAnsi="Times New Roman" w:cs="Times New Roman"/>
          <w:spacing w:val="20"/>
          <w:sz w:val="28"/>
          <w:szCs w:val="28"/>
        </w:rPr>
        <w:t xml:space="preserve">- 5. </w:t>
      </w:r>
      <w:r w:rsidRPr="00311606">
        <w:rPr>
          <w:rFonts w:ascii="Times New Roman" w:hAnsi="Times New Roman" w:cs="Times New Roman"/>
          <w:i/>
          <w:iCs/>
          <w:spacing w:val="20"/>
          <w:sz w:val="28"/>
          <w:szCs w:val="28"/>
        </w:rPr>
        <w:t xml:space="preserve">Le responsabilità “a regime” di mercato </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6. I servizi per il mercato </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7. La disciplina del mercato finanziario </w:t>
      </w:r>
      <w:r w:rsidRPr="00311606">
        <w:rPr>
          <w:rFonts w:ascii="Times New Roman" w:hAnsi="Times New Roman" w:cs="Times New Roman"/>
          <w:spacing w:val="20"/>
          <w:sz w:val="28"/>
          <w:szCs w:val="28"/>
        </w:rPr>
        <w:t xml:space="preserve">- </w:t>
      </w:r>
      <w:r w:rsidRPr="00E70F9C">
        <w:rPr>
          <w:rFonts w:ascii="Times New Roman" w:hAnsi="Times New Roman" w:cs="Times New Roman"/>
          <w:bCs/>
          <w:spacing w:val="20"/>
          <w:sz w:val="28"/>
          <w:szCs w:val="28"/>
        </w:rPr>
        <w:t>8.</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I codici euro-nazionali come alternativa al codice europeo. </w:t>
      </w:r>
    </w:p>
    <w:p w:rsidR="003624BB" w:rsidRDefault="003624BB" w:rsidP="00441C11">
      <w:pPr>
        <w:spacing w:line="480" w:lineRule="auto"/>
        <w:mirrorIndents/>
        <w:jc w:val="both"/>
        <w:rPr>
          <w:rFonts w:ascii="Times New Roman" w:hAnsi="Times New Roman" w:cs="Times New Roman"/>
          <w:b/>
          <w:bCs/>
          <w:iCs/>
          <w:spacing w:val="20"/>
          <w:sz w:val="28"/>
          <w:szCs w:val="28"/>
          <w:u w:val="single"/>
        </w:rPr>
      </w:pPr>
    </w:p>
    <w:p w:rsidR="00441C11" w:rsidRPr="00691D09" w:rsidRDefault="00441C11" w:rsidP="00441C11">
      <w:pPr>
        <w:spacing w:line="480" w:lineRule="auto"/>
        <w:mirrorIndents/>
        <w:jc w:val="both"/>
        <w:rPr>
          <w:rFonts w:ascii="Times New Roman" w:hAnsi="Times New Roman" w:cs="Times New Roman"/>
          <w:i/>
          <w:iCs/>
          <w:spacing w:val="20"/>
          <w:sz w:val="28"/>
          <w:szCs w:val="28"/>
        </w:rPr>
      </w:pPr>
      <w:r w:rsidRPr="00B445E3">
        <w:rPr>
          <w:rFonts w:ascii="Times New Roman" w:hAnsi="Times New Roman" w:cs="Times New Roman"/>
          <w:b/>
          <w:bCs/>
          <w:iCs/>
          <w:spacing w:val="20"/>
          <w:sz w:val="28"/>
          <w:szCs w:val="28"/>
          <w:u w:val="single"/>
        </w:rPr>
        <w:t xml:space="preserve">6)LE NOZIONI DI </w:t>
      </w:r>
      <w:r w:rsidRPr="00B445E3">
        <w:rPr>
          <w:rFonts w:ascii="Times New Roman" w:hAnsi="Times New Roman" w:cs="Times New Roman"/>
          <w:b/>
          <w:bCs/>
          <w:i/>
          <w:iCs/>
          <w:spacing w:val="20"/>
          <w:sz w:val="28"/>
          <w:szCs w:val="28"/>
          <w:u w:val="single"/>
        </w:rPr>
        <w:t xml:space="preserve">DEFICIT, SUPER-DEFICIT </w:t>
      </w:r>
      <w:r w:rsidRPr="00B445E3">
        <w:rPr>
          <w:rFonts w:ascii="Times New Roman" w:hAnsi="Times New Roman" w:cs="Times New Roman"/>
          <w:b/>
          <w:bCs/>
          <w:spacing w:val="20"/>
          <w:sz w:val="28"/>
          <w:szCs w:val="28"/>
          <w:u w:val="single"/>
        </w:rPr>
        <w:t xml:space="preserve">E </w:t>
      </w:r>
      <w:r w:rsidRPr="00B445E3">
        <w:rPr>
          <w:rFonts w:ascii="Times New Roman" w:hAnsi="Times New Roman" w:cs="Times New Roman"/>
          <w:b/>
          <w:bCs/>
          <w:i/>
          <w:iCs/>
          <w:spacing w:val="20"/>
          <w:sz w:val="28"/>
          <w:szCs w:val="28"/>
          <w:u w:val="single"/>
        </w:rPr>
        <w:t xml:space="preserve">ANTI-DEFICIT  </w:t>
      </w:r>
      <w:r w:rsidRPr="00B445E3">
        <w:rPr>
          <w:rFonts w:ascii="Times New Roman" w:hAnsi="Times New Roman" w:cs="Times New Roman"/>
          <w:b/>
          <w:bCs/>
          <w:spacing w:val="20"/>
          <w:sz w:val="28"/>
          <w:szCs w:val="28"/>
          <w:u w:val="single"/>
        </w:rPr>
        <w:t>NELLA “DEM</w:t>
      </w:r>
      <w:r w:rsidR="003624BB">
        <w:rPr>
          <w:rFonts w:ascii="Times New Roman" w:hAnsi="Times New Roman" w:cs="Times New Roman"/>
          <w:b/>
          <w:bCs/>
          <w:spacing w:val="20"/>
          <w:sz w:val="28"/>
          <w:szCs w:val="28"/>
          <w:u w:val="single"/>
        </w:rPr>
        <w:t>OCRAZIA SEGMENTATA” DELL’UNIONE</w:t>
      </w:r>
      <w:r w:rsidR="003624BB">
        <w:rPr>
          <w:rFonts w:ascii="Times New Roman" w:hAnsi="Times New Roman" w:cs="Times New Roman"/>
          <w:b/>
          <w:bCs/>
          <w:spacing w:val="20"/>
          <w:sz w:val="28"/>
          <w:szCs w:val="28"/>
          <w:u w:val="single"/>
        </w:rPr>
        <w:tab/>
        <w:t>EUROPEA Pag.</w:t>
      </w:r>
      <w:r w:rsidR="00030E86">
        <w:rPr>
          <w:rFonts w:ascii="Times New Roman" w:hAnsi="Times New Roman" w:cs="Times New Roman"/>
          <w:b/>
          <w:bCs/>
          <w:spacing w:val="20"/>
          <w:sz w:val="28"/>
          <w:szCs w:val="28"/>
          <w:u w:val="single"/>
        </w:rPr>
        <w:t>1</w:t>
      </w:r>
      <w:r w:rsidR="00CE331D">
        <w:rPr>
          <w:rFonts w:ascii="Times New Roman" w:hAnsi="Times New Roman" w:cs="Times New Roman"/>
          <w:b/>
          <w:bCs/>
          <w:spacing w:val="20"/>
          <w:sz w:val="28"/>
          <w:szCs w:val="28"/>
          <w:u w:val="single"/>
        </w:rPr>
        <w:t>51</w:t>
      </w:r>
      <w:r w:rsidR="003624BB">
        <w:rPr>
          <w:rFonts w:ascii="Times New Roman" w:hAnsi="Times New Roman" w:cs="Times New Roman"/>
          <w:b/>
          <w:bCs/>
          <w:spacing w:val="20"/>
          <w:sz w:val="28"/>
          <w:szCs w:val="28"/>
          <w:u w:val="single"/>
        </w:rPr>
        <w:t xml:space="preserve"> </w:t>
      </w:r>
      <w:r w:rsidRPr="00B445E3">
        <w:rPr>
          <w:rFonts w:ascii="Times New Roman" w:hAnsi="Times New Roman" w:cs="Times New Roman"/>
          <w:b/>
          <w:bCs/>
          <w:spacing w:val="20"/>
          <w:sz w:val="28"/>
          <w:szCs w:val="28"/>
          <w:u w:val="single"/>
        </w:rPr>
        <w:t xml:space="preserve">                                          </w:t>
      </w:r>
      <w:r w:rsidR="003624BB">
        <w:rPr>
          <w:rFonts w:ascii="Times New Roman" w:hAnsi="Times New Roman" w:cs="Times New Roman"/>
          <w:b/>
          <w:bCs/>
          <w:spacing w:val="20"/>
          <w:sz w:val="28"/>
          <w:szCs w:val="28"/>
          <w:u w:val="single"/>
        </w:rPr>
        <w:t xml:space="preserve">                           </w:t>
      </w:r>
      <w:r w:rsidRPr="00B445E3">
        <w:rPr>
          <w:rFonts w:ascii="Times New Roman" w:hAnsi="Times New Roman" w:cs="Times New Roman"/>
          <w:b/>
          <w:bCs/>
          <w:spacing w:val="20"/>
          <w:sz w:val="28"/>
          <w:szCs w:val="28"/>
          <w:u w:val="single"/>
        </w:rPr>
        <w:br/>
      </w:r>
      <w:r w:rsidRPr="00311606">
        <w:rPr>
          <w:rFonts w:ascii="Times New Roman" w:hAnsi="Times New Roman" w:cs="Times New Roman"/>
          <w:spacing w:val="20"/>
          <w:sz w:val="28"/>
          <w:szCs w:val="28"/>
        </w:rPr>
        <w:t xml:space="preserve">1. </w:t>
      </w:r>
      <w:r w:rsidRPr="00311606">
        <w:rPr>
          <w:rFonts w:ascii="Times New Roman" w:hAnsi="Times New Roman" w:cs="Times New Roman"/>
          <w:i/>
          <w:iCs/>
          <w:spacing w:val="20"/>
          <w:sz w:val="28"/>
          <w:szCs w:val="28"/>
        </w:rPr>
        <w:t>A proposito di una nuov</w:t>
      </w:r>
      <w:r>
        <w:rPr>
          <w:rFonts w:ascii="Times New Roman" w:hAnsi="Times New Roman" w:cs="Times New Roman"/>
          <w:i/>
          <w:iCs/>
          <w:spacing w:val="20"/>
          <w:sz w:val="28"/>
          <w:szCs w:val="28"/>
        </w:rPr>
        <w:t>a nozione di diritto euro - comunitario</w:t>
      </w:r>
      <w:r w:rsidRPr="00311606">
        <w:rPr>
          <w:rFonts w:ascii="Times New Roman" w:hAnsi="Times New Roman" w:cs="Times New Roman"/>
          <w:i/>
          <w:iCs/>
          <w:spacing w:val="20"/>
          <w:sz w:val="28"/>
          <w:szCs w:val="28"/>
        </w:rPr>
        <w:t xml:space="preserve">: il </w:t>
      </w:r>
      <w:r w:rsidRPr="00311606">
        <w:rPr>
          <w:rFonts w:ascii="Times New Roman" w:hAnsi="Times New Roman" w:cs="Times New Roman"/>
          <w:spacing w:val="20"/>
          <w:sz w:val="28"/>
          <w:szCs w:val="28"/>
        </w:rPr>
        <w:t>super</w:t>
      </w:r>
      <w:r>
        <w:rPr>
          <w:rFonts w:ascii="Times New Roman" w:hAnsi="Times New Roman" w:cs="Times New Roman"/>
          <w:spacing w:val="20"/>
          <w:sz w:val="28"/>
          <w:szCs w:val="28"/>
        </w:rPr>
        <w:t xml:space="preserve"> - </w:t>
      </w:r>
      <w:r w:rsidRPr="00311606">
        <w:rPr>
          <w:rFonts w:ascii="Times New Roman" w:hAnsi="Times New Roman" w:cs="Times New Roman"/>
          <w:spacing w:val="20"/>
          <w:sz w:val="28"/>
          <w:szCs w:val="28"/>
        </w:rPr>
        <w:t xml:space="preserve">deficit </w:t>
      </w:r>
      <w:r w:rsidRPr="00311606">
        <w:rPr>
          <w:rFonts w:ascii="Times New Roman" w:hAnsi="Times New Roman" w:cs="Times New Roman"/>
          <w:i/>
          <w:iCs/>
          <w:spacing w:val="20"/>
          <w:sz w:val="28"/>
          <w:szCs w:val="28"/>
        </w:rPr>
        <w:t xml:space="preserve">democratico. </w:t>
      </w:r>
      <w:r w:rsidRPr="00311606">
        <w:rPr>
          <w:rFonts w:ascii="Times New Roman" w:hAnsi="Times New Roman" w:cs="Times New Roman"/>
          <w:spacing w:val="20"/>
          <w:sz w:val="28"/>
          <w:szCs w:val="28"/>
        </w:rPr>
        <w:t xml:space="preserve">— 2. </w:t>
      </w:r>
      <w:r w:rsidRPr="00311606">
        <w:rPr>
          <w:rFonts w:ascii="Times New Roman" w:hAnsi="Times New Roman" w:cs="Times New Roman"/>
          <w:i/>
          <w:iCs/>
          <w:spacing w:val="20"/>
          <w:sz w:val="28"/>
          <w:szCs w:val="28"/>
        </w:rPr>
        <w:t xml:space="preserve">Nozione combinata di </w:t>
      </w:r>
      <w:r w:rsidRPr="00311606">
        <w:rPr>
          <w:rFonts w:ascii="Times New Roman" w:hAnsi="Times New Roman" w:cs="Times New Roman"/>
          <w:spacing w:val="20"/>
          <w:sz w:val="28"/>
          <w:szCs w:val="28"/>
        </w:rPr>
        <w:t xml:space="preserve">deficit — anti-deficit </w:t>
      </w:r>
      <w:r w:rsidRPr="00311606">
        <w:rPr>
          <w:rFonts w:ascii="Times New Roman" w:hAnsi="Times New Roman" w:cs="Times New Roman"/>
          <w:i/>
          <w:iCs/>
          <w:spacing w:val="20"/>
          <w:sz w:val="28"/>
          <w:szCs w:val="28"/>
        </w:rPr>
        <w:t>democratico nel dibattito sui re</w:t>
      </w:r>
      <w:r>
        <w:rPr>
          <w:rFonts w:ascii="Times New Roman" w:hAnsi="Times New Roman" w:cs="Times New Roman"/>
          <w:i/>
          <w:iCs/>
          <w:spacing w:val="20"/>
          <w:sz w:val="28"/>
          <w:szCs w:val="28"/>
        </w:rPr>
        <w:t>centi sviluppi del diritto dell</w:t>
      </w:r>
      <w:r w:rsidRPr="00311606">
        <w:rPr>
          <w:rFonts w:ascii="Times New Roman" w:hAnsi="Times New Roman" w:cs="Times New Roman"/>
          <w:i/>
          <w:iCs/>
          <w:spacing w:val="20"/>
          <w:sz w:val="28"/>
          <w:szCs w:val="28"/>
        </w:rPr>
        <w:t xml:space="preserve">‘Unione europea. </w:t>
      </w:r>
      <w:r w:rsidRPr="00311606">
        <w:rPr>
          <w:rFonts w:ascii="Times New Roman" w:hAnsi="Times New Roman" w:cs="Times New Roman"/>
          <w:spacing w:val="20"/>
          <w:sz w:val="28"/>
          <w:szCs w:val="28"/>
        </w:rPr>
        <w:t xml:space="preserve">—3. </w:t>
      </w:r>
      <w:r w:rsidRPr="00311606">
        <w:rPr>
          <w:rFonts w:ascii="Times New Roman" w:hAnsi="Times New Roman" w:cs="Times New Roman"/>
          <w:i/>
          <w:iCs/>
          <w:spacing w:val="20"/>
          <w:sz w:val="28"/>
          <w:szCs w:val="28"/>
        </w:rPr>
        <w:t>Gradualità e</w:t>
      </w:r>
      <w:r>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t>progressività democratica nel sistema dei Trattati istitutivi e mod</w:t>
      </w:r>
      <w:r>
        <w:rPr>
          <w:rFonts w:ascii="Times New Roman" w:hAnsi="Times New Roman" w:cs="Times New Roman"/>
          <w:i/>
          <w:iCs/>
          <w:spacing w:val="20"/>
          <w:sz w:val="28"/>
          <w:szCs w:val="28"/>
        </w:rPr>
        <w:t>i</w:t>
      </w:r>
      <w:r w:rsidRPr="00311606">
        <w:rPr>
          <w:rFonts w:ascii="Times New Roman" w:hAnsi="Times New Roman" w:cs="Times New Roman"/>
          <w:i/>
          <w:iCs/>
          <w:spacing w:val="20"/>
          <w:sz w:val="28"/>
          <w:szCs w:val="28"/>
        </w:rPr>
        <w:t xml:space="preserve">ficativi di Unione. </w:t>
      </w:r>
      <w:r w:rsidRPr="00311606">
        <w:rPr>
          <w:rFonts w:ascii="Times New Roman" w:hAnsi="Times New Roman" w:cs="Times New Roman"/>
          <w:spacing w:val="20"/>
          <w:sz w:val="28"/>
          <w:szCs w:val="28"/>
        </w:rPr>
        <w:t>—</w:t>
      </w:r>
      <w:r w:rsidRPr="00311606">
        <w:rPr>
          <w:rFonts w:ascii="Times New Roman" w:hAnsi="Times New Roman" w:cs="Times New Roman"/>
          <w:i/>
          <w:iCs/>
          <w:spacing w:val="20"/>
          <w:sz w:val="28"/>
          <w:szCs w:val="28"/>
        </w:rPr>
        <w:t xml:space="preserve">.4. Proiezione dei principi dello Stato costituzionale, </w:t>
      </w:r>
      <w:r w:rsidRPr="00311606">
        <w:rPr>
          <w:rFonts w:ascii="Times New Roman" w:hAnsi="Times New Roman" w:cs="Times New Roman"/>
          <w:i/>
          <w:iCs/>
          <w:spacing w:val="20"/>
          <w:sz w:val="28"/>
          <w:szCs w:val="28"/>
        </w:rPr>
        <w:lastRenderedPageBreak/>
        <w:t xml:space="preserve">democratico e sociale come </w:t>
      </w:r>
      <w:r w:rsidRPr="00311606">
        <w:rPr>
          <w:rFonts w:ascii="Times New Roman" w:hAnsi="Times New Roman" w:cs="Times New Roman"/>
          <w:spacing w:val="20"/>
          <w:sz w:val="28"/>
          <w:szCs w:val="28"/>
        </w:rPr>
        <w:t xml:space="preserve">standards </w:t>
      </w:r>
      <w:r w:rsidRPr="00311606">
        <w:rPr>
          <w:rFonts w:ascii="Times New Roman" w:hAnsi="Times New Roman" w:cs="Times New Roman"/>
          <w:i/>
          <w:iCs/>
          <w:spacing w:val="20"/>
          <w:sz w:val="28"/>
          <w:szCs w:val="28"/>
        </w:rPr>
        <w:t>di democrazia: cd</w:t>
      </w:r>
      <w:r>
        <w:rPr>
          <w:rFonts w:ascii="Times New Roman" w:hAnsi="Times New Roman" w:cs="Times New Roman"/>
          <w:i/>
          <w:iCs/>
          <w:spacing w:val="20"/>
          <w:sz w:val="28"/>
          <w:szCs w:val="28"/>
        </w:rPr>
        <w:t>.</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 xml:space="preserve">Spiegel theorie. — </w:t>
      </w:r>
      <w:r w:rsidRPr="00311606">
        <w:rPr>
          <w:rFonts w:ascii="Times New Roman" w:hAnsi="Times New Roman" w:cs="Times New Roman"/>
          <w:i/>
          <w:iCs/>
          <w:spacing w:val="20"/>
          <w:sz w:val="28"/>
          <w:szCs w:val="28"/>
        </w:rPr>
        <w:t>5.</w:t>
      </w:r>
      <w:r w:rsidR="002E4CF7">
        <w:rPr>
          <w:rFonts w:ascii="Times New Roman" w:hAnsi="Times New Roman" w:cs="Times New Roman"/>
          <w:i/>
          <w:iCs/>
          <w:spacing w:val="20"/>
          <w:sz w:val="28"/>
          <w:szCs w:val="28"/>
        </w:rPr>
        <w:t xml:space="preserve"> C</w:t>
      </w:r>
      <w:r w:rsidRPr="00311606">
        <w:rPr>
          <w:rFonts w:ascii="Times New Roman" w:hAnsi="Times New Roman" w:cs="Times New Roman"/>
          <w:i/>
          <w:iCs/>
          <w:spacing w:val="20"/>
          <w:sz w:val="28"/>
          <w:szCs w:val="28"/>
        </w:rPr>
        <w:t xml:space="preserve">omposizione tendenzialmente non democratica del Parlamento europeo. —6. Tipologia delle </w:t>
      </w:r>
      <w:r w:rsidRPr="00311606">
        <w:rPr>
          <w:rFonts w:ascii="Times New Roman" w:hAnsi="Times New Roman" w:cs="Times New Roman"/>
          <w:spacing w:val="20"/>
          <w:sz w:val="28"/>
          <w:szCs w:val="28"/>
        </w:rPr>
        <w:t xml:space="preserve">misure anti-deficit: </w:t>
      </w:r>
      <w:r w:rsidRPr="00311606">
        <w:rPr>
          <w:rFonts w:ascii="Times New Roman" w:hAnsi="Times New Roman" w:cs="Times New Roman"/>
          <w:i/>
          <w:iCs/>
          <w:spacing w:val="20"/>
          <w:sz w:val="28"/>
          <w:szCs w:val="28"/>
        </w:rPr>
        <w:t xml:space="preserve">a) </w:t>
      </w:r>
      <w:r w:rsidRPr="00311606">
        <w:rPr>
          <w:rFonts w:ascii="Times New Roman" w:hAnsi="Times New Roman" w:cs="Times New Roman"/>
          <w:spacing w:val="20"/>
          <w:sz w:val="28"/>
          <w:szCs w:val="28"/>
        </w:rPr>
        <w:t xml:space="preserve">conferral </w:t>
      </w:r>
      <w:r w:rsidRPr="00311606">
        <w:rPr>
          <w:rFonts w:ascii="Times New Roman" w:hAnsi="Times New Roman" w:cs="Times New Roman"/>
          <w:i/>
          <w:iCs/>
          <w:spacing w:val="20"/>
          <w:sz w:val="28"/>
          <w:szCs w:val="28"/>
        </w:rPr>
        <w:t xml:space="preserve">limitato; b) sussidiarietà; c) revisione esplicita ed implicita; d) misure acceleratorie e flessibili. </w:t>
      </w:r>
      <w:r w:rsidRPr="00311606">
        <w:rPr>
          <w:rFonts w:ascii="Times New Roman" w:hAnsi="Times New Roman" w:cs="Times New Roman"/>
          <w:spacing w:val="20"/>
          <w:sz w:val="28"/>
          <w:szCs w:val="28"/>
        </w:rPr>
        <w:t xml:space="preserve">— 7. </w:t>
      </w:r>
      <w:r w:rsidRPr="00311606">
        <w:rPr>
          <w:rFonts w:ascii="Times New Roman" w:hAnsi="Times New Roman" w:cs="Times New Roman"/>
          <w:i/>
          <w:iCs/>
          <w:spacing w:val="20"/>
          <w:sz w:val="28"/>
          <w:szCs w:val="28"/>
        </w:rPr>
        <w:t xml:space="preserve">Oggetto del controllo </w:t>
      </w:r>
      <w:r w:rsidRPr="00311606">
        <w:rPr>
          <w:rFonts w:ascii="Times New Roman" w:hAnsi="Times New Roman" w:cs="Times New Roman"/>
          <w:spacing w:val="20"/>
          <w:sz w:val="28"/>
          <w:szCs w:val="28"/>
        </w:rPr>
        <w:t xml:space="preserve">anti-deficit </w:t>
      </w:r>
      <w:r w:rsidRPr="00311606">
        <w:rPr>
          <w:rFonts w:ascii="Times New Roman" w:hAnsi="Times New Roman" w:cs="Times New Roman"/>
          <w:i/>
          <w:iCs/>
          <w:spacing w:val="20"/>
          <w:sz w:val="28"/>
          <w:szCs w:val="28"/>
        </w:rPr>
        <w:t xml:space="preserve">sulle procedure legislative di unanimità </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maggioranza, sulle norme passerella e sulle clausole di flessibilità. —8. Violazione dei diritti di partecipazione degli organi</w:t>
      </w:r>
      <w:r>
        <w:rPr>
          <w:rFonts w:ascii="Times New Roman" w:hAnsi="Times New Roman" w:cs="Times New Roman"/>
          <w:i/>
          <w:iCs/>
          <w:spacing w:val="20"/>
          <w:sz w:val="28"/>
          <w:szCs w:val="28"/>
        </w:rPr>
        <w:t xml:space="preserve"> costituzionali alla vita dell’</w:t>
      </w:r>
      <w:r w:rsidRPr="00311606">
        <w:rPr>
          <w:rFonts w:ascii="Times New Roman" w:hAnsi="Times New Roman" w:cs="Times New Roman"/>
          <w:i/>
          <w:iCs/>
          <w:spacing w:val="20"/>
          <w:sz w:val="28"/>
          <w:szCs w:val="28"/>
        </w:rPr>
        <w:t xml:space="preserve">Unione. </w:t>
      </w:r>
      <w:r w:rsidRPr="00311606">
        <w:rPr>
          <w:rFonts w:ascii="Times New Roman" w:hAnsi="Times New Roman" w:cs="Times New Roman"/>
          <w:spacing w:val="20"/>
          <w:sz w:val="28"/>
          <w:szCs w:val="28"/>
        </w:rPr>
        <w:t xml:space="preserve">— 9. </w:t>
      </w:r>
      <w:r w:rsidRPr="00311606">
        <w:rPr>
          <w:rFonts w:ascii="Times New Roman" w:hAnsi="Times New Roman" w:cs="Times New Roman"/>
          <w:i/>
          <w:iCs/>
          <w:spacing w:val="20"/>
          <w:sz w:val="28"/>
          <w:szCs w:val="28"/>
        </w:rPr>
        <w:t xml:space="preserve">Sfera della identità costituzionale come regola “sussidiaria” di democrazia </w:t>
      </w:r>
      <w:r w:rsidR="00691D09">
        <w:rPr>
          <w:rFonts w:ascii="Times New Roman" w:hAnsi="Times New Roman" w:cs="Times New Roman"/>
          <w:i/>
          <w:iCs/>
          <w:spacing w:val="20"/>
          <w:sz w:val="28"/>
          <w:szCs w:val="28"/>
        </w:rPr>
        <w:t xml:space="preserve">europea e competenza riservata. – 10. Osservazioni conclusive con riferimento alla cd. </w:t>
      </w:r>
      <w:r w:rsidR="00691D09">
        <w:rPr>
          <w:rFonts w:ascii="Times New Roman" w:hAnsi="Times New Roman" w:cs="Times New Roman"/>
          <w:iCs/>
          <w:spacing w:val="20"/>
          <w:sz w:val="28"/>
          <w:szCs w:val="28"/>
        </w:rPr>
        <w:t xml:space="preserve">Mangold Urteil </w:t>
      </w:r>
      <w:r w:rsidR="00691D09">
        <w:rPr>
          <w:rFonts w:ascii="Times New Roman" w:hAnsi="Times New Roman" w:cs="Times New Roman"/>
          <w:i/>
          <w:iCs/>
          <w:spacing w:val="20"/>
          <w:sz w:val="28"/>
          <w:szCs w:val="28"/>
        </w:rPr>
        <w:t>del 6/7/2010.</w:t>
      </w:r>
    </w:p>
    <w:p w:rsidR="00441C11" w:rsidRPr="00370041" w:rsidRDefault="00441C11" w:rsidP="00441C11">
      <w:pPr>
        <w:spacing w:line="480" w:lineRule="auto"/>
        <w:mirrorIndents/>
        <w:jc w:val="both"/>
        <w:rPr>
          <w:rFonts w:ascii="Times New Roman" w:hAnsi="Times New Roman" w:cs="Times New Roman"/>
          <w:caps/>
          <w:spacing w:val="20"/>
          <w:sz w:val="28"/>
          <w:szCs w:val="28"/>
        </w:rPr>
      </w:pPr>
    </w:p>
    <w:p w:rsidR="00441C11" w:rsidRPr="003B5155" w:rsidRDefault="00441C11" w:rsidP="00441C11">
      <w:pPr>
        <w:rPr>
          <w:b/>
          <w:sz w:val="28"/>
          <w:szCs w:val="28"/>
          <w:u w:val="single"/>
        </w:rPr>
      </w:pPr>
      <w:r w:rsidRPr="003B5155">
        <w:rPr>
          <w:b/>
          <w:sz w:val="28"/>
          <w:szCs w:val="28"/>
          <w:u w:val="single"/>
        </w:rPr>
        <w:t>NOTE BIBLIOG</w:t>
      </w:r>
      <w:r w:rsidR="003624BB">
        <w:rPr>
          <w:b/>
          <w:sz w:val="28"/>
          <w:szCs w:val="28"/>
          <w:u w:val="single"/>
        </w:rPr>
        <w:t xml:space="preserve">RAFICHE       </w:t>
      </w:r>
      <w:r w:rsidR="00A85E3E">
        <w:rPr>
          <w:b/>
          <w:sz w:val="28"/>
          <w:szCs w:val="28"/>
          <w:u w:val="single"/>
        </w:rPr>
        <w:t xml:space="preserve">  </w:t>
      </w:r>
      <w:r w:rsidR="00030E86">
        <w:rPr>
          <w:b/>
          <w:sz w:val="28"/>
          <w:szCs w:val="28"/>
          <w:u w:val="single"/>
        </w:rPr>
        <w:t xml:space="preserve"> </w:t>
      </w:r>
      <w:r w:rsidR="00691D09">
        <w:rPr>
          <w:b/>
          <w:sz w:val="28"/>
          <w:szCs w:val="28"/>
          <w:u w:val="single"/>
        </w:rPr>
        <w:t xml:space="preserve">                                                       </w:t>
      </w:r>
      <w:r w:rsidR="003624BB">
        <w:rPr>
          <w:b/>
          <w:sz w:val="28"/>
          <w:szCs w:val="28"/>
          <w:u w:val="single"/>
        </w:rPr>
        <w:t>Pag .</w:t>
      </w:r>
      <w:r w:rsidRPr="003B5155">
        <w:rPr>
          <w:b/>
          <w:sz w:val="28"/>
          <w:szCs w:val="28"/>
          <w:u w:val="single"/>
        </w:rPr>
        <w:t xml:space="preserve">  </w:t>
      </w:r>
      <w:r w:rsidR="00691D09">
        <w:rPr>
          <w:b/>
          <w:sz w:val="28"/>
          <w:szCs w:val="28"/>
          <w:u w:val="single"/>
        </w:rPr>
        <w:t>19</w:t>
      </w:r>
      <w:r w:rsidR="001456D3">
        <w:rPr>
          <w:b/>
          <w:sz w:val="28"/>
          <w:szCs w:val="28"/>
          <w:u w:val="single"/>
        </w:rPr>
        <w:t>8</w:t>
      </w:r>
      <w:r w:rsidRPr="003B5155">
        <w:rPr>
          <w:b/>
          <w:sz w:val="28"/>
          <w:szCs w:val="28"/>
          <w:u w:val="single"/>
        </w:rPr>
        <w:t xml:space="preserve">                            </w:t>
      </w:r>
      <w:r w:rsidR="003624BB">
        <w:rPr>
          <w:b/>
          <w:sz w:val="28"/>
          <w:szCs w:val="28"/>
          <w:u w:val="single"/>
        </w:rPr>
        <w:t xml:space="preserve">                              </w:t>
      </w:r>
      <w:r w:rsidRPr="003B5155">
        <w:rPr>
          <w:b/>
          <w:sz w:val="28"/>
          <w:szCs w:val="28"/>
          <w:u w:val="single"/>
        </w:rPr>
        <w:t xml:space="preserve"> </w:t>
      </w:r>
    </w:p>
    <w:p w:rsidR="00441C11" w:rsidRDefault="00441C11" w:rsidP="00441C11">
      <w:pPr>
        <w:rPr>
          <w:b/>
          <w:sz w:val="28"/>
          <w:szCs w:val="28"/>
        </w:rPr>
      </w:pPr>
    </w:p>
    <w:p w:rsidR="00441C11" w:rsidRPr="00D34864" w:rsidRDefault="00441C11" w:rsidP="00441C11">
      <w:pPr>
        <w:rPr>
          <w:b/>
          <w:sz w:val="28"/>
          <w:szCs w:val="28"/>
          <w:u w:val="single"/>
        </w:rPr>
      </w:pPr>
      <w:r w:rsidRPr="00D34864">
        <w:rPr>
          <w:b/>
          <w:sz w:val="28"/>
          <w:szCs w:val="28"/>
          <w:u w:val="single"/>
        </w:rPr>
        <w:t>BIB</w:t>
      </w:r>
      <w:r w:rsidR="003624BB">
        <w:rPr>
          <w:b/>
          <w:sz w:val="28"/>
          <w:szCs w:val="28"/>
          <w:u w:val="single"/>
        </w:rPr>
        <w:t xml:space="preserve">LIOGRAFIA FINALE            </w:t>
      </w:r>
      <w:r w:rsidR="002436D7">
        <w:rPr>
          <w:b/>
          <w:sz w:val="28"/>
          <w:szCs w:val="28"/>
          <w:u w:val="single"/>
        </w:rPr>
        <w:t xml:space="preserve">                                                        </w:t>
      </w:r>
      <w:r w:rsidR="003624BB">
        <w:rPr>
          <w:b/>
          <w:sz w:val="28"/>
          <w:szCs w:val="28"/>
          <w:u w:val="single"/>
        </w:rPr>
        <w:t xml:space="preserve"> Pag.</w:t>
      </w:r>
      <w:r w:rsidRPr="00D34864">
        <w:rPr>
          <w:b/>
          <w:sz w:val="28"/>
          <w:szCs w:val="28"/>
          <w:u w:val="single"/>
        </w:rPr>
        <w:t xml:space="preserve"> </w:t>
      </w:r>
      <w:r w:rsidR="002436D7">
        <w:rPr>
          <w:b/>
          <w:sz w:val="28"/>
          <w:szCs w:val="28"/>
          <w:u w:val="single"/>
        </w:rPr>
        <w:t>21</w:t>
      </w:r>
      <w:r w:rsidR="00004133">
        <w:rPr>
          <w:b/>
          <w:sz w:val="28"/>
          <w:szCs w:val="28"/>
          <w:u w:val="single"/>
        </w:rPr>
        <w:t>5</w:t>
      </w:r>
      <w:r w:rsidRPr="00D34864">
        <w:rPr>
          <w:b/>
          <w:sz w:val="28"/>
          <w:szCs w:val="28"/>
          <w:u w:val="single"/>
        </w:rPr>
        <w:t xml:space="preserve">                                                    </w:t>
      </w:r>
      <w:r w:rsidR="003624BB">
        <w:rPr>
          <w:b/>
          <w:sz w:val="28"/>
          <w:szCs w:val="28"/>
          <w:u w:val="single"/>
        </w:rPr>
        <w:t xml:space="preserve">                           </w:t>
      </w:r>
    </w:p>
    <w:p w:rsidR="001C6815" w:rsidRPr="00311606" w:rsidRDefault="001C6815" w:rsidP="004A76A4">
      <w:pPr>
        <w:spacing w:line="480" w:lineRule="auto"/>
        <w:mirrorIndents/>
        <w:jc w:val="both"/>
        <w:rPr>
          <w:rFonts w:ascii="Times New Roman" w:hAnsi="Times New Roman" w:cs="Times New Roman"/>
          <w:spacing w:val="20"/>
          <w:sz w:val="28"/>
          <w:szCs w:val="28"/>
        </w:rPr>
      </w:pPr>
    </w:p>
    <w:p w:rsidR="007B3E5A" w:rsidRDefault="007B3E5A" w:rsidP="004A76A4">
      <w:pPr>
        <w:spacing w:line="480" w:lineRule="auto"/>
        <w:mirrorIndents/>
        <w:jc w:val="both"/>
        <w:rPr>
          <w:rFonts w:ascii="Times New Roman" w:hAnsi="Times New Roman" w:cs="Times New Roman"/>
          <w:spacing w:val="20"/>
          <w:sz w:val="28"/>
          <w:szCs w:val="28"/>
        </w:rPr>
      </w:pPr>
    </w:p>
    <w:p w:rsidR="003624BB" w:rsidRPr="00311606" w:rsidRDefault="003624BB" w:rsidP="004A76A4">
      <w:pPr>
        <w:spacing w:line="480" w:lineRule="auto"/>
        <w:mirrorIndents/>
        <w:jc w:val="both"/>
        <w:rPr>
          <w:rFonts w:ascii="Times New Roman" w:hAnsi="Times New Roman" w:cs="Times New Roman"/>
          <w:spacing w:val="20"/>
          <w:sz w:val="28"/>
          <w:szCs w:val="28"/>
        </w:rPr>
      </w:pPr>
    </w:p>
    <w:p w:rsidR="00F735A5" w:rsidRPr="00311606" w:rsidRDefault="00A6287C" w:rsidP="004A76A4">
      <w:pPr>
        <w:spacing w:line="480" w:lineRule="auto"/>
        <w:mirrorIndents/>
        <w:jc w:val="both"/>
        <w:rPr>
          <w:rFonts w:ascii="Times New Roman" w:hAnsi="Times New Roman" w:cs="Times New Roman"/>
          <w:b/>
          <w:spacing w:val="20"/>
          <w:sz w:val="28"/>
          <w:szCs w:val="28"/>
        </w:rPr>
      </w:pPr>
      <w:r w:rsidRPr="00311606">
        <w:rPr>
          <w:rFonts w:ascii="Times New Roman" w:hAnsi="Times New Roman" w:cs="Times New Roman"/>
          <w:b/>
          <w:spacing w:val="20"/>
          <w:sz w:val="28"/>
          <w:szCs w:val="28"/>
        </w:rPr>
        <w:lastRenderedPageBreak/>
        <w:t>IL PROCESSO DI RATIFICA E</w:t>
      </w:r>
      <w:r w:rsidR="005D71B1" w:rsidRPr="00311606">
        <w:rPr>
          <w:rFonts w:ascii="Times New Roman" w:hAnsi="Times New Roman" w:cs="Times New Roman"/>
          <w:b/>
          <w:spacing w:val="20"/>
          <w:sz w:val="28"/>
          <w:szCs w:val="28"/>
        </w:rPr>
        <w:t xml:space="preserve"> DI ESECUZIONE DEL TRATTATO DI </w:t>
      </w:r>
      <w:r w:rsidRPr="00311606">
        <w:rPr>
          <w:rFonts w:ascii="Times New Roman" w:hAnsi="Times New Roman" w:cs="Times New Roman"/>
          <w:b/>
          <w:spacing w:val="20"/>
          <w:sz w:val="28"/>
          <w:szCs w:val="28"/>
        </w:rPr>
        <w:t xml:space="preserve"> </w:t>
      </w:r>
      <w:r w:rsidR="005D71B1" w:rsidRPr="00311606">
        <w:rPr>
          <w:rFonts w:ascii="Times New Roman" w:hAnsi="Times New Roman" w:cs="Times New Roman"/>
          <w:b/>
          <w:spacing w:val="20"/>
          <w:sz w:val="28"/>
          <w:szCs w:val="28"/>
        </w:rPr>
        <w:t>L</w:t>
      </w:r>
      <w:r w:rsidRPr="00311606">
        <w:rPr>
          <w:rFonts w:ascii="Times New Roman" w:hAnsi="Times New Roman" w:cs="Times New Roman"/>
          <w:b/>
          <w:spacing w:val="20"/>
          <w:sz w:val="28"/>
          <w:szCs w:val="28"/>
        </w:rPr>
        <w:t>ISBONA (2007 – 2009).</w:t>
      </w:r>
    </w:p>
    <w:p w:rsidR="00AF2FAA" w:rsidRPr="00311606" w:rsidRDefault="00AF2FAA" w:rsidP="004A76A4">
      <w:pPr>
        <w:spacing w:line="480" w:lineRule="auto"/>
        <w:mirrorIndents/>
        <w:jc w:val="both"/>
        <w:rPr>
          <w:rFonts w:ascii="Times New Roman" w:hAnsi="Times New Roman" w:cs="Times New Roman"/>
          <w:b/>
          <w:spacing w:val="20"/>
          <w:sz w:val="28"/>
          <w:szCs w:val="28"/>
          <w:u w:val="single"/>
        </w:rPr>
      </w:pPr>
      <w:r w:rsidRPr="00311606">
        <w:rPr>
          <w:rFonts w:ascii="Times New Roman" w:hAnsi="Times New Roman" w:cs="Times New Roman"/>
          <w:b/>
          <w:spacing w:val="20"/>
          <w:sz w:val="28"/>
          <w:szCs w:val="28"/>
          <w:u w:val="single"/>
        </w:rPr>
        <w:t>PREMESSA</w:t>
      </w:r>
    </w:p>
    <w:p w:rsidR="005D71B1"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D02233" w:rsidRPr="00311606">
        <w:rPr>
          <w:rFonts w:ascii="Times New Roman" w:hAnsi="Times New Roman" w:cs="Times New Roman"/>
          <w:spacing w:val="20"/>
          <w:sz w:val="28"/>
          <w:szCs w:val="28"/>
        </w:rPr>
        <w:t>A seguito della firma</w:t>
      </w:r>
      <w:r w:rsidR="00900668" w:rsidRPr="00311606">
        <w:rPr>
          <w:rFonts w:ascii="Times New Roman" w:hAnsi="Times New Roman" w:cs="Times New Roman"/>
          <w:spacing w:val="20"/>
          <w:sz w:val="28"/>
          <w:szCs w:val="28"/>
        </w:rPr>
        <w:t xml:space="preserve"> del nuovo Trattato </w:t>
      </w:r>
      <w:r w:rsidR="00FA4319" w:rsidRPr="00311606">
        <w:rPr>
          <w:rFonts w:ascii="Times New Roman" w:hAnsi="Times New Roman" w:cs="Times New Roman"/>
          <w:spacing w:val="20"/>
          <w:sz w:val="28"/>
          <w:szCs w:val="28"/>
        </w:rPr>
        <w:t xml:space="preserve">di Lisbona del </w:t>
      </w:r>
      <w:r w:rsidR="00C913B3" w:rsidRPr="00311606">
        <w:rPr>
          <w:rFonts w:ascii="Times New Roman" w:hAnsi="Times New Roman" w:cs="Times New Roman"/>
          <w:spacing w:val="20"/>
          <w:sz w:val="28"/>
          <w:szCs w:val="28"/>
        </w:rPr>
        <w:t>13</w:t>
      </w:r>
      <w:r w:rsidR="00320088" w:rsidRPr="00311606">
        <w:rPr>
          <w:rFonts w:ascii="Times New Roman" w:hAnsi="Times New Roman" w:cs="Times New Roman"/>
          <w:spacing w:val="20"/>
          <w:sz w:val="28"/>
          <w:szCs w:val="28"/>
        </w:rPr>
        <w:t xml:space="preserve"> dicembre del </w:t>
      </w:r>
      <w:r w:rsidR="00C913B3" w:rsidRPr="00311606">
        <w:rPr>
          <w:rFonts w:ascii="Times New Roman" w:hAnsi="Times New Roman" w:cs="Times New Roman"/>
          <w:spacing w:val="20"/>
          <w:sz w:val="28"/>
          <w:szCs w:val="28"/>
        </w:rPr>
        <w:t xml:space="preserve">2007, entrato in vigore il successivo 1° dicembre 2009, </w:t>
      </w:r>
      <w:r w:rsidR="00D02233" w:rsidRPr="00311606">
        <w:rPr>
          <w:rFonts w:ascii="Times New Roman" w:hAnsi="Times New Roman" w:cs="Times New Roman"/>
          <w:spacing w:val="20"/>
          <w:sz w:val="28"/>
          <w:szCs w:val="28"/>
        </w:rPr>
        <w:t xml:space="preserve"> sembra essersi  approdati ad</w:t>
      </w:r>
      <w:r w:rsidR="001C6815" w:rsidRPr="00311606">
        <w:rPr>
          <w:rFonts w:ascii="Times New Roman" w:hAnsi="Times New Roman" w:cs="Times New Roman"/>
          <w:spacing w:val="20"/>
          <w:sz w:val="28"/>
          <w:szCs w:val="28"/>
        </w:rPr>
        <w:t xml:space="preserve"> </w:t>
      </w:r>
      <w:r w:rsidR="00D02233" w:rsidRPr="00311606">
        <w:rPr>
          <w:rFonts w:ascii="Times New Roman" w:hAnsi="Times New Roman" w:cs="Times New Roman"/>
          <w:spacing w:val="20"/>
          <w:sz w:val="28"/>
          <w:szCs w:val="28"/>
        </w:rPr>
        <w:t>una</w:t>
      </w:r>
      <w:r w:rsidR="001C6815" w:rsidRPr="00311606">
        <w:rPr>
          <w:rFonts w:ascii="Times New Roman" w:hAnsi="Times New Roman" w:cs="Times New Roman"/>
          <w:spacing w:val="20"/>
          <w:sz w:val="28"/>
          <w:szCs w:val="28"/>
        </w:rPr>
        <w:t xml:space="preserve"> </w:t>
      </w:r>
      <w:r w:rsidR="00D02233" w:rsidRPr="00311606">
        <w:rPr>
          <w:rFonts w:ascii="Times New Roman" w:hAnsi="Times New Roman" w:cs="Times New Roman"/>
          <w:spacing w:val="20"/>
          <w:sz w:val="28"/>
          <w:szCs w:val="28"/>
        </w:rPr>
        <w:t xml:space="preserve">fase definibile “post – costituzionale” di </w:t>
      </w:r>
      <w:r w:rsidR="00FA4319" w:rsidRPr="00311606">
        <w:rPr>
          <w:rFonts w:ascii="Times New Roman" w:hAnsi="Times New Roman" w:cs="Times New Roman"/>
          <w:spacing w:val="20"/>
          <w:sz w:val="28"/>
          <w:szCs w:val="28"/>
        </w:rPr>
        <w:t xml:space="preserve">rinnovato </w:t>
      </w:r>
      <w:r w:rsidR="00D02233" w:rsidRPr="00311606">
        <w:rPr>
          <w:rFonts w:ascii="Times New Roman" w:hAnsi="Times New Roman" w:cs="Times New Roman"/>
          <w:spacing w:val="20"/>
          <w:sz w:val="28"/>
          <w:szCs w:val="28"/>
        </w:rPr>
        <w:t xml:space="preserve">confronto tra tesi </w:t>
      </w:r>
      <w:r w:rsidR="00FA4319" w:rsidRPr="00311606">
        <w:rPr>
          <w:rFonts w:ascii="Times New Roman" w:hAnsi="Times New Roman" w:cs="Times New Roman"/>
          <w:spacing w:val="20"/>
          <w:sz w:val="28"/>
          <w:szCs w:val="28"/>
        </w:rPr>
        <w:t>costituzionalistica ed internazionalistica come possibili moduli interpretativi dell’attuale fase di sviluppo dell’integrazione europea. Secondo la prima trattasi di un vero e proprio prosieguo di un “processo” ultra – ventennale iniziato con il noto progetto di Unione europea approvato nel 1984 dal Parlamento europeo (cd. progetto Spinelli), mentre a termini della seconda si tratta di una prima ed iniziale fase del processo riformistico iniziato o perfezionatosi a Lisbona.</w:t>
      </w:r>
      <w:r w:rsidR="00152CD6" w:rsidRPr="00311606">
        <w:rPr>
          <w:rFonts w:ascii="Times New Roman" w:hAnsi="Times New Roman" w:cs="Times New Roman"/>
          <w:spacing w:val="20"/>
          <w:sz w:val="28"/>
          <w:szCs w:val="28"/>
        </w:rPr>
        <w:t xml:space="preserve"> </w:t>
      </w:r>
      <w:r w:rsidR="00900668" w:rsidRPr="00311606">
        <w:rPr>
          <w:rFonts w:ascii="Times New Roman" w:hAnsi="Times New Roman" w:cs="Times New Roman"/>
          <w:spacing w:val="20"/>
          <w:sz w:val="28"/>
          <w:szCs w:val="28"/>
        </w:rPr>
        <w:t xml:space="preserve">E’ proprio grazie a tale testo modificativo dei pregressi Trattati, comunitari prima, unionistici in senso stretto poi, che è stato </w:t>
      </w:r>
      <w:r w:rsidR="001C6815" w:rsidRPr="00311606">
        <w:rPr>
          <w:rFonts w:ascii="Times New Roman" w:hAnsi="Times New Roman" w:cs="Times New Roman"/>
          <w:spacing w:val="20"/>
          <w:sz w:val="28"/>
          <w:szCs w:val="28"/>
        </w:rPr>
        <w:t xml:space="preserve">infatti </w:t>
      </w:r>
      <w:r w:rsidR="00900668" w:rsidRPr="00311606">
        <w:rPr>
          <w:rFonts w:ascii="Times New Roman" w:hAnsi="Times New Roman" w:cs="Times New Roman"/>
          <w:spacing w:val="20"/>
          <w:sz w:val="28"/>
          <w:szCs w:val="28"/>
        </w:rPr>
        <w:t xml:space="preserve">possibile superare la cd. fase di “stallo” in ambito sovranazionale, ponendosi così certamente fine ad uno dei periodi più difficili per l'Unione. </w:t>
      </w:r>
      <w:r w:rsidR="004C4945" w:rsidRPr="00311606">
        <w:rPr>
          <w:rFonts w:ascii="Times New Roman" w:hAnsi="Times New Roman" w:cs="Times New Roman"/>
          <w:spacing w:val="20"/>
          <w:sz w:val="28"/>
          <w:szCs w:val="28"/>
        </w:rPr>
        <w:t xml:space="preserve">La vera novità, foriera del </w:t>
      </w:r>
      <w:r w:rsidR="004C4945" w:rsidRPr="00311606">
        <w:rPr>
          <w:rFonts w:ascii="Times New Roman" w:hAnsi="Times New Roman" w:cs="Times New Roman"/>
          <w:spacing w:val="20"/>
          <w:sz w:val="28"/>
          <w:szCs w:val="28"/>
        </w:rPr>
        <w:lastRenderedPageBreak/>
        <w:t xml:space="preserve">superamento della menzionata situazione di </w:t>
      </w:r>
      <w:r w:rsidR="004C4945" w:rsidRPr="00311606">
        <w:rPr>
          <w:rFonts w:ascii="Times New Roman" w:hAnsi="Times New Roman" w:cs="Times New Roman"/>
          <w:i/>
          <w:spacing w:val="20"/>
          <w:sz w:val="28"/>
          <w:szCs w:val="28"/>
        </w:rPr>
        <w:t xml:space="preserve">impasse, </w:t>
      </w:r>
      <w:r w:rsidR="005D71B1" w:rsidRPr="00311606">
        <w:rPr>
          <w:rFonts w:ascii="Times New Roman" w:hAnsi="Times New Roman" w:cs="Times New Roman"/>
          <w:spacing w:val="20"/>
          <w:sz w:val="28"/>
          <w:szCs w:val="28"/>
        </w:rPr>
        <w:t xml:space="preserve">va con ogni probabilità ravvisata nel riconoscimento dell’esistenza di una “identità comune e condivisa” , </w:t>
      </w:r>
      <w:r w:rsidR="00295E02" w:rsidRPr="00311606">
        <w:rPr>
          <w:rFonts w:ascii="Times New Roman" w:hAnsi="Times New Roman" w:cs="Times New Roman"/>
          <w:spacing w:val="20"/>
          <w:sz w:val="28"/>
          <w:szCs w:val="28"/>
        </w:rPr>
        <w:t>originata dalla “confluenza”</w:t>
      </w:r>
      <w:r w:rsidR="00295E02" w:rsidRPr="00311606">
        <w:rPr>
          <w:rFonts w:ascii="Times New Roman" w:hAnsi="Times New Roman" w:cs="Times New Roman"/>
          <w:i/>
          <w:spacing w:val="20"/>
          <w:sz w:val="28"/>
          <w:szCs w:val="28"/>
        </w:rPr>
        <w:t xml:space="preserve"> </w:t>
      </w:r>
      <w:r w:rsidR="00295E02" w:rsidRPr="00311606">
        <w:rPr>
          <w:rFonts w:ascii="Times New Roman" w:hAnsi="Times New Roman" w:cs="Times New Roman"/>
          <w:spacing w:val="20"/>
          <w:sz w:val="28"/>
          <w:szCs w:val="28"/>
        </w:rPr>
        <w:t>delle singole identità nazionali, (art. 3 bis, par. 2, TUE novellato), in quella propriamente unionistico – comunitaria</w:t>
      </w:r>
      <w:r w:rsidR="002E79DF" w:rsidRPr="00311606">
        <w:rPr>
          <w:rFonts w:ascii="Times New Roman" w:hAnsi="Times New Roman" w:cs="Times New Roman"/>
          <w:spacing w:val="20"/>
          <w:sz w:val="28"/>
          <w:szCs w:val="28"/>
        </w:rPr>
        <w:t xml:space="preserve"> (art. 1 bis TUE novellato)</w:t>
      </w:r>
      <w:r w:rsidR="00295E02" w:rsidRPr="00311606">
        <w:rPr>
          <w:rFonts w:ascii="Times New Roman" w:hAnsi="Times New Roman" w:cs="Times New Roman"/>
          <w:spacing w:val="20"/>
          <w:sz w:val="28"/>
          <w:szCs w:val="28"/>
        </w:rPr>
        <w:t xml:space="preserve">, nella quale e con la quale le stesse sono chiamate a trovare un </w:t>
      </w:r>
      <w:r w:rsidR="002E79DF" w:rsidRPr="00311606">
        <w:rPr>
          <w:rFonts w:ascii="Times New Roman" w:hAnsi="Times New Roman" w:cs="Times New Roman"/>
          <w:spacing w:val="20"/>
          <w:sz w:val="28"/>
          <w:szCs w:val="28"/>
        </w:rPr>
        <w:t xml:space="preserve">punto di incontro in un’ottica di naturale superamento e composizione di pur possibili “conflitti” e di pure concepibili antinomie. In una simile prospettiva, è lo stesso dato testuale e normativo, ricavabile dalla lettura del combinato disposto delle disposizioni testé menzionate, ad offrire </w:t>
      </w:r>
      <w:r w:rsidR="001A5FA4" w:rsidRPr="00311606">
        <w:rPr>
          <w:rFonts w:ascii="Times New Roman" w:hAnsi="Times New Roman" w:cs="Times New Roman"/>
          <w:spacing w:val="20"/>
          <w:sz w:val="28"/>
          <w:szCs w:val="28"/>
        </w:rPr>
        <w:t xml:space="preserve">pertanto </w:t>
      </w:r>
      <w:r w:rsidR="002E79DF" w:rsidRPr="00311606">
        <w:rPr>
          <w:rFonts w:ascii="Times New Roman" w:hAnsi="Times New Roman" w:cs="Times New Roman"/>
          <w:spacing w:val="20"/>
          <w:sz w:val="28"/>
          <w:szCs w:val="28"/>
        </w:rPr>
        <w:t>una soluzione “ide</w:t>
      </w:r>
      <w:r w:rsidR="00796A71" w:rsidRPr="00311606">
        <w:rPr>
          <w:rFonts w:ascii="Times New Roman" w:hAnsi="Times New Roman" w:cs="Times New Roman"/>
          <w:spacing w:val="20"/>
          <w:sz w:val="28"/>
          <w:szCs w:val="28"/>
        </w:rPr>
        <w:t>n</w:t>
      </w:r>
      <w:r w:rsidR="002E79DF" w:rsidRPr="00311606">
        <w:rPr>
          <w:rFonts w:ascii="Times New Roman" w:hAnsi="Times New Roman" w:cs="Times New Roman"/>
          <w:spacing w:val="20"/>
          <w:sz w:val="28"/>
          <w:szCs w:val="28"/>
        </w:rPr>
        <w:t xml:space="preserve">titaria anti  - conflitto” innovativa e </w:t>
      </w:r>
      <w:r w:rsidR="00796A71" w:rsidRPr="00311606">
        <w:rPr>
          <w:rFonts w:ascii="Times New Roman" w:hAnsi="Times New Roman" w:cs="Times New Roman"/>
          <w:spacing w:val="20"/>
          <w:sz w:val="28"/>
          <w:szCs w:val="28"/>
        </w:rPr>
        <w:t xml:space="preserve">soprattutto definitiva. </w:t>
      </w:r>
      <w:r w:rsidR="001A5FA4" w:rsidRPr="00311606">
        <w:rPr>
          <w:rFonts w:ascii="Times New Roman" w:hAnsi="Times New Roman" w:cs="Times New Roman"/>
          <w:spacing w:val="20"/>
          <w:sz w:val="28"/>
          <w:szCs w:val="28"/>
        </w:rPr>
        <w:t xml:space="preserve">Una soluzione che favorisce una ritrovata identità euro – nazionale, grazie alla quale lo </w:t>
      </w:r>
      <w:r w:rsidR="001A5FA4" w:rsidRPr="00311606">
        <w:rPr>
          <w:rFonts w:ascii="Times New Roman" w:hAnsi="Times New Roman" w:cs="Times New Roman"/>
          <w:i/>
          <w:spacing w:val="20"/>
          <w:sz w:val="28"/>
          <w:szCs w:val="28"/>
        </w:rPr>
        <w:t xml:space="preserve">start up </w:t>
      </w:r>
      <w:r w:rsidR="001A5FA4" w:rsidRPr="00311606">
        <w:rPr>
          <w:rFonts w:ascii="Times New Roman" w:hAnsi="Times New Roman" w:cs="Times New Roman"/>
          <w:spacing w:val="20"/>
          <w:sz w:val="28"/>
          <w:szCs w:val="28"/>
        </w:rPr>
        <w:t xml:space="preserve">del processo di esecuzione è da ritenere conforme all’imponente apparato normativo contenuto nei due collegati accordi ricompresi nel </w:t>
      </w:r>
      <w:r w:rsidR="001A5FA4" w:rsidRPr="00311606">
        <w:rPr>
          <w:rFonts w:ascii="Times New Roman" w:hAnsi="Times New Roman" w:cs="Times New Roman"/>
          <w:i/>
          <w:spacing w:val="20"/>
          <w:sz w:val="28"/>
          <w:szCs w:val="28"/>
        </w:rPr>
        <w:t xml:space="preserve">corpus </w:t>
      </w:r>
      <w:r w:rsidR="001A5FA4" w:rsidRPr="00311606">
        <w:rPr>
          <w:rFonts w:ascii="Times New Roman" w:hAnsi="Times New Roman" w:cs="Times New Roman"/>
          <w:spacing w:val="20"/>
          <w:sz w:val="28"/>
          <w:szCs w:val="28"/>
        </w:rPr>
        <w:t>imponente del Trattato di Lisbona (TUE – Trattato sull’Unione e TFUE – Trattato sul funzionamento dell’Unione).</w:t>
      </w:r>
    </w:p>
    <w:p w:rsidR="00900668"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796A71" w:rsidRPr="00311606">
        <w:rPr>
          <w:rFonts w:ascii="Times New Roman" w:hAnsi="Times New Roman" w:cs="Times New Roman"/>
          <w:spacing w:val="20"/>
          <w:sz w:val="28"/>
          <w:szCs w:val="28"/>
        </w:rPr>
        <w:t>La presenza di un</w:t>
      </w:r>
      <w:r w:rsidR="004C4945" w:rsidRPr="00311606">
        <w:rPr>
          <w:rFonts w:ascii="Times New Roman" w:hAnsi="Times New Roman" w:cs="Times New Roman"/>
          <w:spacing w:val="20"/>
          <w:sz w:val="28"/>
          <w:szCs w:val="28"/>
        </w:rPr>
        <w:t>'identità comun</w:t>
      </w:r>
      <w:r w:rsidR="00796A71" w:rsidRPr="00311606">
        <w:rPr>
          <w:rFonts w:ascii="Times New Roman" w:hAnsi="Times New Roman" w:cs="Times New Roman"/>
          <w:spacing w:val="20"/>
          <w:sz w:val="28"/>
          <w:szCs w:val="28"/>
        </w:rPr>
        <w:t xml:space="preserve">itaria </w:t>
      </w:r>
      <w:r w:rsidR="00796A71" w:rsidRPr="00311606">
        <w:rPr>
          <w:rFonts w:ascii="Times New Roman" w:hAnsi="Times New Roman" w:cs="Times New Roman"/>
          <w:i/>
          <w:spacing w:val="20"/>
          <w:sz w:val="28"/>
          <w:szCs w:val="28"/>
        </w:rPr>
        <w:t>stricto sensu</w:t>
      </w:r>
      <w:r w:rsidR="004C4945" w:rsidRPr="00311606">
        <w:rPr>
          <w:rFonts w:ascii="Times New Roman" w:hAnsi="Times New Roman" w:cs="Times New Roman"/>
          <w:spacing w:val="20"/>
          <w:sz w:val="28"/>
          <w:szCs w:val="28"/>
        </w:rPr>
        <w:t xml:space="preserve"> tra i Paesi dell'Unione </w:t>
      </w:r>
      <w:r w:rsidR="00796A71" w:rsidRPr="00311606">
        <w:rPr>
          <w:rFonts w:ascii="Times New Roman" w:hAnsi="Times New Roman" w:cs="Times New Roman"/>
          <w:spacing w:val="20"/>
          <w:sz w:val="28"/>
          <w:szCs w:val="28"/>
        </w:rPr>
        <w:t>nonché tra questi e la stessa Unione europea diviene così la chiave di lettura di una costruzione o – se si preferisce – di una “</w:t>
      </w:r>
      <w:r w:rsidR="004C4945" w:rsidRPr="00311606">
        <w:rPr>
          <w:rFonts w:ascii="Times New Roman" w:hAnsi="Times New Roman" w:cs="Times New Roman"/>
          <w:spacing w:val="20"/>
          <w:sz w:val="28"/>
          <w:szCs w:val="28"/>
        </w:rPr>
        <w:t>costituzione</w:t>
      </w:r>
      <w:r w:rsidR="00796A71" w:rsidRPr="00311606">
        <w:rPr>
          <w:rFonts w:ascii="Times New Roman" w:hAnsi="Times New Roman" w:cs="Times New Roman"/>
          <w:spacing w:val="20"/>
          <w:sz w:val="28"/>
          <w:szCs w:val="28"/>
        </w:rPr>
        <w:t>” in senso materiale basata innanzitutto su di un sistema di “principi</w:t>
      </w:r>
      <w:r w:rsidR="004C4945" w:rsidRPr="00311606">
        <w:rPr>
          <w:rFonts w:ascii="Times New Roman" w:hAnsi="Times New Roman" w:cs="Times New Roman"/>
          <w:spacing w:val="20"/>
          <w:sz w:val="28"/>
          <w:szCs w:val="28"/>
        </w:rPr>
        <w:t xml:space="preserve"> valori</w:t>
      </w:r>
      <w:r w:rsidR="00796A71" w:rsidRPr="00311606">
        <w:rPr>
          <w:rFonts w:ascii="Times New Roman" w:hAnsi="Times New Roman" w:cs="Times New Roman"/>
          <w:spacing w:val="20"/>
          <w:sz w:val="28"/>
          <w:szCs w:val="28"/>
        </w:rPr>
        <w:t>ali”</w:t>
      </w:r>
      <w:r w:rsidR="004C4945" w:rsidRPr="00311606">
        <w:rPr>
          <w:rFonts w:ascii="Times New Roman" w:hAnsi="Times New Roman" w:cs="Times New Roman"/>
          <w:spacing w:val="20"/>
          <w:sz w:val="28"/>
          <w:szCs w:val="28"/>
        </w:rPr>
        <w:t xml:space="preserve"> </w:t>
      </w:r>
      <w:r w:rsidR="00796A71" w:rsidRPr="00311606">
        <w:rPr>
          <w:rFonts w:ascii="Times New Roman" w:hAnsi="Times New Roman" w:cs="Times New Roman"/>
          <w:spacing w:val="20"/>
          <w:sz w:val="28"/>
          <w:szCs w:val="28"/>
        </w:rPr>
        <w:t xml:space="preserve">effettivamente partecipati nello spazio politico europeo. E se vi è – come vi è – una </w:t>
      </w:r>
      <w:r w:rsidR="004C4945" w:rsidRPr="00311606">
        <w:rPr>
          <w:rFonts w:ascii="Times New Roman" w:hAnsi="Times New Roman" w:cs="Times New Roman"/>
          <w:spacing w:val="20"/>
          <w:sz w:val="28"/>
          <w:szCs w:val="28"/>
        </w:rPr>
        <w:t xml:space="preserve"> costituzione </w:t>
      </w:r>
      <w:r w:rsidR="00796A71" w:rsidRPr="00311606">
        <w:rPr>
          <w:rFonts w:ascii="Times New Roman" w:hAnsi="Times New Roman" w:cs="Times New Roman"/>
          <w:spacing w:val="20"/>
          <w:sz w:val="28"/>
          <w:szCs w:val="28"/>
        </w:rPr>
        <w:t>(beninteso, non in senso formale) che trova il proprio fondamento</w:t>
      </w:r>
      <w:r w:rsidR="00B81D04" w:rsidRPr="00311606">
        <w:rPr>
          <w:rFonts w:ascii="Times New Roman" w:hAnsi="Times New Roman" w:cs="Times New Roman"/>
          <w:spacing w:val="20"/>
          <w:sz w:val="28"/>
          <w:szCs w:val="28"/>
        </w:rPr>
        <w:t xml:space="preserve"> </w:t>
      </w:r>
      <w:r w:rsidR="004C3477" w:rsidRPr="00311606">
        <w:rPr>
          <w:rFonts w:ascii="Times New Roman" w:hAnsi="Times New Roman" w:cs="Times New Roman"/>
          <w:spacing w:val="20"/>
          <w:sz w:val="28"/>
          <w:szCs w:val="28"/>
        </w:rPr>
        <w:t xml:space="preserve">nel rispetto di un’identità fatta essenzialmente di rispetto dei “capisaldi” dell’ordine democratico propriamente concepito, </w:t>
      </w:r>
      <w:r w:rsidR="004C3477" w:rsidRPr="00311606">
        <w:rPr>
          <w:rFonts w:ascii="Times New Roman" w:hAnsi="Times New Roman" w:cs="Times New Roman"/>
          <w:i/>
          <w:spacing w:val="20"/>
          <w:sz w:val="28"/>
          <w:szCs w:val="28"/>
        </w:rPr>
        <w:t>alias</w:t>
      </w:r>
      <w:r w:rsidR="004C3477" w:rsidRPr="00311606">
        <w:rPr>
          <w:rFonts w:ascii="Times New Roman" w:hAnsi="Times New Roman" w:cs="Times New Roman"/>
          <w:spacing w:val="20"/>
          <w:sz w:val="28"/>
          <w:szCs w:val="28"/>
        </w:rPr>
        <w:t xml:space="preserve"> i menzionati valori e principi universali dei diritti inviolabili della persona umana, </w:t>
      </w:r>
      <w:r w:rsidR="00F82F7F" w:rsidRPr="00311606">
        <w:rPr>
          <w:rFonts w:ascii="Times New Roman" w:hAnsi="Times New Roman" w:cs="Times New Roman"/>
          <w:spacing w:val="20"/>
          <w:sz w:val="28"/>
          <w:szCs w:val="28"/>
        </w:rPr>
        <w:t>della libertà, dell’uguaglianza e dello Stato di diritto (Preambolo del Trattato modificativo)</w:t>
      </w:r>
      <w:r w:rsidR="00796A71" w:rsidRPr="00311606">
        <w:rPr>
          <w:rFonts w:ascii="Times New Roman" w:hAnsi="Times New Roman" w:cs="Times New Roman"/>
          <w:spacing w:val="20"/>
          <w:sz w:val="28"/>
          <w:szCs w:val="28"/>
        </w:rPr>
        <w:t xml:space="preserve">, allora </w:t>
      </w:r>
      <w:r w:rsidR="004C4945" w:rsidRPr="00311606">
        <w:rPr>
          <w:rFonts w:ascii="Times New Roman" w:hAnsi="Times New Roman" w:cs="Times New Roman"/>
          <w:spacing w:val="20"/>
          <w:sz w:val="28"/>
          <w:szCs w:val="28"/>
        </w:rPr>
        <w:t xml:space="preserve">non </w:t>
      </w:r>
      <w:r w:rsidR="00796A71" w:rsidRPr="00311606">
        <w:rPr>
          <w:rFonts w:ascii="Times New Roman" w:hAnsi="Times New Roman" w:cs="Times New Roman"/>
          <w:spacing w:val="20"/>
          <w:sz w:val="28"/>
          <w:szCs w:val="28"/>
        </w:rPr>
        <w:t xml:space="preserve">risulta difficile neppure riconoscere </w:t>
      </w:r>
      <w:r w:rsidR="00101E23" w:rsidRPr="00311606">
        <w:rPr>
          <w:rFonts w:ascii="Times New Roman" w:hAnsi="Times New Roman" w:cs="Times New Roman"/>
          <w:spacing w:val="20"/>
          <w:sz w:val="28"/>
          <w:szCs w:val="28"/>
        </w:rPr>
        <w:t xml:space="preserve">quella “dimensione” democratica che forse per lungo tempo ha difettato </w:t>
      </w:r>
      <w:r w:rsidR="00B81D04" w:rsidRPr="00311606">
        <w:rPr>
          <w:rFonts w:ascii="Times New Roman" w:hAnsi="Times New Roman" w:cs="Times New Roman"/>
          <w:spacing w:val="20"/>
          <w:sz w:val="28"/>
          <w:szCs w:val="28"/>
        </w:rPr>
        <w:t xml:space="preserve">nei meccanismi di cooperazione e di integrazione nazional – europei. </w:t>
      </w:r>
      <w:r w:rsidR="00D27CA7" w:rsidRPr="00311606">
        <w:rPr>
          <w:rFonts w:ascii="Times New Roman" w:hAnsi="Times New Roman" w:cs="Times New Roman"/>
          <w:spacing w:val="20"/>
          <w:sz w:val="28"/>
          <w:szCs w:val="28"/>
        </w:rPr>
        <w:t xml:space="preserve">Valori e principi, quelli di cui s’è appena detto, notoriamente trasfusi </w:t>
      </w:r>
      <w:r w:rsidR="008422B8" w:rsidRPr="00311606">
        <w:rPr>
          <w:rFonts w:ascii="Times New Roman" w:hAnsi="Times New Roman" w:cs="Times New Roman"/>
          <w:spacing w:val="20"/>
          <w:sz w:val="28"/>
          <w:szCs w:val="28"/>
        </w:rPr>
        <w:t>nei</w:t>
      </w:r>
      <w:r w:rsidR="00D27CA7" w:rsidRPr="00311606">
        <w:rPr>
          <w:rFonts w:ascii="Times New Roman" w:hAnsi="Times New Roman" w:cs="Times New Roman"/>
          <w:spacing w:val="20"/>
          <w:sz w:val="28"/>
          <w:szCs w:val="28"/>
        </w:rPr>
        <w:t xml:space="preserve"> diritti solennemente enunciati in quella che è la cd. “Carta di Nizza”, non a caso posta al centro dell’attenzione tanto dai redattori del Trattato di riforma (art. 6, par. 1, TUE), quanto d</w:t>
      </w:r>
      <w:r w:rsidR="00E06D28" w:rsidRPr="00311606">
        <w:rPr>
          <w:rFonts w:ascii="Times New Roman" w:hAnsi="Times New Roman" w:cs="Times New Roman"/>
          <w:spacing w:val="20"/>
          <w:sz w:val="28"/>
          <w:szCs w:val="28"/>
        </w:rPr>
        <w:t xml:space="preserve">alla compagine parlamentare </w:t>
      </w:r>
      <w:r w:rsidR="00E06D28" w:rsidRPr="00311606">
        <w:rPr>
          <w:rFonts w:ascii="Times New Roman" w:hAnsi="Times New Roman" w:cs="Times New Roman"/>
          <w:spacing w:val="20"/>
          <w:sz w:val="28"/>
          <w:szCs w:val="28"/>
        </w:rPr>
        <w:lastRenderedPageBreak/>
        <w:t>italiana in occasione della ratifica del suddetto Tratta</w:t>
      </w:r>
      <w:r w:rsidR="008422B8" w:rsidRPr="00311606">
        <w:rPr>
          <w:rFonts w:ascii="Times New Roman" w:hAnsi="Times New Roman" w:cs="Times New Roman"/>
          <w:spacing w:val="20"/>
          <w:sz w:val="28"/>
          <w:szCs w:val="28"/>
        </w:rPr>
        <w:t>to (cd. ordine del giorno G110).</w:t>
      </w:r>
    </w:p>
    <w:p w:rsidR="00DE2F05"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6817D6" w:rsidRPr="00311606">
        <w:rPr>
          <w:rFonts w:ascii="Times New Roman" w:hAnsi="Times New Roman" w:cs="Times New Roman"/>
          <w:spacing w:val="20"/>
          <w:sz w:val="28"/>
          <w:szCs w:val="28"/>
        </w:rPr>
        <w:t xml:space="preserve">   La “costruzione sociale” riconosciuta dell’identità collettiva, frutto anche di un’ “eredità culturale comune” di secolare evoluzione dei Paesi europei, rappresenta pertanto il vero fulcro della “novità” introdotta con il testo di Lisbona, traducendosi in un vero e proprio “processo” non più e non già ideale, bensì reale di mutua comunicazione e compenetrazione tra ordinamenti nazionale e quello sovranazionale.</w:t>
      </w:r>
    </w:p>
    <w:p w:rsidR="00731ECA"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731ECA" w:rsidRPr="00311606">
        <w:rPr>
          <w:rFonts w:ascii="Times New Roman" w:hAnsi="Times New Roman" w:cs="Times New Roman"/>
          <w:spacing w:val="20"/>
          <w:sz w:val="28"/>
          <w:szCs w:val="28"/>
        </w:rPr>
        <w:t xml:space="preserve">D’altro canto ed a sostegno di ciò,  è pure innegabile che </w:t>
      </w:r>
      <w:r w:rsidR="00DE2F05" w:rsidRPr="00311606">
        <w:rPr>
          <w:rFonts w:ascii="Times New Roman" w:hAnsi="Times New Roman" w:cs="Times New Roman"/>
          <w:spacing w:val="20"/>
          <w:sz w:val="28"/>
          <w:szCs w:val="28"/>
        </w:rPr>
        <w:t xml:space="preserve"> </w:t>
      </w:r>
      <w:r w:rsidR="00731ECA" w:rsidRPr="00311606">
        <w:rPr>
          <w:rFonts w:ascii="Times New Roman" w:hAnsi="Times New Roman" w:cs="Times New Roman"/>
          <w:spacing w:val="20"/>
          <w:sz w:val="28"/>
          <w:szCs w:val="28"/>
        </w:rPr>
        <w:t xml:space="preserve">l’identità collettiva debba considerarsi non solo come la “conseguenza” diretta di decisioni politiche maturate, ma anche come l’ “eredità” lasciata da secoli di quella tradizione storica e culturale </w:t>
      </w:r>
      <w:r w:rsidR="00714383" w:rsidRPr="00311606">
        <w:rPr>
          <w:rFonts w:ascii="Times New Roman" w:hAnsi="Times New Roman" w:cs="Times New Roman"/>
          <w:spacing w:val="20"/>
          <w:sz w:val="28"/>
          <w:szCs w:val="28"/>
        </w:rPr>
        <w:t xml:space="preserve">caratterizzante lo spazio regionale europeo. </w:t>
      </w:r>
      <w:r w:rsidR="003E61E5" w:rsidRPr="00311606">
        <w:rPr>
          <w:rFonts w:ascii="Times New Roman" w:hAnsi="Times New Roman" w:cs="Times New Roman"/>
          <w:spacing w:val="20"/>
          <w:sz w:val="28"/>
          <w:szCs w:val="28"/>
        </w:rPr>
        <w:t xml:space="preserve">Un Trattato, dunque, quello in oggetto, che è probabilmente riduttivo definire e considerare di mera “riforma” dei testi già vigenti, ricco com’è di statuizioni normative di non transeunte né trascurabile portata, e frutto di un lungo ed a volte travagliato </w:t>
      </w:r>
      <w:r w:rsidR="003E61E5" w:rsidRPr="00311606">
        <w:rPr>
          <w:rFonts w:ascii="Times New Roman" w:hAnsi="Times New Roman" w:cs="Times New Roman"/>
          <w:i/>
          <w:spacing w:val="20"/>
          <w:sz w:val="28"/>
          <w:szCs w:val="28"/>
        </w:rPr>
        <w:t xml:space="preserve">iter </w:t>
      </w:r>
      <w:r w:rsidR="003E61E5" w:rsidRPr="00311606">
        <w:rPr>
          <w:rFonts w:ascii="Times New Roman" w:hAnsi="Times New Roman" w:cs="Times New Roman"/>
          <w:spacing w:val="20"/>
          <w:sz w:val="28"/>
          <w:szCs w:val="28"/>
        </w:rPr>
        <w:t xml:space="preserve">di formazione, </w:t>
      </w:r>
      <w:r w:rsidR="003E61E5" w:rsidRPr="00311606">
        <w:rPr>
          <w:rFonts w:ascii="Times New Roman" w:hAnsi="Times New Roman" w:cs="Times New Roman"/>
          <w:spacing w:val="20"/>
          <w:sz w:val="28"/>
          <w:szCs w:val="28"/>
        </w:rPr>
        <w:lastRenderedPageBreak/>
        <w:t>ratifica ed esecuzione, oggetto a sua volta – limitatamente all’esperienza italiana – del presente lavoro.</w:t>
      </w:r>
    </w:p>
    <w:p w:rsidR="00D574BA" w:rsidRPr="00311606" w:rsidRDefault="005F0F8B" w:rsidP="005F0F8B">
      <w:pPr>
        <w:spacing w:line="480" w:lineRule="auto"/>
        <w:ind w:firstLine="426"/>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320088" w:rsidRPr="00311606">
        <w:rPr>
          <w:rFonts w:ascii="Times New Roman" w:hAnsi="Times New Roman" w:cs="Times New Roman"/>
          <w:spacing w:val="20"/>
          <w:sz w:val="28"/>
          <w:szCs w:val="28"/>
        </w:rPr>
        <w:t xml:space="preserve">   Un lavoro in cui c</w:t>
      </w:r>
      <w:r w:rsidR="00DE6086" w:rsidRPr="00311606">
        <w:rPr>
          <w:rFonts w:ascii="Times New Roman" w:hAnsi="Times New Roman" w:cs="Times New Roman"/>
          <w:spacing w:val="20"/>
          <w:sz w:val="28"/>
          <w:szCs w:val="28"/>
        </w:rPr>
        <w:t>hi scrive, muovendo da</w:t>
      </w:r>
      <w:r w:rsidR="00320088" w:rsidRPr="00311606">
        <w:rPr>
          <w:rFonts w:ascii="Times New Roman" w:hAnsi="Times New Roman" w:cs="Times New Roman"/>
          <w:spacing w:val="20"/>
          <w:sz w:val="28"/>
          <w:szCs w:val="28"/>
        </w:rPr>
        <w:t>lla</w:t>
      </w:r>
      <w:r w:rsidR="00DE6086" w:rsidRPr="00311606">
        <w:rPr>
          <w:rFonts w:ascii="Times New Roman" w:hAnsi="Times New Roman" w:cs="Times New Roman"/>
          <w:spacing w:val="20"/>
          <w:sz w:val="28"/>
          <w:szCs w:val="28"/>
        </w:rPr>
        <w:t xml:space="preserve"> </w:t>
      </w:r>
      <w:r w:rsidR="00320088" w:rsidRPr="00311606">
        <w:rPr>
          <w:rFonts w:ascii="Times New Roman" w:hAnsi="Times New Roman" w:cs="Times New Roman"/>
          <w:spacing w:val="20"/>
          <w:sz w:val="28"/>
          <w:szCs w:val="28"/>
        </w:rPr>
        <w:t xml:space="preserve">menzionata </w:t>
      </w:r>
      <w:r w:rsidR="00DE6086" w:rsidRPr="00311606">
        <w:rPr>
          <w:rFonts w:ascii="Times New Roman" w:hAnsi="Times New Roman" w:cs="Times New Roman"/>
          <w:spacing w:val="20"/>
          <w:sz w:val="28"/>
          <w:szCs w:val="28"/>
        </w:rPr>
        <w:t xml:space="preserve">nozione di </w:t>
      </w:r>
      <w:r w:rsidR="00320088" w:rsidRPr="00311606">
        <w:rPr>
          <w:rFonts w:ascii="Times New Roman" w:hAnsi="Times New Roman" w:cs="Times New Roman"/>
          <w:spacing w:val="20"/>
          <w:sz w:val="28"/>
          <w:szCs w:val="28"/>
        </w:rPr>
        <w:t>“</w:t>
      </w:r>
      <w:r w:rsidR="00DE6086" w:rsidRPr="00311606">
        <w:rPr>
          <w:rFonts w:ascii="Times New Roman" w:hAnsi="Times New Roman" w:cs="Times New Roman"/>
          <w:spacing w:val="20"/>
          <w:sz w:val="28"/>
          <w:szCs w:val="28"/>
        </w:rPr>
        <w:t>Unione identitaria</w:t>
      </w:r>
      <w:r w:rsidR="00320088" w:rsidRPr="00311606">
        <w:rPr>
          <w:rFonts w:ascii="Times New Roman" w:hAnsi="Times New Roman" w:cs="Times New Roman"/>
          <w:spacing w:val="20"/>
          <w:sz w:val="28"/>
          <w:szCs w:val="28"/>
        </w:rPr>
        <w:t>”</w:t>
      </w:r>
      <w:r w:rsidR="00DE6086" w:rsidRPr="00311606">
        <w:rPr>
          <w:rFonts w:ascii="Times New Roman" w:hAnsi="Times New Roman" w:cs="Times New Roman"/>
          <w:spacing w:val="20"/>
          <w:sz w:val="28"/>
          <w:szCs w:val="28"/>
        </w:rPr>
        <w:t xml:space="preserve"> o </w:t>
      </w:r>
      <w:r w:rsidR="00320088" w:rsidRPr="00311606">
        <w:rPr>
          <w:rFonts w:ascii="Times New Roman" w:hAnsi="Times New Roman" w:cs="Times New Roman"/>
          <w:spacing w:val="20"/>
          <w:sz w:val="28"/>
          <w:szCs w:val="28"/>
        </w:rPr>
        <w:t>“</w:t>
      </w:r>
      <w:r w:rsidR="00DE6086" w:rsidRPr="00311606">
        <w:rPr>
          <w:rFonts w:ascii="Times New Roman" w:hAnsi="Times New Roman" w:cs="Times New Roman"/>
          <w:spacing w:val="20"/>
          <w:sz w:val="28"/>
          <w:szCs w:val="28"/>
        </w:rPr>
        <w:t>valoriale</w:t>
      </w:r>
      <w:r w:rsidR="00320088" w:rsidRPr="00311606">
        <w:rPr>
          <w:rFonts w:ascii="Times New Roman" w:hAnsi="Times New Roman" w:cs="Times New Roman"/>
          <w:spacing w:val="20"/>
          <w:sz w:val="28"/>
          <w:szCs w:val="28"/>
        </w:rPr>
        <w:t>”</w:t>
      </w:r>
      <w:r w:rsidR="00DE6086" w:rsidRPr="00311606">
        <w:rPr>
          <w:rFonts w:ascii="Times New Roman" w:hAnsi="Times New Roman" w:cs="Times New Roman"/>
          <w:spacing w:val="20"/>
          <w:sz w:val="28"/>
          <w:szCs w:val="28"/>
        </w:rPr>
        <w:t>, ha inteso iniziare un percorso di analisi della successiva fase de</w:t>
      </w:r>
      <w:r w:rsidR="00320088" w:rsidRPr="00311606">
        <w:rPr>
          <w:rFonts w:ascii="Times New Roman" w:hAnsi="Times New Roman" w:cs="Times New Roman"/>
          <w:spacing w:val="20"/>
          <w:sz w:val="28"/>
          <w:szCs w:val="28"/>
        </w:rPr>
        <w:t xml:space="preserve">ll’ “Unione </w:t>
      </w:r>
      <w:r w:rsidR="00DE6086" w:rsidRPr="00311606">
        <w:rPr>
          <w:rFonts w:ascii="Times New Roman" w:hAnsi="Times New Roman" w:cs="Times New Roman"/>
          <w:spacing w:val="20"/>
          <w:sz w:val="28"/>
          <w:szCs w:val="28"/>
        </w:rPr>
        <w:t xml:space="preserve">procedurale” intesa come insieme o fascio di segmenti nazionali di ratifica, svolti ad opera dei competenti organi costituzionali di ciascuno Stato membro. </w:t>
      </w:r>
      <w:r>
        <w:rPr>
          <w:rFonts w:ascii="Times New Roman" w:hAnsi="Times New Roman" w:cs="Times New Roman"/>
          <w:spacing w:val="20"/>
          <w:sz w:val="28"/>
          <w:szCs w:val="28"/>
        </w:rPr>
        <w:t xml:space="preserve">                </w:t>
      </w:r>
      <w:r w:rsidR="00DE6086" w:rsidRPr="00311606">
        <w:rPr>
          <w:rFonts w:ascii="Times New Roman" w:hAnsi="Times New Roman" w:cs="Times New Roman"/>
          <w:spacing w:val="20"/>
          <w:sz w:val="28"/>
          <w:szCs w:val="28"/>
        </w:rPr>
        <w:t xml:space="preserve">Ovviamente </w:t>
      </w:r>
      <w:r w:rsidR="00320088" w:rsidRPr="00311606">
        <w:rPr>
          <w:rFonts w:ascii="Times New Roman" w:hAnsi="Times New Roman" w:cs="Times New Roman"/>
          <w:spacing w:val="20"/>
          <w:sz w:val="28"/>
          <w:szCs w:val="28"/>
        </w:rPr>
        <w:t xml:space="preserve">in misura </w:t>
      </w:r>
      <w:r w:rsidR="00DE6086" w:rsidRPr="00311606">
        <w:rPr>
          <w:rFonts w:ascii="Times New Roman" w:hAnsi="Times New Roman" w:cs="Times New Roman"/>
          <w:spacing w:val="20"/>
          <w:sz w:val="28"/>
          <w:szCs w:val="28"/>
        </w:rPr>
        <w:t>limitat</w:t>
      </w:r>
      <w:r w:rsidR="00320088" w:rsidRPr="00311606">
        <w:rPr>
          <w:rFonts w:ascii="Times New Roman" w:hAnsi="Times New Roman" w:cs="Times New Roman"/>
          <w:spacing w:val="20"/>
          <w:sz w:val="28"/>
          <w:szCs w:val="28"/>
        </w:rPr>
        <w:t>a</w:t>
      </w:r>
      <w:r w:rsidR="00DE6086" w:rsidRPr="00311606">
        <w:rPr>
          <w:rFonts w:ascii="Times New Roman" w:hAnsi="Times New Roman" w:cs="Times New Roman"/>
          <w:spacing w:val="20"/>
          <w:sz w:val="28"/>
          <w:szCs w:val="28"/>
        </w:rPr>
        <w:t xml:space="preserve"> all’esame degli atti parlamentari italiani, </w:t>
      </w:r>
      <w:r w:rsidR="00320088" w:rsidRPr="00311606">
        <w:rPr>
          <w:rFonts w:ascii="Times New Roman" w:hAnsi="Times New Roman" w:cs="Times New Roman"/>
          <w:spacing w:val="20"/>
          <w:sz w:val="28"/>
          <w:szCs w:val="28"/>
        </w:rPr>
        <w:t>si è avuto di mira l</w:t>
      </w:r>
      <w:r w:rsidR="00DE6086" w:rsidRPr="00311606">
        <w:rPr>
          <w:rFonts w:ascii="Times New Roman" w:hAnsi="Times New Roman" w:cs="Times New Roman"/>
          <w:spacing w:val="20"/>
          <w:sz w:val="28"/>
          <w:szCs w:val="28"/>
        </w:rPr>
        <w:t xml:space="preserve">’obiettivo di fissare </w:t>
      </w:r>
      <w:r w:rsidR="00320088" w:rsidRPr="00311606">
        <w:rPr>
          <w:rFonts w:ascii="Times New Roman" w:hAnsi="Times New Roman" w:cs="Times New Roman"/>
          <w:spacing w:val="20"/>
          <w:sz w:val="28"/>
          <w:szCs w:val="28"/>
        </w:rPr>
        <w:t xml:space="preserve">- </w:t>
      </w:r>
      <w:r w:rsidR="00DE6086" w:rsidRPr="00311606">
        <w:rPr>
          <w:rFonts w:ascii="Times New Roman" w:hAnsi="Times New Roman" w:cs="Times New Roman"/>
          <w:spacing w:val="20"/>
          <w:sz w:val="28"/>
          <w:szCs w:val="28"/>
        </w:rPr>
        <w:t>attravers</w:t>
      </w:r>
      <w:r w:rsidR="00320088" w:rsidRPr="00311606">
        <w:rPr>
          <w:rFonts w:ascii="Times New Roman" w:hAnsi="Times New Roman" w:cs="Times New Roman"/>
          <w:spacing w:val="20"/>
          <w:sz w:val="28"/>
          <w:szCs w:val="28"/>
        </w:rPr>
        <w:t>o ed alla luce dell’esame dei lavori preparato</w:t>
      </w:r>
      <w:r w:rsidR="00DE6086" w:rsidRPr="00311606">
        <w:rPr>
          <w:rFonts w:ascii="Times New Roman" w:hAnsi="Times New Roman" w:cs="Times New Roman"/>
          <w:spacing w:val="20"/>
          <w:sz w:val="28"/>
          <w:szCs w:val="28"/>
        </w:rPr>
        <w:t xml:space="preserve">ri </w:t>
      </w:r>
      <w:r w:rsidR="00320088" w:rsidRPr="00311606">
        <w:rPr>
          <w:rFonts w:ascii="Times New Roman" w:hAnsi="Times New Roman" w:cs="Times New Roman"/>
          <w:spacing w:val="20"/>
          <w:sz w:val="28"/>
          <w:szCs w:val="28"/>
        </w:rPr>
        <w:t xml:space="preserve">volti alla suddetta ratifica- </w:t>
      </w:r>
      <w:r w:rsidR="00DE6086" w:rsidRPr="00311606">
        <w:rPr>
          <w:rFonts w:ascii="Times New Roman" w:hAnsi="Times New Roman" w:cs="Times New Roman"/>
          <w:spacing w:val="20"/>
          <w:sz w:val="28"/>
          <w:szCs w:val="28"/>
        </w:rPr>
        <w:t xml:space="preserve">un primo </w:t>
      </w:r>
      <w:r w:rsidR="00DE6086" w:rsidRPr="00311606">
        <w:rPr>
          <w:rFonts w:ascii="Times New Roman" w:hAnsi="Times New Roman" w:cs="Times New Roman"/>
          <w:i/>
          <w:spacing w:val="20"/>
          <w:sz w:val="28"/>
          <w:szCs w:val="28"/>
        </w:rPr>
        <w:t>ste</w:t>
      </w:r>
      <w:r w:rsidR="00320088" w:rsidRPr="00311606">
        <w:rPr>
          <w:rFonts w:ascii="Times New Roman" w:hAnsi="Times New Roman" w:cs="Times New Roman"/>
          <w:i/>
          <w:spacing w:val="20"/>
          <w:sz w:val="28"/>
          <w:szCs w:val="28"/>
        </w:rPr>
        <w:t>p</w:t>
      </w:r>
      <w:r w:rsidR="00DE6086" w:rsidRPr="00311606">
        <w:rPr>
          <w:rFonts w:ascii="Times New Roman" w:hAnsi="Times New Roman" w:cs="Times New Roman"/>
          <w:spacing w:val="20"/>
          <w:sz w:val="28"/>
          <w:szCs w:val="28"/>
        </w:rPr>
        <w:t xml:space="preserve"> utile per l’interpretazio</w:t>
      </w:r>
      <w:r w:rsidR="00320088" w:rsidRPr="00311606">
        <w:rPr>
          <w:rFonts w:ascii="Times New Roman" w:hAnsi="Times New Roman" w:cs="Times New Roman"/>
          <w:spacing w:val="20"/>
          <w:sz w:val="28"/>
          <w:szCs w:val="28"/>
        </w:rPr>
        <w:t>n</w:t>
      </w:r>
      <w:r w:rsidR="00DE6086" w:rsidRPr="00311606">
        <w:rPr>
          <w:rFonts w:ascii="Times New Roman" w:hAnsi="Times New Roman" w:cs="Times New Roman"/>
          <w:spacing w:val="20"/>
          <w:sz w:val="28"/>
          <w:szCs w:val="28"/>
        </w:rPr>
        <w:t>e del significato e della portat</w:t>
      </w:r>
      <w:r w:rsidR="00320088" w:rsidRPr="00311606">
        <w:rPr>
          <w:rFonts w:ascii="Times New Roman" w:hAnsi="Times New Roman" w:cs="Times New Roman"/>
          <w:spacing w:val="20"/>
          <w:sz w:val="28"/>
          <w:szCs w:val="28"/>
        </w:rPr>
        <w:t xml:space="preserve">a delle statuizioni contenute nell’ambito del cd. </w:t>
      </w:r>
      <w:r w:rsidR="00320088" w:rsidRPr="00311606">
        <w:rPr>
          <w:rFonts w:ascii="Times New Roman" w:hAnsi="Times New Roman" w:cs="Times New Roman"/>
          <w:i/>
          <w:spacing w:val="20"/>
          <w:sz w:val="28"/>
          <w:szCs w:val="28"/>
        </w:rPr>
        <w:t>reform Treaty</w:t>
      </w:r>
      <w:r w:rsidR="00DE6086" w:rsidRPr="00311606">
        <w:rPr>
          <w:rFonts w:ascii="Times New Roman" w:hAnsi="Times New Roman" w:cs="Times New Roman"/>
          <w:spacing w:val="20"/>
          <w:sz w:val="28"/>
          <w:szCs w:val="28"/>
        </w:rPr>
        <w:t>.</w:t>
      </w:r>
      <w:r w:rsidR="00D574BA" w:rsidRPr="00311606">
        <w:rPr>
          <w:rFonts w:ascii="Times New Roman" w:hAnsi="Times New Roman" w:cs="Times New Roman"/>
          <w:spacing w:val="20"/>
          <w:sz w:val="28"/>
          <w:szCs w:val="28"/>
        </w:rPr>
        <w:t xml:space="preserve"> </w:t>
      </w:r>
      <w:r w:rsidR="00DE6086" w:rsidRPr="00311606">
        <w:rPr>
          <w:rFonts w:ascii="Times New Roman" w:hAnsi="Times New Roman" w:cs="Times New Roman"/>
          <w:spacing w:val="20"/>
          <w:sz w:val="28"/>
          <w:szCs w:val="28"/>
        </w:rPr>
        <w:t xml:space="preserve"> </w:t>
      </w:r>
      <w:r w:rsidR="00D574BA" w:rsidRPr="00311606">
        <w:rPr>
          <w:rFonts w:ascii="Times New Roman" w:hAnsi="Times New Roman" w:cs="Times New Roman"/>
          <w:spacing w:val="20"/>
          <w:sz w:val="28"/>
          <w:szCs w:val="28"/>
        </w:rPr>
        <w:t xml:space="preserve">A definizione ed a completamento del sistema di una vera e propria “Unione europea dei diritti ordinari e fondamentali” e sempre nell’ambito della procedura interna di ratifica, ci si è, di poi, occupati delle interessanti vicende compiutesi in seno all’ordinamento giuridico Italiano allo scopo di dare esecuzione alla Carta di Nizza, ancora prima che la stessa acquisisse valore obbligatorio con la formale entrata </w:t>
      </w:r>
      <w:r w:rsidR="00D574BA" w:rsidRPr="00311606">
        <w:rPr>
          <w:rFonts w:ascii="Times New Roman" w:hAnsi="Times New Roman" w:cs="Times New Roman"/>
          <w:spacing w:val="20"/>
          <w:sz w:val="28"/>
          <w:szCs w:val="28"/>
        </w:rPr>
        <w:lastRenderedPageBreak/>
        <w:t>in vigore del testo firmato a Lisbona. Ancora</w:t>
      </w:r>
      <w:r w:rsidR="00320088" w:rsidRPr="00311606">
        <w:rPr>
          <w:rFonts w:ascii="Times New Roman" w:hAnsi="Times New Roman" w:cs="Times New Roman"/>
          <w:spacing w:val="20"/>
          <w:sz w:val="28"/>
          <w:szCs w:val="28"/>
        </w:rPr>
        <w:t>, con la consapevolezza che l’U</w:t>
      </w:r>
      <w:r w:rsidR="00DE6086" w:rsidRPr="00311606">
        <w:rPr>
          <w:rFonts w:ascii="Times New Roman" w:hAnsi="Times New Roman" w:cs="Times New Roman"/>
          <w:spacing w:val="20"/>
          <w:sz w:val="28"/>
          <w:szCs w:val="28"/>
        </w:rPr>
        <w:t xml:space="preserve">nione sia </w:t>
      </w:r>
      <w:r w:rsidR="00320088" w:rsidRPr="00311606">
        <w:rPr>
          <w:rFonts w:ascii="Times New Roman" w:hAnsi="Times New Roman" w:cs="Times New Roman"/>
          <w:spacing w:val="20"/>
          <w:sz w:val="28"/>
          <w:szCs w:val="28"/>
        </w:rPr>
        <w:t xml:space="preserve">stata sempre  - </w:t>
      </w:r>
      <w:r w:rsidR="00DE6086" w:rsidRPr="00311606">
        <w:rPr>
          <w:rFonts w:ascii="Times New Roman" w:hAnsi="Times New Roman" w:cs="Times New Roman"/>
          <w:spacing w:val="20"/>
          <w:sz w:val="28"/>
          <w:szCs w:val="28"/>
        </w:rPr>
        <w:t xml:space="preserve">e soprattutto </w:t>
      </w:r>
      <w:r w:rsidR="00320088" w:rsidRPr="00311606">
        <w:rPr>
          <w:rFonts w:ascii="Times New Roman" w:hAnsi="Times New Roman" w:cs="Times New Roman"/>
          <w:spacing w:val="20"/>
          <w:sz w:val="28"/>
          <w:szCs w:val="28"/>
        </w:rPr>
        <w:t xml:space="preserve">lo sia divenuta </w:t>
      </w:r>
      <w:r w:rsidR="00DE6086" w:rsidRPr="00311606">
        <w:rPr>
          <w:rFonts w:ascii="Times New Roman" w:hAnsi="Times New Roman" w:cs="Times New Roman"/>
          <w:spacing w:val="20"/>
          <w:sz w:val="28"/>
          <w:szCs w:val="28"/>
        </w:rPr>
        <w:t xml:space="preserve">dopo </w:t>
      </w:r>
      <w:r w:rsidR="00320088" w:rsidRPr="00311606">
        <w:rPr>
          <w:rFonts w:ascii="Times New Roman" w:hAnsi="Times New Roman" w:cs="Times New Roman"/>
          <w:spacing w:val="20"/>
          <w:sz w:val="28"/>
          <w:szCs w:val="28"/>
        </w:rPr>
        <w:t>L</w:t>
      </w:r>
      <w:r w:rsidR="00DE6086" w:rsidRPr="00311606">
        <w:rPr>
          <w:rFonts w:ascii="Times New Roman" w:hAnsi="Times New Roman" w:cs="Times New Roman"/>
          <w:spacing w:val="20"/>
          <w:sz w:val="28"/>
          <w:szCs w:val="28"/>
        </w:rPr>
        <w:t xml:space="preserve">isbona </w:t>
      </w:r>
      <w:r w:rsidR="00320088" w:rsidRPr="00311606">
        <w:rPr>
          <w:rFonts w:ascii="Times New Roman" w:hAnsi="Times New Roman" w:cs="Times New Roman"/>
          <w:spacing w:val="20"/>
          <w:sz w:val="28"/>
          <w:szCs w:val="28"/>
        </w:rPr>
        <w:t xml:space="preserve">- </w:t>
      </w:r>
      <w:r w:rsidR="00DE6086" w:rsidRPr="00311606">
        <w:rPr>
          <w:rFonts w:ascii="Times New Roman" w:hAnsi="Times New Roman" w:cs="Times New Roman"/>
          <w:spacing w:val="20"/>
          <w:sz w:val="28"/>
          <w:szCs w:val="28"/>
        </w:rPr>
        <w:t xml:space="preserve">una vera e propria </w:t>
      </w:r>
      <w:r w:rsidR="00320088" w:rsidRPr="00311606">
        <w:rPr>
          <w:rFonts w:ascii="Times New Roman" w:hAnsi="Times New Roman" w:cs="Times New Roman"/>
          <w:spacing w:val="20"/>
          <w:sz w:val="28"/>
          <w:szCs w:val="28"/>
        </w:rPr>
        <w:t>“U</w:t>
      </w:r>
      <w:r w:rsidR="00DE6086" w:rsidRPr="00311606">
        <w:rPr>
          <w:rFonts w:ascii="Times New Roman" w:hAnsi="Times New Roman" w:cs="Times New Roman"/>
          <w:spacing w:val="20"/>
          <w:sz w:val="28"/>
          <w:szCs w:val="28"/>
        </w:rPr>
        <w:t xml:space="preserve">nione di </w:t>
      </w:r>
      <w:r w:rsidR="00320088" w:rsidRPr="00311606">
        <w:rPr>
          <w:rFonts w:ascii="Times New Roman" w:hAnsi="Times New Roman" w:cs="Times New Roman"/>
          <w:spacing w:val="20"/>
          <w:sz w:val="28"/>
          <w:szCs w:val="28"/>
        </w:rPr>
        <w:t>competenze”, inte</w:t>
      </w:r>
      <w:r w:rsidR="00DE6086" w:rsidRPr="00311606">
        <w:rPr>
          <w:rFonts w:ascii="Times New Roman" w:hAnsi="Times New Roman" w:cs="Times New Roman"/>
          <w:spacing w:val="20"/>
          <w:sz w:val="28"/>
          <w:szCs w:val="28"/>
        </w:rPr>
        <w:t xml:space="preserve">se come insieme di attribuzioni circoscritte e limitate conferite dagli </w:t>
      </w:r>
      <w:r w:rsidR="00320088" w:rsidRPr="00311606">
        <w:rPr>
          <w:rFonts w:ascii="Times New Roman" w:hAnsi="Times New Roman" w:cs="Times New Roman"/>
          <w:spacing w:val="20"/>
          <w:sz w:val="28"/>
          <w:szCs w:val="28"/>
        </w:rPr>
        <w:t>S</w:t>
      </w:r>
      <w:r w:rsidR="00DE6086" w:rsidRPr="00311606">
        <w:rPr>
          <w:rFonts w:ascii="Times New Roman" w:hAnsi="Times New Roman" w:cs="Times New Roman"/>
          <w:spacing w:val="20"/>
          <w:sz w:val="28"/>
          <w:szCs w:val="28"/>
        </w:rPr>
        <w:t>tati membri</w:t>
      </w:r>
      <w:r w:rsidR="00320088" w:rsidRPr="00311606">
        <w:rPr>
          <w:rFonts w:ascii="Times New Roman" w:hAnsi="Times New Roman" w:cs="Times New Roman"/>
          <w:spacing w:val="20"/>
          <w:sz w:val="28"/>
          <w:szCs w:val="28"/>
        </w:rPr>
        <w:t xml:space="preserve"> pur sempre nel rispetto </w:t>
      </w:r>
      <w:r w:rsidR="002D4092" w:rsidRPr="00311606">
        <w:rPr>
          <w:rFonts w:ascii="Times New Roman" w:hAnsi="Times New Roman" w:cs="Times New Roman"/>
          <w:spacing w:val="20"/>
          <w:sz w:val="28"/>
          <w:szCs w:val="28"/>
        </w:rPr>
        <w:t>di quella che si è definita “identità nazionale”</w:t>
      </w:r>
      <w:r w:rsidR="00DE6086" w:rsidRPr="00311606">
        <w:rPr>
          <w:rFonts w:ascii="Times New Roman" w:hAnsi="Times New Roman" w:cs="Times New Roman"/>
          <w:spacing w:val="20"/>
          <w:sz w:val="28"/>
          <w:szCs w:val="28"/>
        </w:rPr>
        <w:t xml:space="preserve">, ci si è imbattuti in una sorta di partenza accelerata </w:t>
      </w:r>
      <w:r w:rsidR="002D4092" w:rsidRPr="00311606">
        <w:rPr>
          <w:rFonts w:ascii="Times New Roman" w:hAnsi="Times New Roman" w:cs="Times New Roman"/>
          <w:spacing w:val="20"/>
          <w:sz w:val="28"/>
          <w:szCs w:val="28"/>
        </w:rPr>
        <w:t xml:space="preserve">o “anticipata”, </w:t>
      </w:r>
      <w:r w:rsidR="00DE6086" w:rsidRPr="00311606">
        <w:rPr>
          <w:rFonts w:ascii="Times New Roman" w:hAnsi="Times New Roman" w:cs="Times New Roman"/>
          <w:spacing w:val="20"/>
          <w:sz w:val="28"/>
          <w:szCs w:val="28"/>
        </w:rPr>
        <w:t>coincidente</w:t>
      </w:r>
      <w:r w:rsidR="002D4092" w:rsidRPr="00311606">
        <w:rPr>
          <w:rFonts w:ascii="Times New Roman" w:hAnsi="Times New Roman" w:cs="Times New Roman"/>
          <w:spacing w:val="20"/>
          <w:sz w:val="28"/>
          <w:szCs w:val="28"/>
        </w:rPr>
        <w:t xml:space="preserve"> </w:t>
      </w:r>
      <w:r w:rsidR="00136665" w:rsidRPr="00311606">
        <w:rPr>
          <w:rFonts w:ascii="Times New Roman" w:hAnsi="Times New Roman" w:cs="Times New Roman"/>
          <w:spacing w:val="20"/>
          <w:sz w:val="28"/>
          <w:szCs w:val="28"/>
        </w:rPr>
        <w:t xml:space="preserve">con la manovra finanziaria italiana volta a dare attuazione all’agenda di Lisbona in ordine alla strategia di ripresa economica successiva alla crisi della </w:t>
      </w:r>
      <w:r w:rsidR="00136665" w:rsidRPr="00311606">
        <w:rPr>
          <w:rFonts w:ascii="Times New Roman" w:hAnsi="Times New Roman" w:cs="Times New Roman"/>
          <w:i/>
          <w:spacing w:val="20"/>
          <w:sz w:val="28"/>
          <w:szCs w:val="28"/>
        </w:rPr>
        <w:t>world economy</w:t>
      </w:r>
      <w:r w:rsidR="002D4092" w:rsidRPr="00311606">
        <w:rPr>
          <w:rFonts w:ascii="Times New Roman" w:hAnsi="Times New Roman" w:cs="Times New Roman"/>
          <w:spacing w:val="20"/>
          <w:sz w:val="28"/>
          <w:szCs w:val="28"/>
        </w:rPr>
        <w:t>.</w:t>
      </w:r>
      <w:r w:rsidR="00DE6086" w:rsidRPr="00311606">
        <w:rPr>
          <w:rFonts w:ascii="Times New Roman" w:hAnsi="Times New Roman" w:cs="Times New Roman"/>
          <w:spacing w:val="20"/>
          <w:sz w:val="28"/>
          <w:szCs w:val="28"/>
        </w:rPr>
        <w:t xml:space="preserve"> </w:t>
      </w:r>
      <w:r w:rsidR="00793B38" w:rsidRPr="00311606">
        <w:rPr>
          <w:rFonts w:ascii="Times New Roman" w:hAnsi="Times New Roman" w:cs="Times New Roman"/>
          <w:spacing w:val="20"/>
          <w:sz w:val="28"/>
          <w:szCs w:val="28"/>
        </w:rPr>
        <w:t xml:space="preserve">Solo nell’ultimo capitolo ci si è occupati </w:t>
      </w:r>
      <w:r w:rsidR="002D4092" w:rsidRPr="00311606">
        <w:rPr>
          <w:rFonts w:ascii="Times New Roman" w:hAnsi="Times New Roman" w:cs="Times New Roman"/>
          <w:spacing w:val="20"/>
          <w:sz w:val="28"/>
          <w:szCs w:val="28"/>
        </w:rPr>
        <w:t xml:space="preserve">– invero doverosamente - </w:t>
      </w:r>
      <w:r w:rsidR="00793B38" w:rsidRPr="00311606">
        <w:rPr>
          <w:rFonts w:ascii="Times New Roman" w:hAnsi="Times New Roman" w:cs="Times New Roman"/>
          <w:spacing w:val="20"/>
          <w:sz w:val="28"/>
          <w:szCs w:val="28"/>
        </w:rPr>
        <w:t>dell’</w:t>
      </w:r>
      <w:r w:rsidR="002D4092" w:rsidRPr="00311606">
        <w:rPr>
          <w:rFonts w:ascii="Times New Roman" w:hAnsi="Times New Roman" w:cs="Times New Roman"/>
          <w:spacing w:val="20"/>
          <w:sz w:val="28"/>
          <w:szCs w:val="28"/>
        </w:rPr>
        <w:t xml:space="preserve">Unione concepita </w:t>
      </w:r>
      <w:r w:rsidR="00793B38" w:rsidRPr="00311606">
        <w:rPr>
          <w:rFonts w:ascii="Times New Roman" w:hAnsi="Times New Roman" w:cs="Times New Roman"/>
          <w:spacing w:val="20"/>
          <w:sz w:val="28"/>
          <w:szCs w:val="28"/>
        </w:rPr>
        <w:t xml:space="preserve"> come </w:t>
      </w:r>
      <w:r w:rsidR="002D4092" w:rsidRPr="00311606">
        <w:rPr>
          <w:rFonts w:ascii="Times New Roman" w:hAnsi="Times New Roman" w:cs="Times New Roman"/>
          <w:spacing w:val="20"/>
          <w:sz w:val="28"/>
          <w:szCs w:val="28"/>
        </w:rPr>
        <w:t>“U</w:t>
      </w:r>
      <w:r w:rsidR="00793B38" w:rsidRPr="00311606">
        <w:rPr>
          <w:rFonts w:ascii="Times New Roman" w:hAnsi="Times New Roman" w:cs="Times New Roman"/>
          <w:spacing w:val="20"/>
          <w:sz w:val="28"/>
          <w:szCs w:val="28"/>
        </w:rPr>
        <w:t>nione ordinamentale</w:t>
      </w:r>
      <w:r w:rsidR="002D4092"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 xml:space="preserve"> o vera e propria comunità di diri</w:t>
      </w:r>
      <w:r w:rsidR="002D4092" w:rsidRPr="00311606">
        <w:rPr>
          <w:rFonts w:ascii="Times New Roman" w:hAnsi="Times New Roman" w:cs="Times New Roman"/>
          <w:spacing w:val="20"/>
          <w:sz w:val="28"/>
          <w:szCs w:val="28"/>
        </w:rPr>
        <w:t>tt</w:t>
      </w:r>
      <w:r w:rsidR="00793B38" w:rsidRPr="00311606">
        <w:rPr>
          <w:rFonts w:ascii="Times New Roman" w:hAnsi="Times New Roman" w:cs="Times New Roman"/>
          <w:spacing w:val="20"/>
          <w:sz w:val="28"/>
          <w:szCs w:val="28"/>
        </w:rPr>
        <w:t xml:space="preserve">o </w:t>
      </w:r>
      <w:r w:rsidR="002D4092" w:rsidRPr="00311606">
        <w:rPr>
          <w:rFonts w:ascii="Times New Roman" w:hAnsi="Times New Roman" w:cs="Times New Roman"/>
          <w:spacing w:val="20"/>
          <w:sz w:val="28"/>
          <w:szCs w:val="28"/>
        </w:rPr>
        <w:t>in un ambito questa volta limitato</w:t>
      </w:r>
      <w:r w:rsidR="00793B38" w:rsidRPr="00311606">
        <w:rPr>
          <w:rFonts w:ascii="Times New Roman" w:hAnsi="Times New Roman" w:cs="Times New Roman"/>
          <w:spacing w:val="20"/>
          <w:sz w:val="28"/>
          <w:szCs w:val="28"/>
        </w:rPr>
        <w:t xml:space="preserve"> ad aspetti essenziali e del tutto sommari </w:t>
      </w:r>
      <w:r w:rsidR="002D4092" w:rsidRPr="00311606">
        <w:rPr>
          <w:rFonts w:ascii="Times New Roman" w:hAnsi="Times New Roman" w:cs="Times New Roman"/>
          <w:spacing w:val="20"/>
          <w:sz w:val="28"/>
          <w:szCs w:val="28"/>
        </w:rPr>
        <w:t xml:space="preserve">afferenti  la sfera specifica </w:t>
      </w:r>
      <w:r w:rsidR="00793B38" w:rsidRPr="00311606">
        <w:rPr>
          <w:rFonts w:ascii="Times New Roman" w:hAnsi="Times New Roman" w:cs="Times New Roman"/>
          <w:spacing w:val="20"/>
          <w:sz w:val="28"/>
          <w:szCs w:val="28"/>
        </w:rPr>
        <w:t>del cd. diritto privato europeo. I</w:t>
      </w:r>
      <w:r w:rsidR="002D4092" w:rsidRPr="00311606">
        <w:rPr>
          <w:rFonts w:ascii="Times New Roman" w:hAnsi="Times New Roman" w:cs="Times New Roman"/>
          <w:spacing w:val="20"/>
          <w:sz w:val="28"/>
          <w:szCs w:val="28"/>
        </w:rPr>
        <w:t>n tu</w:t>
      </w:r>
      <w:r w:rsidR="00793B38" w:rsidRPr="00311606">
        <w:rPr>
          <w:rFonts w:ascii="Times New Roman" w:hAnsi="Times New Roman" w:cs="Times New Roman"/>
          <w:spacing w:val="20"/>
          <w:sz w:val="28"/>
          <w:szCs w:val="28"/>
        </w:rPr>
        <w:t>tto ciò</w:t>
      </w:r>
      <w:r w:rsidR="002D4092"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 xml:space="preserve"> sommessamente</w:t>
      </w:r>
      <w:r w:rsidR="002D4092"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 xml:space="preserve"> si ritiene di aver rispecchiato alcune piccole </w:t>
      </w:r>
      <w:r w:rsidR="008D2D80"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immagini</w:t>
      </w:r>
      <w:r w:rsidR="008D2D80"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 xml:space="preserve"> del diritto dell’</w:t>
      </w:r>
      <w:r w:rsidR="00D574BA" w:rsidRPr="00311606">
        <w:rPr>
          <w:rFonts w:ascii="Times New Roman" w:hAnsi="Times New Roman" w:cs="Times New Roman"/>
          <w:spacing w:val="20"/>
          <w:sz w:val="28"/>
          <w:szCs w:val="28"/>
        </w:rPr>
        <w:t xml:space="preserve">Unione europea </w:t>
      </w:r>
      <w:r w:rsidR="00793B38" w:rsidRPr="00311606">
        <w:rPr>
          <w:rFonts w:ascii="Times New Roman" w:hAnsi="Times New Roman" w:cs="Times New Roman"/>
          <w:spacing w:val="20"/>
          <w:sz w:val="28"/>
          <w:szCs w:val="28"/>
        </w:rPr>
        <w:t xml:space="preserve"> nel </w:t>
      </w:r>
      <w:r w:rsidR="00D574BA" w:rsidRPr="00311606">
        <w:rPr>
          <w:rFonts w:ascii="Times New Roman" w:hAnsi="Times New Roman" w:cs="Times New Roman"/>
          <w:spacing w:val="20"/>
          <w:sz w:val="28"/>
          <w:szCs w:val="28"/>
        </w:rPr>
        <w:t>suo cd.</w:t>
      </w:r>
      <w:r w:rsidR="00793B38" w:rsidRPr="00311606">
        <w:rPr>
          <w:rFonts w:ascii="Times New Roman" w:hAnsi="Times New Roman" w:cs="Times New Roman"/>
          <w:spacing w:val="20"/>
          <w:sz w:val="28"/>
          <w:szCs w:val="28"/>
        </w:rPr>
        <w:t xml:space="preserve"> </w:t>
      </w:r>
      <w:r w:rsidR="00D574BA" w:rsidRPr="00311606">
        <w:rPr>
          <w:rFonts w:ascii="Times New Roman" w:hAnsi="Times New Roman" w:cs="Times New Roman"/>
          <w:spacing w:val="20"/>
          <w:sz w:val="28"/>
          <w:szCs w:val="28"/>
        </w:rPr>
        <w:t>“</w:t>
      </w:r>
      <w:r w:rsidR="00793B38" w:rsidRPr="00311606">
        <w:rPr>
          <w:rFonts w:ascii="Times New Roman" w:hAnsi="Times New Roman" w:cs="Times New Roman"/>
          <w:spacing w:val="20"/>
          <w:sz w:val="28"/>
          <w:szCs w:val="28"/>
        </w:rPr>
        <w:t xml:space="preserve">primo triennio </w:t>
      </w:r>
      <w:r w:rsidR="00D574BA" w:rsidRPr="00311606">
        <w:rPr>
          <w:rFonts w:ascii="Times New Roman" w:hAnsi="Times New Roman" w:cs="Times New Roman"/>
          <w:spacing w:val="20"/>
          <w:sz w:val="28"/>
          <w:szCs w:val="28"/>
        </w:rPr>
        <w:t>costituzionale” (2007 – 2009).</w:t>
      </w:r>
    </w:p>
    <w:p w:rsidR="00136665"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D2D80" w:rsidRPr="00311606">
        <w:rPr>
          <w:rFonts w:ascii="Times New Roman" w:hAnsi="Times New Roman" w:cs="Times New Roman"/>
          <w:spacing w:val="20"/>
          <w:sz w:val="28"/>
          <w:szCs w:val="28"/>
        </w:rPr>
        <w:t xml:space="preserve">Ovviamente, le specificate immagini dell’Unione europea e del suo diritto passano attraverso </w:t>
      </w:r>
      <w:r w:rsidR="00102A0F" w:rsidRPr="00311606">
        <w:rPr>
          <w:rFonts w:ascii="Times New Roman" w:hAnsi="Times New Roman" w:cs="Times New Roman"/>
          <w:spacing w:val="20"/>
          <w:sz w:val="28"/>
          <w:szCs w:val="28"/>
        </w:rPr>
        <w:t xml:space="preserve">l’operato </w:t>
      </w:r>
      <w:r w:rsidR="00102A0F" w:rsidRPr="00311606">
        <w:rPr>
          <w:rFonts w:ascii="Times New Roman" w:hAnsi="Times New Roman" w:cs="Times New Roman"/>
          <w:spacing w:val="20"/>
          <w:sz w:val="28"/>
          <w:szCs w:val="28"/>
        </w:rPr>
        <w:lastRenderedPageBreak/>
        <w:t xml:space="preserve">congiunto delle Istituzioni europee e di quelle nazionali, chiamate a cooperare lealmente tra di loro, ciascuna in chiave di sussidiarietà “positiva” nei confronti dell’altra e viceversa, alla luce e nel rispetto del menzionato </w:t>
      </w:r>
      <w:r w:rsidR="00102A0F" w:rsidRPr="00311606">
        <w:rPr>
          <w:rFonts w:ascii="Times New Roman" w:hAnsi="Times New Roman" w:cs="Times New Roman"/>
          <w:i/>
          <w:spacing w:val="20"/>
          <w:sz w:val="28"/>
          <w:szCs w:val="28"/>
        </w:rPr>
        <w:t xml:space="preserve">status </w:t>
      </w:r>
      <w:r w:rsidR="00102A0F" w:rsidRPr="00311606">
        <w:rPr>
          <w:rFonts w:ascii="Times New Roman" w:hAnsi="Times New Roman" w:cs="Times New Roman"/>
          <w:spacing w:val="20"/>
          <w:sz w:val="28"/>
          <w:szCs w:val="28"/>
        </w:rPr>
        <w:t xml:space="preserve">identitario, che diventa così lo stesso nucleo centrale ed irrinunciabile di una vera e propria Unione “istituzionale”. Un’Unione, questa, come già avuto modo di accennare, </w:t>
      </w:r>
      <w:r w:rsidR="00453C15" w:rsidRPr="00311606">
        <w:rPr>
          <w:rFonts w:ascii="Times New Roman" w:hAnsi="Times New Roman" w:cs="Times New Roman"/>
          <w:spacing w:val="20"/>
          <w:sz w:val="28"/>
          <w:szCs w:val="28"/>
        </w:rPr>
        <w:t>che risulta speculare all’evoluzione di uno Stato nazionale contemporaneo e</w:t>
      </w:r>
      <w:r w:rsidR="00253076" w:rsidRPr="00311606">
        <w:rPr>
          <w:rFonts w:ascii="Times New Roman" w:hAnsi="Times New Roman" w:cs="Times New Roman"/>
          <w:spacing w:val="20"/>
          <w:sz w:val="28"/>
          <w:szCs w:val="28"/>
        </w:rPr>
        <w:t xml:space="preserve"> di cui componente essenziale e fondamentale si riconferma essere il cd. “principio democratico”, </w:t>
      </w:r>
      <w:r w:rsidR="00692190" w:rsidRPr="00311606">
        <w:rPr>
          <w:rFonts w:ascii="Times New Roman" w:hAnsi="Times New Roman" w:cs="Times New Roman"/>
          <w:spacing w:val="20"/>
          <w:sz w:val="28"/>
          <w:szCs w:val="28"/>
        </w:rPr>
        <w:t xml:space="preserve">inteso </w:t>
      </w:r>
      <w:r w:rsidR="00253076" w:rsidRPr="00311606">
        <w:rPr>
          <w:rFonts w:ascii="Times New Roman" w:hAnsi="Times New Roman" w:cs="Times New Roman"/>
          <w:spacing w:val="20"/>
          <w:sz w:val="28"/>
          <w:szCs w:val="28"/>
        </w:rPr>
        <w:t xml:space="preserve">come “super – principio” normativo chiamato a riflettere una ben precisa concezione ordinamentale dello spazio regionale europeo, non diversamente da quanto accade in ambito internazionale – universale. </w:t>
      </w:r>
      <w:r w:rsidR="00D10A0D" w:rsidRPr="00311606">
        <w:rPr>
          <w:rFonts w:ascii="Times New Roman" w:hAnsi="Times New Roman" w:cs="Times New Roman"/>
          <w:spacing w:val="20"/>
          <w:sz w:val="28"/>
          <w:szCs w:val="28"/>
        </w:rPr>
        <w:t xml:space="preserve">Così “legittimata” e “rafforzata” l’Unione dei Paesi membri europei, integrati tra di loro sotto i differenti angoli visuali menzionati (Europa economico – monetaria, Europa politica, Europa istituzionale, Europa sociale), </w:t>
      </w:r>
      <w:r w:rsidR="00DD3641" w:rsidRPr="00311606">
        <w:rPr>
          <w:rFonts w:ascii="Times New Roman" w:hAnsi="Times New Roman" w:cs="Times New Roman"/>
          <w:spacing w:val="20"/>
          <w:sz w:val="28"/>
          <w:szCs w:val="28"/>
        </w:rPr>
        <w:t>risulta conseguentemente in grado di “onorare” il dato normativo palesato nell’</w:t>
      </w:r>
      <w:r w:rsidR="00F26C64" w:rsidRPr="00311606">
        <w:rPr>
          <w:rFonts w:ascii="Times New Roman" w:hAnsi="Times New Roman" w:cs="Times New Roman"/>
          <w:spacing w:val="20"/>
          <w:sz w:val="28"/>
          <w:szCs w:val="28"/>
        </w:rPr>
        <w:t xml:space="preserve">art. 10 A TUE novellato, ponendosi come </w:t>
      </w:r>
      <w:r w:rsidR="00D12868" w:rsidRPr="00311606">
        <w:rPr>
          <w:rFonts w:ascii="Times New Roman" w:hAnsi="Times New Roman" w:cs="Times New Roman"/>
          <w:i/>
          <w:spacing w:val="20"/>
          <w:sz w:val="28"/>
          <w:szCs w:val="28"/>
        </w:rPr>
        <w:t xml:space="preserve">global actor </w:t>
      </w:r>
      <w:r w:rsidR="00D12868" w:rsidRPr="00311606">
        <w:rPr>
          <w:rFonts w:ascii="Times New Roman" w:hAnsi="Times New Roman" w:cs="Times New Roman"/>
          <w:spacing w:val="20"/>
          <w:sz w:val="28"/>
          <w:szCs w:val="28"/>
        </w:rPr>
        <w:t>di un “ordine” univer</w:t>
      </w:r>
      <w:r w:rsidR="00CD5FD4" w:rsidRPr="00311606">
        <w:rPr>
          <w:rFonts w:ascii="Times New Roman" w:hAnsi="Times New Roman" w:cs="Times New Roman"/>
          <w:spacing w:val="20"/>
          <w:sz w:val="28"/>
          <w:szCs w:val="28"/>
        </w:rPr>
        <w:t xml:space="preserve">sale, dove la necessità di coerenza strutturale e di tendenziale </w:t>
      </w:r>
      <w:r w:rsidR="00CD5FD4" w:rsidRPr="00311606">
        <w:rPr>
          <w:rFonts w:ascii="Times New Roman" w:hAnsi="Times New Roman" w:cs="Times New Roman"/>
          <w:spacing w:val="20"/>
          <w:sz w:val="28"/>
          <w:szCs w:val="28"/>
        </w:rPr>
        <w:lastRenderedPageBreak/>
        <w:t>“omogeneità” (o, se si preferisce, “uniformità”) impongono in maniera sempre più incisiva ai singoli ordinamenti – nazionali e regionali - che lo costituiscono di “interfacciarsi” gli uni con gli altri.</w:t>
      </w:r>
    </w:p>
    <w:p w:rsidR="00DE2F05" w:rsidRPr="00311606" w:rsidRDefault="006F2BB4"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003A0258" w:rsidRPr="00311606">
        <w:rPr>
          <w:rFonts w:ascii="Times New Roman" w:hAnsi="Times New Roman" w:cs="Times New Roman"/>
          <w:spacing w:val="20"/>
          <w:sz w:val="28"/>
          <w:szCs w:val="28"/>
        </w:rPr>
        <w:t xml:space="preserve">   </w:t>
      </w:r>
      <w:r w:rsidR="005F0F8B">
        <w:rPr>
          <w:rFonts w:ascii="Times New Roman" w:hAnsi="Times New Roman" w:cs="Times New Roman"/>
          <w:spacing w:val="20"/>
          <w:sz w:val="28"/>
          <w:szCs w:val="28"/>
        </w:rPr>
        <w:t xml:space="preserve"> </w:t>
      </w:r>
      <w:r w:rsidR="003A0258" w:rsidRPr="00311606">
        <w:rPr>
          <w:rFonts w:ascii="Times New Roman" w:hAnsi="Times New Roman" w:cs="Times New Roman"/>
          <w:spacing w:val="20"/>
          <w:sz w:val="28"/>
          <w:szCs w:val="28"/>
        </w:rPr>
        <w:t>Tutto ciò, evidentem</w:t>
      </w:r>
      <w:r w:rsidR="00131839" w:rsidRPr="00311606">
        <w:rPr>
          <w:rFonts w:ascii="Times New Roman" w:hAnsi="Times New Roman" w:cs="Times New Roman"/>
          <w:spacing w:val="20"/>
          <w:sz w:val="28"/>
          <w:szCs w:val="28"/>
        </w:rPr>
        <w:t>ente, nella attuale ed imperante prospettiva di un ordinamento “uno, unico ed universale”, caratterizzato da un diritto “globale” chiamato a tenere conto – tanto nella sua sfera pubblica, quanto in quella privata – delle innegabili trasformazioni della tradizionale nozione di sovranità</w:t>
      </w:r>
      <w:r w:rsidR="003067CF" w:rsidRPr="00311606">
        <w:rPr>
          <w:rFonts w:ascii="Times New Roman" w:hAnsi="Times New Roman" w:cs="Times New Roman"/>
          <w:spacing w:val="20"/>
          <w:sz w:val="28"/>
          <w:szCs w:val="28"/>
        </w:rPr>
        <w:t xml:space="preserve"> e</w:t>
      </w:r>
      <w:r w:rsidR="00131839" w:rsidRPr="00311606">
        <w:rPr>
          <w:rFonts w:ascii="Times New Roman" w:hAnsi="Times New Roman" w:cs="Times New Roman"/>
          <w:spacing w:val="20"/>
          <w:sz w:val="28"/>
          <w:szCs w:val="28"/>
        </w:rPr>
        <w:t xml:space="preserve"> del </w:t>
      </w:r>
      <w:r w:rsidR="003067CF" w:rsidRPr="00311606">
        <w:rPr>
          <w:rFonts w:ascii="Times New Roman" w:hAnsi="Times New Roman" w:cs="Times New Roman"/>
          <w:spacing w:val="20"/>
          <w:sz w:val="28"/>
          <w:szCs w:val="28"/>
        </w:rPr>
        <w:t>conseguente</w:t>
      </w:r>
      <w:r w:rsidR="00131839" w:rsidRPr="00311606">
        <w:rPr>
          <w:rFonts w:ascii="Times New Roman" w:hAnsi="Times New Roman" w:cs="Times New Roman"/>
          <w:spacing w:val="20"/>
          <w:sz w:val="28"/>
          <w:szCs w:val="28"/>
        </w:rPr>
        <w:t xml:space="preserve"> allargamento della base istituzionale</w:t>
      </w:r>
      <w:r w:rsidR="003067CF" w:rsidRPr="00311606">
        <w:rPr>
          <w:rFonts w:ascii="Times New Roman" w:hAnsi="Times New Roman" w:cs="Times New Roman"/>
          <w:spacing w:val="20"/>
          <w:sz w:val="28"/>
          <w:szCs w:val="28"/>
        </w:rPr>
        <w:t>,</w:t>
      </w:r>
      <w:r w:rsidR="00131839" w:rsidRPr="00311606">
        <w:rPr>
          <w:rFonts w:ascii="Times New Roman" w:hAnsi="Times New Roman" w:cs="Times New Roman"/>
          <w:spacing w:val="20"/>
          <w:sz w:val="28"/>
          <w:szCs w:val="28"/>
        </w:rPr>
        <w:t xml:space="preserve"> </w:t>
      </w:r>
      <w:r w:rsidR="003067CF" w:rsidRPr="00311606">
        <w:rPr>
          <w:rFonts w:ascii="Times New Roman" w:hAnsi="Times New Roman" w:cs="Times New Roman"/>
          <w:spacing w:val="20"/>
          <w:sz w:val="28"/>
          <w:szCs w:val="28"/>
        </w:rPr>
        <w:t>accompagnato a sua volta dalla “metamorfosi” afferente le modalità di produzione e di “funzionamento” delle regole</w:t>
      </w:r>
      <w:r w:rsidR="00931253" w:rsidRPr="00311606">
        <w:rPr>
          <w:rFonts w:ascii="Times New Roman" w:hAnsi="Times New Roman" w:cs="Times New Roman"/>
          <w:spacing w:val="20"/>
          <w:sz w:val="28"/>
          <w:szCs w:val="28"/>
        </w:rPr>
        <w:t xml:space="preserve"> giuridiche e pertanto di “condivisione” dei processi decisionali. </w:t>
      </w:r>
      <w:r w:rsidR="009C5DB1" w:rsidRPr="00311606">
        <w:rPr>
          <w:rFonts w:ascii="Times New Roman" w:hAnsi="Times New Roman" w:cs="Times New Roman"/>
          <w:spacing w:val="20"/>
          <w:sz w:val="28"/>
          <w:szCs w:val="28"/>
        </w:rPr>
        <w:t xml:space="preserve">Quello unionistico, così concepito come  un vero e proprio sistema di rapporti giuridici fortemente integrato ed armonizzato </w:t>
      </w:r>
      <w:r w:rsidR="009C5DB1" w:rsidRPr="00311606">
        <w:rPr>
          <w:rFonts w:ascii="Times New Roman" w:hAnsi="Times New Roman" w:cs="Times New Roman"/>
          <w:i/>
          <w:spacing w:val="20"/>
          <w:sz w:val="28"/>
          <w:szCs w:val="28"/>
        </w:rPr>
        <w:t xml:space="preserve">ab intra </w:t>
      </w:r>
      <w:r w:rsidR="009C5DB1" w:rsidRPr="00311606">
        <w:rPr>
          <w:rFonts w:ascii="Times New Roman" w:hAnsi="Times New Roman" w:cs="Times New Roman"/>
          <w:spacing w:val="20"/>
          <w:sz w:val="28"/>
          <w:szCs w:val="28"/>
        </w:rPr>
        <w:t xml:space="preserve">e </w:t>
      </w:r>
      <w:r w:rsidR="009C5DB1" w:rsidRPr="00311606">
        <w:rPr>
          <w:rFonts w:ascii="Times New Roman" w:hAnsi="Times New Roman" w:cs="Times New Roman"/>
          <w:i/>
          <w:spacing w:val="20"/>
          <w:sz w:val="28"/>
          <w:szCs w:val="28"/>
        </w:rPr>
        <w:t xml:space="preserve">ab extra, </w:t>
      </w:r>
      <w:r w:rsidR="009C5DB1" w:rsidRPr="00311606">
        <w:rPr>
          <w:rFonts w:ascii="Times New Roman" w:hAnsi="Times New Roman" w:cs="Times New Roman"/>
          <w:spacing w:val="20"/>
          <w:sz w:val="28"/>
          <w:szCs w:val="28"/>
        </w:rPr>
        <w:t xml:space="preserve">diviene per tale via uno dei principali regimi regolatori attualmente esistenti nell’ambito del  sistema di </w:t>
      </w:r>
      <w:r w:rsidR="009C5DB1" w:rsidRPr="00311606">
        <w:rPr>
          <w:rFonts w:ascii="Times New Roman" w:hAnsi="Times New Roman" w:cs="Times New Roman"/>
          <w:i/>
          <w:spacing w:val="20"/>
          <w:sz w:val="28"/>
          <w:szCs w:val="28"/>
        </w:rPr>
        <w:t xml:space="preserve">governance </w:t>
      </w:r>
      <w:r w:rsidR="009C5DB1" w:rsidRPr="00311606">
        <w:rPr>
          <w:rFonts w:ascii="Times New Roman" w:hAnsi="Times New Roman" w:cs="Times New Roman"/>
          <w:spacing w:val="20"/>
          <w:sz w:val="28"/>
          <w:szCs w:val="28"/>
        </w:rPr>
        <w:t xml:space="preserve">globale.  </w:t>
      </w:r>
      <w:r w:rsidR="00E45828" w:rsidRPr="00311606">
        <w:rPr>
          <w:rFonts w:ascii="Times New Roman" w:hAnsi="Times New Roman" w:cs="Times New Roman"/>
          <w:spacing w:val="20"/>
          <w:sz w:val="28"/>
          <w:szCs w:val="28"/>
        </w:rPr>
        <w:t>L’</w:t>
      </w:r>
      <w:r w:rsidR="00F203EB" w:rsidRPr="00311606">
        <w:rPr>
          <w:rFonts w:ascii="Times New Roman" w:hAnsi="Times New Roman" w:cs="Times New Roman"/>
          <w:spacing w:val="20"/>
          <w:sz w:val="28"/>
          <w:szCs w:val="28"/>
        </w:rPr>
        <w:t xml:space="preserve">Europa </w:t>
      </w:r>
      <w:r w:rsidR="00E45828" w:rsidRPr="00311606">
        <w:rPr>
          <w:rFonts w:ascii="Times New Roman" w:hAnsi="Times New Roman" w:cs="Times New Roman"/>
          <w:spacing w:val="20"/>
          <w:sz w:val="28"/>
          <w:szCs w:val="28"/>
        </w:rPr>
        <w:t xml:space="preserve">unionistico - </w:t>
      </w:r>
      <w:r w:rsidR="00F203EB" w:rsidRPr="00311606">
        <w:rPr>
          <w:rFonts w:ascii="Times New Roman" w:hAnsi="Times New Roman" w:cs="Times New Roman"/>
          <w:spacing w:val="20"/>
          <w:sz w:val="28"/>
          <w:szCs w:val="28"/>
        </w:rPr>
        <w:t xml:space="preserve">comunitaria, considerata </w:t>
      </w:r>
      <w:r w:rsidR="00E45828" w:rsidRPr="00311606">
        <w:rPr>
          <w:rFonts w:ascii="Times New Roman" w:hAnsi="Times New Roman" w:cs="Times New Roman"/>
          <w:spacing w:val="20"/>
          <w:sz w:val="28"/>
          <w:szCs w:val="28"/>
        </w:rPr>
        <w:t xml:space="preserve">talvolta </w:t>
      </w:r>
      <w:r w:rsidR="00F203EB" w:rsidRPr="00311606">
        <w:rPr>
          <w:rFonts w:ascii="Times New Roman" w:hAnsi="Times New Roman" w:cs="Times New Roman"/>
          <w:spacing w:val="20"/>
          <w:sz w:val="28"/>
          <w:szCs w:val="28"/>
        </w:rPr>
        <w:t xml:space="preserve">ingiustamente "fortezza" </w:t>
      </w:r>
      <w:r w:rsidR="00E45828" w:rsidRPr="00311606">
        <w:rPr>
          <w:rFonts w:ascii="Times New Roman" w:hAnsi="Times New Roman" w:cs="Times New Roman"/>
          <w:spacing w:val="20"/>
          <w:sz w:val="28"/>
          <w:szCs w:val="28"/>
        </w:rPr>
        <w:t>de</w:t>
      </w:r>
      <w:r w:rsidR="00F203EB" w:rsidRPr="00311606">
        <w:rPr>
          <w:rFonts w:ascii="Times New Roman" w:hAnsi="Times New Roman" w:cs="Times New Roman"/>
          <w:spacing w:val="20"/>
          <w:sz w:val="28"/>
          <w:szCs w:val="28"/>
        </w:rPr>
        <w:t xml:space="preserve">i propri </w:t>
      </w:r>
      <w:r w:rsidR="00E45828" w:rsidRPr="00311606">
        <w:rPr>
          <w:rFonts w:ascii="Times New Roman" w:hAnsi="Times New Roman" w:cs="Times New Roman"/>
          <w:spacing w:val="20"/>
          <w:sz w:val="28"/>
          <w:szCs w:val="28"/>
        </w:rPr>
        <w:t xml:space="preserve">protezionismi, acquista così, sulla base delle trasformazioni </w:t>
      </w:r>
      <w:r w:rsidR="00E45828" w:rsidRPr="00311606">
        <w:rPr>
          <w:rFonts w:ascii="Times New Roman" w:hAnsi="Times New Roman" w:cs="Times New Roman"/>
          <w:spacing w:val="20"/>
          <w:sz w:val="28"/>
          <w:szCs w:val="28"/>
        </w:rPr>
        <w:lastRenderedPageBreak/>
        <w:t xml:space="preserve">in essa avvenute ad opera del “regime” stigmatizzato nel </w:t>
      </w:r>
      <w:r w:rsidR="00E45828" w:rsidRPr="00311606">
        <w:rPr>
          <w:rFonts w:ascii="Times New Roman" w:hAnsi="Times New Roman" w:cs="Times New Roman"/>
          <w:i/>
          <w:spacing w:val="20"/>
          <w:sz w:val="28"/>
          <w:szCs w:val="28"/>
        </w:rPr>
        <w:t xml:space="preserve">reform Treaty, </w:t>
      </w:r>
      <w:r w:rsidR="00E45828" w:rsidRPr="00311606">
        <w:rPr>
          <w:rFonts w:ascii="Times New Roman" w:hAnsi="Times New Roman" w:cs="Times New Roman"/>
          <w:spacing w:val="20"/>
          <w:sz w:val="28"/>
          <w:szCs w:val="28"/>
        </w:rPr>
        <w:t xml:space="preserve">una autentica dimensione universalistica caratterizzata da una rappresentatività politica a livello mondiale, in cui l’intera </w:t>
      </w:r>
      <w:r w:rsidR="00BB1FA9" w:rsidRPr="00311606">
        <w:rPr>
          <w:rFonts w:ascii="Times New Roman" w:hAnsi="Times New Roman" w:cs="Times New Roman"/>
          <w:spacing w:val="20"/>
          <w:sz w:val="28"/>
          <w:szCs w:val="28"/>
        </w:rPr>
        <w:t xml:space="preserve">sovrastruttura di concetti, </w:t>
      </w:r>
      <w:r w:rsidR="00395898" w:rsidRPr="00311606">
        <w:rPr>
          <w:rFonts w:ascii="Times New Roman" w:hAnsi="Times New Roman" w:cs="Times New Roman"/>
          <w:spacing w:val="20"/>
          <w:sz w:val="28"/>
          <w:szCs w:val="28"/>
        </w:rPr>
        <w:t xml:space="preserve">principi e valori rispondenti ad una visione propriamente ed effettivamente democratica trova con ogni probabilità la sua più compiuta e completa realizzazione </w:t>
      </w:r>
      <w:r w:rsidR="00C74A79" w:rsidRPr="00311606">
        <w:rPr>
          <w:rFonts w:ascii="Times New Roman" w:hAnsi="Times New Roman" w:cs="Times New Roman"/>
          <w:spacing w:val="20"/>
          <w:sz w:val="28"/>
          <w:szCs w:val="28"/>
        </w:rPr>
        <w:t>nell</w:t>
      </w:r>
      <w:r w:rsidR="00DF2E49" w:rsidRPr="00311606">
        <w:rPr>
          <w:rFonts w:ascii="Times New Roman" w:hAnsi="Times New Roman" w:cs="Times New Roman"/>
          <w:spacing w:val="20"/>
          <w:sz w:val="28"/>
          <w:szCs w:val="28"/>
        </w:rPr>
        <w:t>a nuova realtà rappresentata dai</w:t>
      </w:r>
      <w:r w:rsidR="00395898" w:rsidRPr="00311606">
        <w:rPr>
          <w:rFonts w:ascii="Times New Roman" w:hAnsi="Times New Roman" w:cs="Times New Roman"/>
          <w:spacing w:val="20"/>
          <w:sz w:val="28"/>
          <w:szCs w:val="28"/>
        </w:rPr>
        <w:t xml:space="preserve"> modell</w:t>
      </w:r>
      <w:r w:rsidR="00DF2E49" w:rsidRPr="00311606">
        <w:rPr>
          <w:rFonts w:ascii="Times New Roman" w:hAnsi="Times New Roman" w:cs="Times New Roman"/>
          <w:spacing w:val="20"/>
          <w:sz w:val="28"/>
          <w:szCs w:val="28"/>
        </w:rPr>
        <w:t>i</w:t>
      </w:r>
      <w:r w:rsidR="00395898" w:rsidRPr="00311606">
        <w:rPr>
          <w:rFonts w:ascii="Times New Roman" w:hAnsi="Times New Roman" w:cs="Times New Roman"/>
          <w:spacing w:val="20"/>
          <w:sz w:val="28"/>
          <w:szCs w:val="28"/>
        </w:rPr>
        <w:t xml:space="preserve"> </w:t>
      </w:r>
      <w:r w:rsidR="00DF2E49" w:rsidRPr="00311606">
        <w:rPr>
          <w:rFonts w:ascii="Times New Roman" w:hAnsi="Times New Roman" w:cs="Times New Roman"/>
          <w:spacing w:val="20"/>
          <w:sz w:val="28"/>
          <w:szCs w:val="28"/>
        </w:rPr>
        <w:t>“</w:t>
      </w:r>
      <w:r w:rsidR="00C74A79" w:rsidRPr="00311606">
        <w:rPr>
          <w:rFonts w:ascii="Times New Roman" w:hAnsi="Times New Roman" w:cs="Times New Roman"/>
          <w:spacing w:val="20"/>
          <w:sz w:val="28"/>
          <w:szCs w:val="28"/>
        </w:rPr>
        <w:t>euro – nazionale</w:t>
      </w:r>
      <w:r w:rsidR="00DF2E49" w:rsidRPr="00311606">
        <w:rPr>
          <w:rFonts w:ascii="Times New Roman" w:hAnsi="Times New Roman" w:cs="Times New Roman"/>
          <w:spacing w:val="20"/>
          <w:sz w:val="28"/>
          <w:szCs w:val="28"/>
        </w:rPr>
        <w:t>” ed “euro – internazionale”</w:t>
      </w:r>
      <w:r w:rsidR="00C74A79" w:rsidRPr="00311606">
        <w:rPr>
          <w:rFonts w:ascii="Times New Roman" w:hAnsi="Times New Roman" w:cs="Times New Roman"/>
          <w:spacing w:val="20"/>
          <w:sz w:val="28"/>
          <w:szCs w:val="28"/>
        </w:rPr>
        <w:t>.</w:t>
      </w:r>
    </w:p>
    <w:p w:rsidR="00A221F0" w:rsidRPr="00311606" w:rsidRDefault="00A3195A"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La presente stesura rappresenta un’edizione compiuta, rimeditata e ridefinita di una serie di precedenti contributi già pubblicati sugli stessi temi a cura dell’Autrice, di cui si darà conto, integrati e talora superati nella presente versione aggiornata. Invero, i</w:t>
      </w:r>
      <w:r w:rsidR="004F374A" w:rsidRPr="00311606">
        <w:rPr>
          <w:rFonts w:ascii="Times New Roman" w:hAnsi="Times New Roman" w:cs="Times New Roman"/>
          <w:spacing w:val="20"/>
          <w:sz w:val="28"/>
          <w:szCs w:val="28"/>
        </w:rPr>
        <w:t xml:space="preserve"> ragionamenti scientifici ed i motivi che hanno condotto </w:t>
      </w:r>
      <w:r w:rsidR="00AF2FAA" w:rsidRPr="00311606">
        <w:rPr>
          <w:rFonts w:ascii="Times New Roman" w:hAnsi="Times New Roman" w:cs="Times New Roman"/>
          <w:spacing w:val="20"/>
          <w:sz w:val="28"/>
          <w:szCs w:val="28"/>
        </w:rPr>
        <w:t>a</w:t>
      </w:r>
      <w:r w:rsidR="001E08B7" w:rsidRPr="00311606">
        <w:rPr>
          <w:rFonts w:ascii="Times New Roman" w:hAnsi="Times New Roman" w:cs="Times New Roman"/>
          <w:spacing w:val="20"/>
          <w:sz w:val="28"/>
          <w:szCs w:val="28"/>
        </w:rPr>
        <w:t xml:space="preserve">l presente lavoro hanno pure – in realtà – </w:t>
      </w:r>
      <w:r w:rsidR="00AE3C7B" w:rsidRPr="00311606">
        <w:rPr>
          <w:rFonts w:ascii="Times New Roman" w:hAnsi="Times New Roman" w:cs="Times New Roman"/>
          <w:spacing w:val="20"/>
          <w:sz w:val="28"/>
          <w:szCs w:val="28"/>
        </w:rPr>
        <w:t>portato</w:t>
      </w:r>
      <w:r w:rsidR="001E08B7" w:rsidRPr="00311606">
        <w:rPr>
          <w:rFonts w:ascii="Times New Roman" w:hAnsi="Times New Roman" w:cs="Times New Roman"/>
          <w:spacing w:val="20"/>
          <w:sz w:val="28"/>
          <w:szCs w:val="28"/>
        </w:rPr>
        <w:t xml:space="preserve"> nel </w:t>
      </w:r>
      <w:r w:rsidR="003861FD" w:rsidRPr="00311606">
        <w:rPr>
          <w:rFonts w:ascii="Times New Roman" w:hAnsi="Times New Roman" w:cs="Times New Roman"/>
          <w:spacing w:val="20"/>
          <w:sz w:val="28"/>
          <w:szCs w:val="28"/>
        </w:rPr>
        <w:t xml:space="preserve">corso del </w:t>
      </w:r>
      <w:r w:rsidR="001E08B7" w:rsidRPr="00311606">
        <w:rPr>
          <w:rFonts w:ascii="Times New Roman" w:hAnsi="Times New Roman" w:cs="Times New Roman"/>
          <w:spacing w:val="20"/>
          <w:sz w:val="28"/>
          <w:szCs w:val="28"/>
        </w:rPr>
        <w:t xml:space="preserve">triennio “formativo” a risultati </w:t>
      </w:r>
      <w:r w:rsidR="007E0691" w:rsidRPr="00311606">
        <w:rPr>
          <w:rFonts w:ascii="Times New Roman" w:hAnsi="Times New Roman" w:cs="Times New Roman"/>
          <w:spacing w:val="20"/>
          <w:sz w:val="28"/>
          <w:szCs w:val="28"/>
        </w:rPr>
        <w:t xml:space="preserve">che, seppure </w:t>
      </w:r>
      <w:r w:rsidR="001E08B7" w:rsidRPr="00311606">
        <w:rPr>
          <w:rFonts w:ascii="Times New Roman" w:hAnsi="Times New Roman" w:cs="Times New Roman"/>
          <w:spacing w:val="20"/>
          <w:sz w:val="28"/>
          <w:szCs w:val="28"/>
        </w:rPr>
        <w:t xml:space="preserve">conseguiti </w:t>
      </w:r>
      <w:r w:rsidR="001E08B7" w:rsidRPr="00311606">
        <w:rPr>
          <w:rFonts w:ascii="Times New Roman" w:hAnsi="Times New Roman" w:cs="Times New Roman"/>
          <w:i/>
          <w:spacing w:val="20"/>
          <w:sz w:val="28"/>
          <w:szCs w:val="28"/>
        </w:rPr>
        <w:t xml:space="preserve">medio tempore, </w:t>
      </w:r>
      <w:r w:rsidR="007E0691" w:rsidRPr="00311606">
        <w:rPr>
          <w:rFonts w:ascii="Times New Roman" w:hAnsi="Times New Roman" w:cs="Times New Roman"/>
          <w:spacing w:val="20"/>
          <w:sz w:val="28"/>
          <w:szCs w:val="28"/>
        </w:rPr>
        <w:t xml:space="preserve">non possono </w:t>
      </w:r>
      <w:r w:rsidR="00786B48" w:rsidRPr="00311606">
        <w:rPr>
          <w:rFonts w:ascii="Times New Roman" w:hAnsi="Times New Roman" w:cs="Times New Roman"/>
          <w:spacing w:val="20"/>
          <w:sz w:val="28"/>
          <w:szCs w:val="28"/>
        </w:rPr>
        <w:t>riduttiva</w:t>
      </w:r>
      <w:r w:rsidR="007E0691" w:rsidRPr="00311606">
        <w:rPr>
          <w:rFonts w:ascii="Times New Roman" w:hAnsi="Times New Roman" w:cs="Times New Roman"/>
          <w:spacing w:val="20"/>
          <w:sz w:val="28"/>
          <w:szCs w:val="28"/>
        </w:rPr>
        <w:t xml:space="preserve">mente e semplicisticamente </w:t>
      </w:r>
      <w:r w:rsidR="00ED64CF" w:rsidRPr="00311606">
        <w:rPr>
          <w:rFonts w:ascii="Times New Roman" w:hAnsi="Times New Roman" w:cs="Times New Roman"/>
          <w:spacing w:val="20"/>
          <w:sz w:val="28"/>
          <w:szCs w:val="28"/>
        </w:rPr>
        <w:t xml:space="preserve">essere </w:t>
      </w:r>
      <w:r w:rsidR="007E0691" w:rsidRPr="00311606">
        <w:rPr>
          <w:rFonts w:ascii="Times New Roman" w:hAnsi="Times New Roman" w:cs="Times New Roman"/>
          <w:spacing w:val="20"/>
          <w:sz w:val="28"/>
          <w:szCs w:val="28"/>
        </w:rPr>
        <w:t>considerati soltanto come “intermedi”</w:t>
      </w:r>
      <w:r w:rsidR="00A02230">
        <w:rPr>
          <w:rFonts w:ascii="Times New Roman" w:hAnsi="Times New Roman" w:cs="Times New Roman"/>
          <w:spacing w:val="20"/>
          <w:sz w:val="28"/>
          <w:szCs w:val="28"/>
        </w:rPr>
        <w:t xml:space="preserve"> </w:t>
      </w:r>
      <w:r w:rsidR="00692A1A" w:rsidRPr="00311606">
        <w:rPr>
          <w:rFonts w:ascii="Times New Roman" w:hAnsi="Times New Roman" w:cs="Times New Roman"/>
          <w:spacing w:val="20"/>
          <w:sz w:val="28"/>
          <w:szCs w:val="28"/>
        </w:rPr>
        <w:t>o, peggio ancora, come “superati”</w:t>
      </w:r>
      <w:r w:rsidR="007E0691" w:rsidRPr="00311606">
        <w:rPr>
          <w:rFonts w:ascii="Times New Roman" w:hAnsi="Times New Roman" w:cs="Times New Roman"/>
          <w:spacing w:val="20"/>
          <w:sz w:val="28"/>
          <w:szCs w:val="28"/>
        </w:rPr>
        <w:t xml:space="preserve">, ma anche come “finali”, </w:t>
      </w:r>
      <w:r w:rsidR="00ED64CF" w:rsidRPr="00311606">
        <w:rPr>
          <w:rFonts w:ascii="Times New Roman" w:hAnsi="Times New Roman" w:cs="Times New Roman"/>
          <w:i/>
          <w:spacing w:val="20"/>
          <w:sz w:val="28"/>
          <w:szCs w:val="28"/>
        </w:rPr>
        <w:t xml:space="preserve">rectius </w:t>
      </w:r>
      <w:r w:rsidR="00ED64CF" w:rsidRPr="00311606">
        <w:rPr>
          <w:rFonts w:ascii="Times New Roman" w:hAnsi="Times New Roman" w:cs="Times New Roman"/>
          <w:spacing w:val="20"/>
          <w:sz w:val="28"/>
          <w:szCs w:val="28"/>
        </w:rPr>
        <w:t xml:space="preserve">parzialmente tali, </w:t>
      </w:r>
      <w:r w:rsidR="007E0691" w:rsidRPr="00311606">
        <w:rPr>
          <w:rFonts w:ascii="Times New Roman" w:hAnsi="Times New Roman" w:cs="Times New Roman"/>
          <w:spacing w:val="20"/>
          <w:sz w:val="28"/>
          <w:szCs w:val="28"/>
        </w:rPr>
        <w:t xml:space="preserve">in quanto “anelli” di una medesima </w:t>
      </w:r>
      <w:r w:rsidR="007E0691" w:rsidRPr="00311606">
        <w:rPr>
          <w:rFonts w:ascii="Times New Roman" w:hAnsi="Times New Roman" w:cs="Times New Roman"/>
          <w:spacing w:val="20"/>
          <w:sz w:val="28"/>
          <w:szCs w:val="28"/>
        </w:rPr>
        <w:lastRenderedPageBreak/>
        <w:t>catena di continuità ed evoluzione della speculazione teorica condotta</w:t>
      </w:r>
      <w:r w:rsidR="00782684" w:rsidRPr="00311606">
        <w:rPr>
          <w:rFonts w:ascii="Times New Roman" w:hAnsi="Times New Roman" w:cs="Times New Roman"/>
          <w:spacing w:val="20"/>
          <w:sz w:val="28"/>
          <w:szCs w:val="28"/>
        </w:rPr>
        <w:t xml:space="preserve"> a partire dalla scelta operata a monte e concernente la individuazione della tematica su cui concentrare la propria riflessione</w:t>
      </w:r>
      <w:r w:rsidR="007E0691" w:rsidRPr="00311606">
        <w:rPr>
          <w:rFonts w:ascii="Times New Roman" w:hAnsi="Times New Roman" w:cs="Times New Roman"/>
          <w:spacing w:val="20"/>
          <w:sz w:val="28"/>
          <w:szCs w:val="28"/>
        </w:rPr>
        <w:t xml:space="preserve">. Risultati, pertanto, confluiti naturalmente e logicamente nella “tappa” chiamata a conchiudere il percorso triennale, </w:t>
      </w:r>
      <w:r w:rsidR="007E0691" w:rsidRPr="00311606">
        <w:rPr>
          <w:rFonts w:ascii="Times New Roman" w:hAnsi="Times New Roman" w:cs="Times New Roman"/>
          <w:i/>
          <w:spacing w:val="20"/>
          <w:sz w:val="28"/>
          <w:szCs w:val="28"/>
        </w:rPr>
        <w:t xml:space="preserve">alias </w:t>
      </w:r>
      <w:r w:rsidR="007E0691" w:rsidRPr="00311606">
        <w:rPr>
          <w:rFonts w:ascii="Times New Roman" w:hAnsi="Times New Roman" w:cs="Times New Roman"/>
          <w:spacing w:val="20"/>
          <w:sz w:val="28"/>
          <w:szCs w:val="28"/>
        </w:rPr>
        <w:t>l’elaborato finale, seppure opportunamente riveduti ed aggiornati</w:t>
      </w:r>
      <w:r w:rsidR="00D7646C" w:rsidRPr="00311606">
        <w:rPr>
          <w:rFonts w:ascii="Times New Roman" w:hAnsi="Times New Roman" w:cs="Times New Roman"/>
          <w:spacing w:val="20"/>
          <w:sz w:val="28"/>
          <w:szCs w:val="28"/>
        </w:rPr>
        <w:t xml:space="preserve"> alla luce dei mutamenti sopravvenuti</w:t>
      </w:r>
      <w:r w:rsidR="007E0691" w:rsidRPr="00311606">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 </w:t>
      </w:r>
      <w:r w:rsidR="007325A0" w:rsidRPr="00311606">
        <w:rPr>
          <w:rFonts w:ascii="Times New Roman" w:hAnsi="Times New Roman" w:cs="Times New Roman"/>
          <w:spacing w:val="20"/>
          <w:sz w:val="28"/>
          <w:szCs w:val="28"/>
        </w:rPr>
        <w:t xml:space="preserve">Risultati, quelli di cui s’è testé detto, definiti come solo “parzialmente” finali, in quanto </w:t>
      </w:r>
      <w:r w:rsidR="00690F59" w:rsidRPr="00311606">
        <w:rPr>
          <w:rFonts w:ascii="Times New Roman" w:hAnsi="Times New Roman" w:cs="Times New Roman"/>
          <w:spacing w:val="20"/>
          <w:sz w:val="28"/>
          <w:szCs w:val="28"/>
        </w:rPr>
        <w:t>– è fatto notorio – la ricerca, quella condotta con dedizione e con passione, ha un inizio ma non presenta e non può presentare un punto di arrivo, pena la sua</w:t>
      </w:r>
      <w:r w:rsidR="00956F38" w:rsidRPr="00311606">
        <w:rPr>
          <w:rFonts w:ascii="Times New Roman" w:hAnsi="Times New Roman" w:cs="Times New Roman"/>
          <w:spacing w:val="20"/>
          <w:sz w:val="28"/>
          <w:szCs w:val="28"/>
        </w:rPr>
        <w:t xml:space="preserve"> riduzione ad un mero “esercizio” speculativo fine a se stesso. Ed invero ci si rende facilmente conto che non è possibile pervenire a conclusioni diverse</w:t>
      </w:r>
      <w:r w:rsidR="00807160" w:rsidRPr="00311606">
        <w:rPr>
          <w:rFonts w:ascii="Times New Roman" w:hAnsi="Times New Roman" w:cs="Times New Roman"/>
          <w:spacing w:val="20"/>
          <w:sz w:val="28"/>
          <w:szCs w:val="28"/>
        </w:rPr>
        <w:t xml:space="preserve"> da quelle rassegnate</w:t>
      </w:r>
      <w:r w:rsidR="00956F38" w:rsidRPr="00311606">
        <w:rPr>
          <w:rFonts w:ascii="Times New Roman" w:hAnsi="Times New Roman" w:cs="Times New Roman"/>
          <w:spacing w:val="20"/>
          <w:sz w:val="28"/>
          <w:szCs w:val="28"/>
        </w:rPr>
        <w:t xml:space="preserve"> se solo ci si ferma a riflettere per un attimo ed a domandarsi in che cosa realmente consista e cosa realmente sia la ricerca scientifica.</w:t>
      </w:r>
      <w:r w:rsidRPr="00311606">
        <w:rPr>
          <w:rFonts w:ascii="Times New Roman" w:hAnsi="Times New Roman" w:cs="Times New Roman"/>
          <w:spacing w:val="20"/>
          <w:sz w:val="28"/>
          <w:szCs w:val="28"/>
        </w:rPr>
        <w:t xml:space="preserve"> </w:t>
      </w:r>
      <w:r w:rsidR="00956F38" w:rsidRPr="00311606">
        <w:rPr>
          <w:rFonts w:ascii="Times New Roman" w:hAnsi="Times New Roman" w:cs="Times New Roman"/>
          <w:spacing w:val="20"/>
          <w:sz w:val="28"/>
          <w:szCs w:val="28"/>
        </w:rPr>
        <w:t xml:space="preserve">Orbene, essa è quel, anzi, “il” processo intellettuale che porta a rispondere a domande </w:t>
      </w:r>
      <w:r w:rsidR="00A221F0" w:rsidRPr="00311606">
        <w:rPr>
          <w:rFonts w:ascii="Times New Roman" w:hAnsi="Times New Roman" w:cs="Times New Roman"/>
          <w:spacing w:val="20"/>
          <w:sz w:val="28"/>
          <w:szCs w:val="28"/>
        </w:rPr>
        <w:t>ancora senza risposta, e se le domande sono potenzialmente infinite, allora tali risultano essere pure le possibili rispost</w:t>
      </w:r>
      <w:r w:rsidRPr="00311606">
        <w:rPr>
          <w:rFonts w:ascii="Times New Roman" w:hAnsi="Times New Roman" w:cs="Times New Roman"/>
          <w:spacing w:val="20"/>
          <w:sz w:val="28"/>
          <w:szCs w:val="28"/>
        </w:rPr>
        <w:t xml:space="preserve">e. </w:t>
      </w:r>
      <w:r w:rsidR="00A221F0" w:rsidRPr="00311606">
        <w:rPr>
          <w:rFonts w:ascii="Times New Roman" w:hAnsi="Times New Roman" w:cs="Times New Roman"/>
          <w:spacing w:val="20"/>
          <w:sz w:val="28"/>
          <w:szCs w:val="28"/>
        </w:rPr>
        <w:t xml:space="preserve">Ecco, allora, che – nella speranza di </w:t>
      </w:r>
      <w:r w:rsidR="00F31D45" w:rsidRPr="00311606">
        <w:rPr>
          <w:rFonts w:ascii="Times New Roman" w:hAnsi="Times New Roman" w:cs="Times New Roman"/>
          <w:spacing w:val="20"/>
          <w:sz w:val="28"/>
          <w:szCs w:val="28"/>
        </w:rPr>
        <w:t>aver dato</w:t>
      </w:r>
      <w:r w:rsidR="00A221F0" w:rsidRPr="00311606">
        <w:rPr>
          <w:rFonts w:ascii="Times New Roman" w:hAnsi="Times New Roman" w:cs="Times New Roman"/>
          <w:spacing w:val="20"/>
          <w:sz w:val="28"/>
          <w:szCs w:val="28"/>
        </w:rPr>
        <w:t xml:space="preserve"> un</w:t>
      </w:r>
      <w:r w:rsidR="00807160" w:rsidRPr="00311606">
        <w:rPr>
          <w:rFonts w:ascii="Times New Roman" w:hAnsi="Times New Roman" w:cs="Times New Roman"/>
          <w:spacing w:val="20"/>
          <w:sz w:val="28"/>
          <w:szCs w:val="28"/>
        </w:rPr>
        <w:t xml:space="preserve"> contributo </w:t>
      </w:r>
      <w:r w:rsidR="00807160" w:rsidRPr="00311606">
        <w:rPr>
          <w:rFonts w:ascii="Times New Roman" w:hAnsi="Times New Roman" w:cs="Times New Roman"/>
          <w:spacing w:val="20"/>
          <w:sz w:val="28"/>
          <w:szCs w:val="28"/>
        </w:rPr>
        <w:lastRenderedPageBreak/>
        <w:t>concreto, tangibile -</w:t>
      </w:r>
      <w:r w:rsidR="00A221F0" w:rsidRPr="00311606">
        <w:rPr>
          <w:rFonts w:ascii="Times New Roman" w:hAnsi="Times New Roman" w:cs="Times New Roman"/>
          <w:spacing w:val="20"/>
          <w:sz w:val="28"/>
          <w:szCs w:val="28"/>
        </w:rPr>
        <w:t xml:space="preserve"> si entra, per così dire, in una sorta di “circolo virtuoso” in cui ogni tassello del pensiero che si intende esplicitare è chiamato ad “incastrarsi” perfettamente nella “cornice” di riferimento, a conferma od anche – perché no -  a smentita successiva dei risultati precedentemente conseguiti </w:t>
      </w:r>
      <w:r w:rsidR="005A5B70" w:rsidRPr="00311606">
        <w:rPr>
          <w:rFonts w:ascii="Times New Roman" w:hAnsi="Times New Roman" w:cs="Times New Roman"/>
          <w:spacing w:val="20"/>
          <w:sz w:val="28"/>
          <w:szCs w:val="28"/>
        </w:rPr>
        <w:t>e</w:t>
      </w:r>
      <w:r w:rsidR="00A221F0" w:rsidRPr="00311606">
        <w:rPr>
          <w:rFonts w:ascii="Times New Roman" w:hAnsi="Times New Roman" w:cs="Times New Roman"/>
          <w:spacing w:val="20"/>
          <w:sz w:val="28"/>
          <w:szCs w:val="28"/>
        </w:rPr>
        <w:t xml:space="preserve">, </w:t>
      </w:r>
      <w:r w:rsidR="005A5B70" w:rsidRPr="00311606">
        <w:rPr>
          <w:rFonts w:ascii="Times New Roman" w:hAnsi="Times New Roman" w:cs="Times New Roman"/>
          <w:spacing w:val="20"/>
          <w:sz w:val="28"/>
          <w:szCs w:val="28"/>
        </w:rPr>
        <w:t>proprio per questo</w:t>
      </w:r>
      <w:r w:rsidR="00A221F0" w:rsidRPr="00311606">
        <w:rPr>
          <w:rFonts w:ascii="Times New Roman" w:hAnsi="Times New Roman" w:cs="Times New Roman"/>
          <w:spacing w:val="20"/>
          <w:sz w:val="28"/>
          <w:szCs w:val="28"/>
        </w:rPr>
        <w:t xml:space="preserve">, sempre </w:t>
      </w:r>
      <w:r w:rsidR="005A5B70" w:rsidRPr="00311606">
        <w:rPr>
          <w:rFonts w:ascii="Times New Roman" w:hAnsi="Times New Roman" w:cs="Times New Roman"/>
          <w:spacing w:val="20"/>
          <w:sz w:val="28"/>
          <w:szCs w:val="28"/>
        </w:rPr>
        <w:t>con uno “sguardo” che sia contemporaneamente rivolto al presente, al futuro e</w:t>
      </w:r>
      <w:r w:rsidR="00AE3C7B" w:rsidRPr="00311606">
        <w:rPr>
          <w:rFonts w:ascii="Times New Roman" w:hAnsi="Times New Roman" w:cs="Times New Roman"/>
          <w:spacing w:val="20"/>
          <w:sz w:val="28"/>
          <w:szCs w:val="28"/>
        </w:rPr>
        <w:t xml:space="preserve"> forse, soprattutto, al passato, in una “dimensione” temporale che conosce e può conoscere un </w:t>
      </w:r>
      <w:r w:rsidR="00AE3C7B" w:rsidRPr="00311606">
        <w:rPr>
          <w:rFonts w:ascii="Times New Roman" w:hAnsi="Times New Roman" w:cs="Times New Roman"/>
          <w:i/>
          <w:spacing w:val="20"/>
          <w:sz w:val="28"/>
          <w:szCs w:val="28"/>
        </w:rPr>
        <w:t xml:space="preserve">prius </w:t>
      </w:r>
      <w:r w:rsidR="00AE3C7B" w:rsidRPr="00311606">
        <w:rPr>
          <w:rFonts w:ascii="Times New Roman" w:hAnsi="Times New Roman" w:cs="Times New Roman"/>
          <w:spacing w:val="20"/>
          <w:sz w:val="28"/>
          <w:szCs w:val="28"/>
        </w:rPr>
        <w:t xml:space="preserve">ed un </w:t>
      </w:r>
      <w:r w:rsidR="00AE3C7B" w:rsidRPr="00311606">
        <w:rPr>
          <w:rFonts w:ascii="Times New Roman" w:hAnsi="Times New Roman" w:cs="Times New Roman"/>
          <w:i/>
          <w:spacing w:val="20"/>
          <w:sz w:val="28"/>
          <w:szCs w:val="28"/>
        </w:rPr>
        <w:t xml:space="preserve">posterius </w:t>
      </w:r>
      <w:r w:rsidR="00AE3C7B" w:rsidRPr="00311606">
        <w:rPr>
          <w:rFonts w:ascii="Times New Roman" w:hAnsi="Times New Roman" w:cs="Times New Roman"/>
          <w:spacing w:val="20"/>
          <w:sz w:val="28"/>
          <w:szCs w:val="28"/>
        </w:rPr>
        <w:t>solo sotto un profilo meramente sistematico, ma giammai “scientifico” in senso stretto.</w:t>
      </w:r>
      <w:r w:rsidR="00D7646C" w:rsidRPr="00311606">
        <w:rPr>
          <w:rFonts w:ascii="Times New Roman" w:hAnsi="Times New Roman" w:cs="Times New Roman"/>
          <w:spacing w:val="20"/>
          <w:sz w:val="28"/>
          <w:szCs w:val="28"/>
        </w:rPr>
        <w:t xml:space="preserve"> </w:t>
      </w:r>
      <w:r w:rsidR="00F53B7E">
        <w:rPr>
          <w:rFonts w:ascii="Times New Roman" w:hAnsi="Times New Roman" w:cs="Times New Roman"/>
          <w:spacing w:val="20"/>
          <w:sz w:val="28"/>
          <w:szCs w:val="28"/>
        </w:rPr>
        <w:t>È</w:t>
      </w:r>
      <w:r w:rsidR="00D7646C" w:rsidRPr="00311606">
        <w:rPr>
          <w:rFonts w:ascii="Times New Roman" w:hAnsi="Times New Roman" w:cs="Times New Roman"/>
          <w:spacing w:val="20"/>
          <w:sz w:val="28"/>
          <w:szCs w:val="28"/>
        </w:rPr>
        <w:t xml:space="preserve"> soltanto in tal modo che chi si accinge a “fare” ricerca, in una sorta di concezione temporale “lineare” e non “circolare”, può vedere </w:t>
      </w:r>
      <w:r w:rsidR="00337AA2" w:rsidRPr="00311606">
        <w:rPr>
          <w:rFonts w:ascii="Times New Roman" w:hAnsi="Times New Roman" w:cs="Times New Roman"/>
          <w:spacing w:val="20"/>
          <w:sz w:val="28"/>
          <w:szCs w:val="28"/>
        </w:rPr>
        <w:t xml:space="preserve">“concretizzarsi” </w:t>
      </w:r>
      <w:r w:rsidR="00110EA2" w:rsidRPr="00311606">
        <w:rPr>
          <w:rFonts w:ascii="Times New Roman" w:hAnsi="Times New Roman" w:cs="Times New Roman"/>
          <w:spacing w:val="20"/>
          <w:sz w:val="28"/>
          <w:szCs w:val="28"/>
        </w:rPr>
        <w:t xml:space="preserve">pian piano </w:t>
      </w:r>
      <w:r w:rsidR="00337AA2" w:rsidRPr="00311606">
        <w:rPr>
          <w:rFonts w:ascii="Times New Roman" w:hAnsi="Times New Roman" w:cs="Times New Roman"/>
          <w:spacing w:val="20"/>
          <w:sz w:val="28"/>
          <w:szCs w:val="28"/>
        </w:rPr>
        <w:t>l’obiettivo</w:t>
      </w:r>
      <w:r w:rsidR="00110EA2" w:rsidRPr="00311606">
        <w:rPr>
          <w:rFonts w:ascii="Times New Roman" w:hAnsi="Times New Roman" w:cs="Times New Roman"/>
          <w:spacing w:val="20"/>
          <w:sz w:val="28"/>
          <w:szCs w:val="28"/>
        </w:rPr>
        <w:t xml:space="preserve"> iniziale</w:t>
      </w:r>
      <w:r w:rsidR="00337AA2" w:rsidRPr="00311606">
        <w:rPr>
          <w:rFonts w:ascii="Times New Roman" w:hAnsi="Times New Roman" w:cs="Times New Roman"/>
          <w:spacing w:val="20"/>
          <w:sz w:val="28"/>
          <w:szCs w:val="28"/>
        </w:rPr>
        <w:t xml:space="preserve"> prefissato e perseguito, </w:t>
      </w:r>
      <w:r w:rsidR="00110EA2" w:rsidRPr="00311606">
        <w:rPr>
          <w:rFonts w:ascii="Times New Roman" w:hAnsi="Times New Roman" w:cs="Times New Roman"/>
          <w:spacing w:val="20"/>
          <w:sz w:val="28"/>
          <w:szCs w:val="28"/>
        </w:rPr>
        <w:t>in una incessante e naturale “composizione” dei vari “tasselli” messi insieme nel corso del tempo e destinati a confluire in un</w:t>
      </w:r>
      <w:r w:rsidR="007B3E5A" w:rsidRPr="00311606">
        <w:rPr>
          <w:rFonts w:ascii="Times New Roman" w:hAnsi="Times New Roman" w:cs="Times New Roman"/>
          <w:spacing w:val="20"/>
          <w:sz w:val="28"/>
          <w:szCs w:val="28"/>
        </w:rPr>
        <w:t xml:space="preserve"> unico</w:t>
      </w:r>
      <w:r w:rsidR="00110EA2" w:rsidRPr="00311606">
        <w:rPr>
          <w:rFonts w:ascii="Times New Roman" w:hAnsi="Times New Roman" w:cs="Times New Roman"/>
          <w:spacing w:val="20"/>
          <w:sz w:val="28"/>
          <w:szCs w:val="28"/>
        </w:rPr>
        <w:t xml:space="preserve"> </w:t>
      </w:r>
      <w:r w:rsidR="00110EA2" w:rsidRPr="00311606">
        <w:rPr>
          <w:rFonts w:ascii="Times New Roman" w:hAnsi="Times New Roman" w:cs="Times New Roman"/>
          <w:i/>
          <w:spacing w:val="20"/>
          <w:sz w:val="28"/>
          <w:szCs w:val="28"/>
        </w:rPr>
        <w:t xml:space="preserve">ordo, </w:t>
      </w:r>
      <w:r w:rsidR="00110EA2" w:rsidRPr="00311606">
        <w:rPr>
          <w:rFonts w:ascii="Times New Roman" w:hAnsi="Times New Roman" w:cs="Times New Roman"/>
          <w:spacing w:val="20"/>
          <w:sz w:val="28"/>
          <w:szCs w:val="28"/>
        </w:rPr>
        <w:t>se non definitivo, quanto meno</w:t>
      </w:r>
      <w:r w:rsidR="00110EA2" w:rsidRPr="00311606">
        <w:rPr>
          <w:rFonts w:ascii="Times New Roman" w:hAnsi="Times New Roman" w:cs="Times New Roman"/>
          <w:i/>
          <w:spacing w:val="20"/>
          <w:sz w:val="28"/>
          <w:szCs w:val="28"/>
        </w:rPr>
        <w:t xml:space="preserve"> </w:t>
      </w:r>
      <w:r w:rsidR="005F037C" w:rsidRPr="00311606">
        <w:rPr>
          <w:rFonts w:ascii="Times New Roman" w:hAnsi="Times New Roman" w:cs="Times New Roman"/>
          <w:spacing w:val="20"/>
          <w:sz w:val="28"/>
          <w:szCs w:val="28"/>
        </w:rPr>
        <w:t xml:space="preserve">compiuto, coerente e di certo non privo di una sua intrinseca </w:t>
      </w:r>
      <w:r w:rsidR="00AF70DD" w:rsidRPr="00311606">
        <w:rPr>
          <w:rFonts w:ascii="Times New Roman" w:hAnsi="Times New Roman" w:cs="Times New Roman"/>
          <w:spacing w:val="20"/>
          <w:sz w:val="28"/>
          <w:szCs w:val="28"/>
        </w:rPr>
        <w:t>logica</w:t>
      </w:r>
      <w:r w:rsidR="007B3E5A" w:rsidRPr="00311606">
        <w:rPr>
          <w:rFonts w:ascii="Times New Roman" w:hAnsi="Times New Roman" w:cs="Times New Roman"/>
          <w:spacing w:val="20"/>
          <w:sz w:val="28"/>
          <w:szCs w:val="28"/>
        </w:rPr>
        <w:t xml:space="preserve"> e sistematicità </w:t>
      </w:r>
      <w:r w:rsidR="00AF70DD" w:rsidRPr="00311606">
        <w:rPr>
          <w:rFonts w:ascii="Times New Roman" w:hAnsi="Times New Roman" w:cs="Times New Roman"/>
          <w:spacing w:val="20"/>
          <w:sz w:val="28"/>
          <w:szCs w:val="28"/>
        </w:rPr>
        <w:t xml:space="preserve"> e strutturale e funzionale.</w:t>
      </w:r>
    </w:p>
    <w:p w:rsidR="00A221F0" w:rsidRPr="00311606" w:rsidRDefault="00AE3C7B" w:rsidP="004A76A4">
      <w:pPr>
        <w:spacing w:line="480" w:lineRule="auto"/>
        <w:mirrorIndents/>
        <w:jc w:val="both"/>
        <w:rPr>
          <w:rFonts w:ascii="Times New Roman" w:eastAsia="Times New Roman" w:hAnsi="Times New Roman" w:cs="Times New Roman"/>
          <w:color w:val="6A6A6A"/>
          <w:spacing w:val="20"/>
          <w:sz w:val="28"/>
          <w:szCs w:val="28"/>
          <w:lang w:eastAsia="it-IT"/>
        </w:rPr>
      </w:pPr>
      <w:r w:rsidRPr="00311606">
        <w:rPr>
          <w:rFonts w:ascii="Times New Roman" w:eastAsia="Times New Roman" w:hAnsi="Times New Roman" w:cs="Times New Roman"/>
          <w:color w:val="6A6A6A"/>
          <w:spacing w:val="20"/>
          <w:sz w:val="28"/>
          <w:szCs w:val="28"/>
          <w:lang w:eastAsia="it-IT"/>
        </w:rPr>
        <w:t xml:space="preserve">   </w:t>
      </w:r>
      <w:r w:rsidR="007B3E5A" w:rsidRPr="00311606">
        <w:rPr>
          <w:rFonts w:ascii="Times New Roman" w:eastAsia="Times New Roman" w:hAnsi="Times New Roman" w:cs="Times New Roman"/>
          <w:color w:val="6A6A6A"/>
          <w:spacing w:val="20"/>
          <w:sz w:val="28"/>
          <w:szCs w:val="28"/>
          <w:lang w:eastAsia="it-IT"/>
        </w:rPr>
        <w:tab/>
      </w:r>
    </w:p>
    <w:p w:rsidR="00CD4D3F" w:rsidRPr="00F41B7A" w:rsidRDefault="00CD4D3F" w:rsidP="004A76A4">
      <w:pPr>
        <w:spacing w:line="480" w:lineRule="auto"/>
        <w:mirrorIndents/>
        <w:jc w:val="both"/>
        <w:rPr>
          <w:rFonts w:ascii="Times New Roman" w:hAnsi="Times New Roman" w:cs="Times New Roman"/>
          <w:b/>
          <w:spacing w:val="20"/>
          <w:sz w:val="28"/>
          <w:szCs w:val="28"/>
        </w:rPr>
      </w:pPr>
      <w:r w:rsidRPr="00F41B7A">
        <w:rPr>
          <w:rFonts w:ascii="Times New Roman" w:hAnsi="Times New Roman" w:cs="Times New Roman"/>
          <w:b/>
          <w:spacing w:val="20"/>
          <w:sz w:val="28"/>
          <w:szCs w:val="28"/>
        </w:rPr>
        <w:lastRenderedPageBreak/>
        <w:t>LA QUESTIONE IDENTITARIA NEL DIRITTO DELL'U.E.</w:t>
      </w:r>
      <w:r w:rsidR="00915DD5">
        <w:rPr>
          <w:rFonts w:ascii="Times New Roman" w:hAnsi="Times New Roman" w:cs="Times New Roman"/>
          <w:b/>
          <w:spacing w:val="20"/>
          <w:sz w:val="28"/>
          <w:szCs w:val="28"/>
        </w:rPr>
        <w:t xml:space="preserve"> ALLA LUCE DEL TRATTATO DI RIFORMA</w:t>
      </w:r>
    </w:p>
    <w:p w:rsidR="00CD4D3F" w:rsidRPr="00311606" w:rsidRDefault="00CD4D3F" w:rsidP="004A76A4">
      <w:pPr>
        <w:spacing w:line="480" w:lineRule="auto"/>
        <w:mirrorIndents/>
        <w:jc w:val="both"/>
        <w:rPr>
          <w:rFonts w:ascii="Times New Roman" w:hAnsi="Times New Roman" w:cs="Times New Roman"/>
          <w:spacing w:val="20"/>
          <w:sz w:val="28"/>
          <w:szCs w:val="28"/>
        </w:rPr>
      </w:pPr>
    </w:p>
    <w:p w:rsidR="00CD4D3F" w:rsidRDefault="00CD4D3F" w:rsidP="004A76A4">
      <w:pPr>
        <w:spacing w:line="480" w:lineRule="auto"/>
        <w:mirrorIndents/>
        <w:jc w:val="both"/>
        <w:rPr>
          <w:rFonts w:ascii="Times New Roman" w:hAnsi="Times New Roman" w:cs="Times New Roman"/>
          <w:i/>
          <w:spacing w:val="20"/>
          <w:sz w:val="28"/>
          <w:szCs w:val="28"/>
        </w:rPr>
      </w:pPr>
      <w:r w:rsidRPr="00311606">
        <w:rPr>
          <w:rFonts w:ascii="Times New Roman" w:hAnsi="Times New Roman" w:cs="Times New Roman"/>
          <w:spacing w:val="20"/>
          <w:sz w:val="28"/>
          <w:szCs w:val="28"/>
        </w:rPr>
        <w:t xml:space="preserve">Sommario: 1. </w:t>
      </w:r>
      <w:r w:rsidR="00A20C6A">
        <w:rPr>
          <w:rFonts w:ascii="Times New Roman" w:hAnsi="Times New Roman" w:cs="Times New Roman"/>
          <w:i/>
          <w:spacing w:val="20"/>
          <w:sz w:val="28"/>
          <w:szCs w:val="28"/>
        </w:rPr>
        <w:t xml:space="preserve">Armonizzazione tra identità nazionale e </w:t>
      </w:r>
      <w:r w:rsidRPr="00311606">
        <w:rPr>
          <w:rFonts w:ascii="Times New Roman" w:hAnsi="Times New Roman" w:cs="Times New Roman"/>
          <w:i/>
          <w:spacing w:val="20"/>
          <w:sz w:val="28"/>
          <w:szCs w:val="28"/>
        </w:rPr>
        <w:t>identità europe</w:t>
      </w:r>
      <w:r w:rsidR="00F41B7A">
        <w:rPr>
          <w:rFonts w:ascii="Times New Roman" w:hAnsi="Times New Roman" w:cs="Times New Roman"/>
          <w:i/>
          <w:spacing w:val="20"/>
          <w:sz w:val="28"/>
          <w:szCs w:val="28"/>
        </w:rPr>
        <w:t>a</w:t>
      </w:r>
      <w:r w:rsidRPr="00311606">
        <w:rPr>
          <w:rFonts w:ascii="Times New Roman" w:hAnsi="Times New Roman" w:cs="Times New Roman"/>
          <w:i/>
          <w:spacing w:val="20"/>
          <w:sz w:val="28"/>
          <w:szCs w:val="28"/>
        </w:rPr>
        <w:t xml:space="preserve"> nel Trattat</w:t>
      </w:r>
      <w:r w:rsidR="00F41B7A">
        <w:rPr>
          <w:rFonts w:ascii="Times New Roman" w:hAnsi="Times New Roman" w:cs="Times New Roman"/>
          <w:i/>
          <w:spacing w:val="20"/>
          <w:sz w:val="28"/>
          <w:szCs w:val="28"/>
        </w:rPr>
        <w:t>o</w:t>
      </w:r>
      <w:r w:rsidRPr="00311606">
        <w:rPr>
          <w:rFonts w:ascii="Times New Roman" w:hAnsi="Times New Roman" w:cs="Times New Roman"/>
          <w:i/>
          <w:spacing w:val="20"/>
          <w:sz w:val="28"/>
          <w:szCs w:val="28"/>
        </w:rPr>
        <w:t xml:space="preserve"> di Lisbona. - 2. Identità nazionale degli Stati membri. - 3. Omogeneità strutturale come norma di cooperazione "anti - conflitto". - 4. Disomogeneità strutturale come conflitto normativo "parziale". - 5. Identità nazionale e </w:t>
      </w:r>
      <w:r w:rsidR="00A20C6A" w:rsidRPr="00A20C6A">
        <w:rPr>
          <w:rFonts w:ascii="Times New Roman" w:hAnsi="Times New Roman" w:cs="Times New Roman"/>
          <w:spacing w:val="20"/>
          <w:sz w:val="28"/>
          <w:szCs w:val="28"/>
        </w:rPr>
        <w:t>latente identitaat</w:t>
      </w:r>
      <w:r w:rsidRPr="00311606">
        <w:rPr>
          <w:rFonts w:ascii="Times New Roman" w:hAnsi="Times New Roman" w:cs="Times New Roman"/>
          <w:i/>
          <w:spacing w:val="20"/>
          <w:sz w:val="28"/>
          <w:szCs w:val="28"/>
        </w:rPr>
        <w:t xml:space="preserve"> "eur</w:t>
      </w:r>
      <w:r w:rsidR="00F41B7A">
        <w:rPr>
          <w:rFonts w:ascii="Times New Roman" w:hAnsi="Times New Roman" w:cs="Times New Roman"/>
          <w:i/>
          <w:spacing w:val="20"/>
          <w:sz w:val="28"/>
          <w:szCs w:val="28"/>
        </w:rPr>
        <w:t>o</w:t>
      </w:r>
      <w:r w:rsidRPr="00311606">
        <w:rPr>
          <w:rFonts w:ascii="Times New Roman" w:hAnsi="Times New Roman" w:cs="Times New Roman"/>
          <w:i/>
          <w:spacing w:val="20"/>
          <w:sz w:val="28"/>
          <w:szCs w:val="28"/>
        </w:rPr>
        <w:t xml:space="preserve"> - costituzionale". - 6. Identità nazionale e identità democratica. - 7. Difesa della Costituzione esterna, "co - identità" e principio di coerenza. - 8. Questione identitaria nella </w:t>
      </w:r>
      <w:r w:rsidRPr="00311606">
        <w:rPr>
          <w:rFonts w:ascii="Times New Roman" w:hAnsi="Times New Roman" w:cs="Times New Roman"/>
          <w:spacing w:val="20"/>
          <w:sz w:val="28"/>
          <w:szCs w:val="28"/>
        </w:rPr>
        <w:t xml:space="preserve">editio </w:t>
      </w:r>
      <w:r w:rsidRPr="00311606">
        <w:rPr>
          <w:rFonts w:ascii="Times New Roman" w:hAnsi="Times New Roman" w:cs="Times New Roman"/>
          <w:i/>
          <w:spacing w:val="20"/>
          <w:sz w:val="28"/>
          <w:szCs w:val="28"/>
        </w:rPr>
        <w:t xml:space="preserve">senatoria italiana e nella sentenza </w:t>
      </w:r>
      <w:r w:rsidRPr="00311606">
        <w:rPr>
          <w:rFonts w:ascii="Times New Roman" w:hAnsi="Times New Roman" w:cs="Times New Roman"/>
          <w:spacing w:val="20"/>
          <w:sz w:val="28"/>
          <w:szCs w:val="28"/>
        </w:rPr>
        <w:t xml:space="preserve">BVerfG 30.06.09 </w:t>
      </w:r>
      <w:r w:rsidRPr="00311606">
        <w:rPr>
          <w:rFonts w:ascii="Times New Roman" w:hAnsi="Times New Roman" w:cs="Times New Roman"/>
          <w:i/>
          <w:spacing w:val="20"/>
          <w:sz w:val="28"/>
          <w:szCs w:val="28"/>
        </w:rPr>
        <w:t xml:space="preserve">n. 182. - 9. Tesi processuale del </w:t>
      </w:r>
      <w:r w:rsidRPr="00311606">
        <w:rPr>
          <w:rFonts w:ascii="Times New Roman" w:hAnsi="Times New Roman" w:cs="Times New Roman"/>
          <w:spacing w:val="20"/>
          <w:sz w:val="28"/>
          <w:szCs w:val="28"/>
        </w:rPr>
        <w:t xml:space="preserve">Bundestag, </w:t>
      </w:r>
      <w:r w:rsidRPr="00311606">
        <w:rPr>
          <w:rFonts w:ascii="Times New Roman" w:hAnsi="Times New Roman" w:cs="Times New Roman"/>
          <w:i/>
          <w:spacing w:val="20"/>
          <w:sz w:val="28"/>
          <w:szCs w:val="28"/>
        </w:rPr>
        <w:t xml:space="preserve">del </w:t>
      </w:r>
      <w:r w:rsidRPr="00311606">
        <w:rPr>
          <w:rFonts w:ascii="Times New Roman" w:hAnsi="Times New Roman" w:cs="Times New Roman"/>
          <w:spacing w:val="20"/>
          <w:sz w:val="28"/>
          <w:szCs w:val="28"/>
        </w:rPr>
        <w:t xml:space="preserve">Bundesrat </w:t>
      </w:r>
      <w:r w:rsidRPr="00311606">
        <w:rPr>
          <w:rFonts w:ascii="Times New Roman" w:hAnsi="Times New Roman" w:cs="Times New Roman"/>
          <w:i/>
          <w:spacing w:val="20"/>
          <w:sz w:val="28"/>
          <w:szCs w:val="28"/>
        </w:rPr>
        <w:t>e del</w:t>
      </w:r>
      <w:r w:rsidR="00F41B7A">
        <w:rPr>
          <w:rFonts w:ascii="Times New Roman" w:hAnsi="Times New Roman" w:cs="Times New Roman"/>
          <w:i/>
          <w:spacing w:val="20"/>
          <w:sz w:val="28"/>
          <w:szCs w:val="28"/>
        </w:rPr>
        <w:t>le parti private. - 10. Tesi del</w:t>
      </w:r>
      <w:r w:rsidRPr="00311606">
        <w:rPr>
          <w:rFonts w:ascii="Times New Roman" w:hAnsi="Times New Roman" w:cs="Times New Roman"/>
          <w:i/>
          <w:spacing w:val="20"/>
          <w:sz w:val="28"/>
          <w:szCs w:val="28"/>
        </w:rPr>
        <w:t xml:space="preserve"> Governo federale e del Governo dei </w:t>
      </w:r>
      <w:r w:rsidRPr="00311606">
        <w:rPr>
          <w:rFonts w:ascii="Times New Roman" w:hAnsi="Times New Roman" w:cs="Times New Roman"/>
          <w:spacing w:val="20"/>
          <w:sz w:val="28"/>
          <w:szCs w:val="28"/>
        </w:rPr>
        <w:t xml:space="preserve">Lander </w:t>
      </w:r>
      <w:r w:rsidRPr="00311606">
        <w:rPr>
          <w:rFonts w:ascii="Times New Roman" w:hAnsi="Times New Roman" w:cs="Times New Roman"/>
          <w:i/>
          <w:spacing w:val="20"/>
          <w:sz w:val="28"/>
          <w:szCs w:val="28"/>
        </w:rPr>
        <w:t>in favore di un'identità localme</w:t>
      </w:r>
      <w:r w:rsidR="00A20C6A">
        <w:rPr>
          <w:rFonts w:ascii="Times New Roman" w:hAnsi="Times New Roman" w:cs="Times New Roman"/>
          <w:i/>
          <w:spacing w:val="20"/>
          <w:sz w:val="28"/>
          <w:szCs w:val="28"/>
        </w:rPr>
        <w:t>nte rinforzata. -11. Osservazioni finali</w:t>
      </w:r>
      <w:r w:rsidRPr="00311606">
        <w:rPr>
          <w:rFonts w:ascii="Times New Roman" w:hAnsi="Times New Roman" w:cs="Times New Roman"/>
          <w:i/>
          <w:spacing w:val="20"/>
          <w:sz w:val="28"/>
          <w:szCs w:val="28"/>
        </w:rPr>
        <w:t>.</w:t>
      </w:r>
    </w:p>
    <w:p w:rsidR="00056E48" w:rsidRPr="00311606" w:rsidRDefault="00056E48" w:rsidP="004A76A4">
      <w:pPr>
        <w:spacing w:line="480" w:lineRule="auto"/>
        <w:mirrorIndents/>
        <w:jc w:val="both"/>
        <w:rPr>
          <w:rFonts w:ascii="Times New Roman" w:hAnsi="Times New Roman" w:cs="Times New Roman"/>
          <w:i/>
          <w:spacing w:val="20"/>
          <w:sz w:val="28"/>
          <w:szCs w:val="28"/>
        </w:rPr>
      </w:pPr>
    </w:p>
    <w:p w:rsidR="00CD4D3F" w:rsidRPr="0056173C" w:rsidRDefault="002A7E3A"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1.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II Trattato di Lisbona</w:t>
      </w:r>
      <w:r w:rsidRPr="00311606">
        <w:rPr>
          <w:rFonts w:ascii="Times New Roman" w:hAnsi="Times New Roman" w:cs="Times New Roman"/>
          <w:spacing w:val="20"/>
          <w:sz w:val="28"/>
          <w:szCs w:val="28"/>
          <w:vertAlign w:val="superscript"/>
        </w:rPr>
        <w:t>1</w:t>
      </w:r>
      <w:r w:rsidR="00CD4D3F" w:rsidRPr="00311606">
        <w:rPr>
          <w:rFonts w:ascii="Times New Roman" w:hAnsi="Times New Roman" w:cs="Times New Roman"/>
          <w:spacing w:val="20"/>
          <w:sz w:val="28"/>
          <w:szCs w:val="28"/>
        </w:rPr>
        <w:t xml:space="preserve">, recentemente entrato in vigore a partire dal 1°dicembre del </w:t>
      </w:r>
      <w:r w:rsidR="00CD4D3F" w:rsidRPr="00F41B7A">
        <w:rPr>
          <w:rFonts w:ascii="Times New Roman" w:hAnsi="Times New Roman" w:cs="Times New Roman"/>
          <w:spacing w:val="20"/>
          <w:sz w:val="28"/>
          <w:szCs w:val="28"/>
        </w:rPr>
        <w:t>2009,</w:t>
      </w:r>
      <w:r w:rsidR="00CD4D3F" w:rsidRPr="00311606">
        <w:rPr>
          <w:rFonts w:ascii="Times New Roman" w:hAnsi="Times New Roman" w:cs="Times New Roman"/>
          <w:i/>
          <w:spacing w:val="20"/>
          <w:sz w:val="28"/>
          <w:szCs w:val="28"/>
        </w:rPr>
        <w:t xml:space="preserve"> </w:t>
      </w:r>
      <w:r w:rsidR="00CD4D3F" w:rsidRPr="00F41B7A">
        <w:rPr>
          <w:rFonts w:ascii="Times New Roman" w:hAnsi="Times New Roman" w:cs="Times New Roman"/>
          <w:spacing w:val="20"/>
          <w:sz w:val="28"/>
          <w:szCs w:val="28"/>
        </w:rPr>
        <w:t>si è</w:t>
      </w:r>
      <w:r w:rsidR="00CD4D3F" w:rsidRPr="00311606">
        <w:rPr>
          <w:rFonts w:ascii="Times New Roman" w:hAnsi="Times New Roman" w:cs="Times New Roman"/>
          <w:i/>
          <w:spacing w:val="20"/>
          <w:sz w:val="28"/>
          <w:szCs w:val="28"/>
        </w:rPr>
        <w:t xml:space="preserve"> </w:t>
      </w:r>
      <w:r w:rsidR="00CD4D3F" w:rsidRPr="00311606">
        <w:rPr>
          <w:rFonts w:ascii="Times New Roman" w:hAnsi="Times New Roman" w:cs="Times New Roman"/>
          <w:spacing w:val="20"/>
          <w:sz w:val="28"/>
          <w:szCs w:val="28"/>
        </w:rPr>
        <w:t xml:space="preserve">rapidamente imposto </w:t>
      </w:r>
      <w:r w:rsidR="00CD4D3F" w:rsidRPr="00311606">
        <w:rPr>
          <w:rFonts w:ascii="Times New Roman" w:hAnsi="Times New Roman" w:cs="Times New Roman"/>
          <w:spacing w:val="20"/>
          <w:sz w:val="28"/>
          <w:szCs w:val="28"/>
        </w:rPr>
        <w:lastRenderedPageBreak/>
        <w:t xml:space="preserve">all'attenzione per il dominio esercitato nel dibattito che l'ha preceduto e nel suo contesto normativo (art. </w:t>
      </w:r>
      <w:r w:rsidR="00CD4D3F" w:rsidRPr="00F41B7A">
        <w:rPr>
          <w:rFonts w:ascii="Times New Roman" w:hAnsi="Times New Roman" w:cs="Times New Roman"/>
          <w:spacing w:val="20"/>
          <w:sz w:val="28"/>
          <w:szCs w:val="28"/>
        </w:rPr>
        <w:t>3</w:t>
      </w:r>
      <w:r w:rsidR="00CD4D3F" w:rsidRPr="00311606">
        <w:rPr>
          <w:rFonts w:ascii="Times New Roman" w:hAnsi="Times New Roman" w:cs="Times New Roman"/>
          <w:i/>
          <w:spacing w:val="20"/>
          <w:sz w:val="28"/>
          <w:szCs w:val="28"/>
        </w:rPr>
        <w:t xml:space="preserve"> </w:t>
      </w:r>
      <w:r w:rsidR="00CD4D3F" w:rsidRPr="00F41B7A">
        <w:rPr>
          <w:rFonts w:ascii="Times New Roman" w:hAnsi="Times New Roman" w:cs="Times New Roman"/>
          <w:i/>
          <w:spacing w:val="20"/>
          <w:sz w:val="28"/>
          <w:szCs w:val="28"/>
        </w:rPr>
        <w:t>bis</w:t>
      </w:r>
      <w:r w:rsidR="00CD4D3F" w:rsidRPr="00311606">
        <w:rPr>
          <w:rFonts w:ascii="Times New Roman" w:hAnsi="Times New Roman" w:cs="Times New Roman"/>
          <w:spacing w:val="20"/>
          <w:sz w:val="28"/>
          <w:szCs w:val="28"/>
        </w:rPr>
        <w:t xml:space="preserve"> T.U.E.) relativamente alla cd. "questione identitaria". Quest'ultíma ha cancellato gli ultimi riflessi della cd. "questione costituzionale" caratterizzante l'intero percorso pregresso, sostituendola con una soluzione terminologicamente e sostanzialmente diversa. Anche se, in relazione a tale ultimo punto, è necessario immediatamente precisare come l'obiettivo di un'Europa sempre più unita, in cui l'integrazione si sviluppi in termini compatibili con il nucleo intangibile di ogni singola Costituzione nazionale, debba essere attivamente perseguito (dagli organi interni) in spirito di leale collaborazione tra l'Unione ed i singoli Stati membri, atteso che - diversamente - ne risult</w:t>
      </w:r>
      <w:r w:rsidR="0095238D">
        <w:rPr>
          <w:rFonts w:ascii="Times New Roman" w:hAnsi="Times New Roman" w:cs="Times New Roman"/>
          <w:spacing w:val="20"/>
          <w:sz w:val="28"/>
          <w:szCs w:val="28"/>
        </w:rPr>
        <w:t>erebbe tradito lo stesso mandato</w:t>
      </w:r>
      <w:r w:rsidR="00CD4D3F" w:rsidRPr="00311606">
        <w:rPr>
          <w:rFonts w:ascii="Times New Roman" w:hAnsi="Times New Roman" w:cs="Times New Roman"/>
          <w:spacing w:val="20"/>
          <w:sz w:val="28"/>
          <w:szCs w:val="28"/>
        </w:rPr>
        <w:t xml:space="preserve"> costituzionale. Affrontando le prime valutazioni, si può constatare l'equilibrio raggiunto tra la doppia "istanza" dell'identità nazionale (art. </w:t>
      </w:r>
      <w:r w:rsidR="00CD4D3F" w:rsidRPr="00F41B7A">
        <w:rPr>
          <w:rFonts w:ascii="Times New Roman" w:hAnsi="Times New Roman" w:cs="Times New Roman"/>
          <w:spacing w:val="20"/>
          <w:sz w:val="28"/>
          <w:szCs w:val="28"/>
        </w:rPr>
        <w:t>3</w:t>
      </w:r>
      <w:r w:rsidR="00CD4D3F" w:rsidRPr="00311606">
        <w:rPr>
          <w:rFonts w:ascii="Times New Roman" w:hAnsi="Times New Roman" w:cs="Times New Roman"/>
          <w:i/>
          <w:spacing w:val="20"/>
          <w:sz w:val="28"/>
          <w:szCs w:val="28"/>
        </w:rPr>
        <w:t xml:space="preserve"> </w:t>
      </w:r>
      <w:r w:rsidR="00CD4D3F" w:rsidRPr="00F41B7A">
        <w:rPr>
          <w:rFonts w:ascii="Times New Roman" w:hAnsi="Times New Roman" w:cs="Times New Roman"/>
          <w:i/>
          <w:spacing w:val="20"/>
          <w:sz w:val="28"/>
          <w:szCs w:val="28"/>
        </w:rPr>
        <w:t>bis</w:t>
      </w:r>
      <w:r w:rsidR="00CD4D3F" w:rsidRPr="00311606">
        <w:rPr>
          <w:rFonts w:ascii="Times New Roman" w:hAnsi="Times New Roman" w:cs="Times New Roman"/>
          <w:spacing w:val="20"/>
          <w:sz w:val="28"/>
          <w:szCs w:val="28"/>
        </w:rPr>
        <w:t xml:space="preserve"> T.U.E.) ancora rimessa all'impronta costituzionale di ciascuno Stato e dell'identità europea o dell'identità dell' "entità" Europa (art. 1 bis T.U.E.)</w:t>
      </w:r>
      <w:r w:rsidR="0056173C">
        <w:rPr>
          <w:rFonts w:ascii="Times New Roman" w:hAnsi="Times New Roman" w:cs="Times New Roman"/>
          <w:spacing w:val="20"/>
          <w:sz w:val="28"/>
          <w:szCs w:val="28"/>
          <w:vertAlign w:val="superscript"/>
        </w:rPr>
        <w:t>2</w:t>
      </w:r>
      <w:r w:rsidR="00CD4D3F" w:rsidRPr="00311606">
        <w:rPr>
          <w:rFonts w:ascii="Times New Roman" w:hAnsi="Times New Roman" w:cs="Times New Roman"/>
          <w:spacing w:val="20"/>
          <w:sz w:val="28"/>
          <w:szCs w:val="28"/>
        </w:rPr>
        <w:t>,</w:t>
      </w:r>
      <w:r w:rsidR="00CD4D3F" w:rsidRPr="00311606">
        <w:rPr>
          <w:rFonts w:ascii="Times New Roman" w:hAnsi="Times New Roman" w:cs="Times New Roman"/>
          <w:spacing w:val="20"/>
          <w:sz w:val="28"/>
          <w:szCs w:val="28"/>
          <w:vertAlign w:val="superscript"/>
        </w:rPr>
        <w:t xml:space="preserve"> </w:t>
      </w:r>
      <w:r w:rsidR="00CD4D3F" w:rsidRPr="00311606">
        <w:rPr>
          <w:rFonts w:ascii="Times New Roman" w:hAnsi="Times New Roman" w:cs="Times New Roman"/>
          <w:spacing w:val="20"/>
          <w:sz w:val="28"/>
          <w:szCs w:val="28"/>
        </w:rPr>
        <w:t>da intendersi essenzialmente com</w:t>
      </w:r>
      <w:r w:rsidR="00F41B7A">
        <w:rPr>
          <w:rFonts w:ascii="Times New Roman" w:hAnsi="Times New Roman" w:cs="Times New Roman"/>
          <w:spacing w:val="20"/>
          <w:sz w:val="28"/>
          <w:szCs w:val="28"/>
        </w:rPr>
        <w:t>e</w:t>
      </w:r>
      <w:r w:rsidR="0056173C">
        <w:rPr>
          <w:rFonts w:ascii="Times New Roman" w:hAnsi="Times New Roman" w:cs="Times New Roman"/>
          <w:spacing w:val="20"/>
          <w:sz w:val="28"/>
          <w:szCs w:val="28"/>
        </w:rPr>
        <w:t xml:space="preserve"> </w:t>
      </w:r>
      <w:r w:rsidR="00CD4D3F" w:rsidRPr="00311606">
        <w:rPr>
          <w:rFonts w:ascii="Times New Roman" w:eastAsia="Calibri" w:hAnsi="Times New Roman" w:cs="Times New Roman"/>
          <w:spacing w:val="20"/>
          <w:sz w:val="28"/>
          <w:szCs w:val="28"/>
        </w:rPr>
        <w:t xml:space="preserve">"istanza" capace di trascendere le proprie diversità senza tuttavia reprimerle, bensì </w:t>
      </w:r>
      <w:r w:rsidR="00CD4D3F" w:rsidRPr="00311606">
        <w:rPr>
          <w:rFonts w:ascii="Times New Roman" w:eastAsia="Calibri" w:hAnsi="Times New Roman" w:cs="Times New Roman"/>
          <w:spacing w:val="20"/>
          <w:sz w:val="28"/>
          <w:szCs w:val="28"/>
        </w:rPr>
        <w:lastRenderedPageBreak/>
        <w:t>armonizzandole fra di loro. D'altro canto, la semplice "compressione" delle diversità significherebbe pure la negazione di ogni singola specificità, e cioè dell'elemento principale di ciò che costituisce un'identità. Esiste, pertanto, ed anz</w:t>
      </w:r>
      <w:r w:rsidR="0056173C">
        <w:rPr>
          <w:rFonts w:ascii="Times New Roman" w:eastAsia="Calibri" w:hAnsi="Times New Roman" w:cs="Times New Roman"/>
          <w:spacing w:val="20"/>
          <w:sz w:val="28"/>
          <w:szCs w:val="28"/>
        </w:rPr>
        <w:t>i resta ancora da sviluppare una</w:t>
      </w:r>
      <w:r w:rsidR="00CD4D3F" w:rsidRPr="00311606">
        <w:rPr>
          <w:rFonts w:ascii="Times New Roman" w:eastAsia="Calibri" w:hAnsi="Times New Roman" w:cs="Times New Roman"/>
          <w:spacing w:val="20"/>
          <w:sz w:val="28"/>
          <w:szCs w:val="28"/>
        </w:rPr>
        <w:t xml:space="preserve"> "identità euro - costituzionale", da inquadrarsi come terzo "livello" o terza "istanza" tra l</w:t>
      </w:r>
      <w:r w:rsidR="0056173C">
        <w:rPr>
          <w:rFonts w:ascii="Times New Roman" w:eastAsia="Calibri" w:hAnsi="Times New Roman" w:cs="Times New Roman"/>
          <w:spacing w:val="20"/>
          <w:sz w:val="28"/>
          <w:szCs w:val="28"/>
        </w:rPr>
        <w:t xml:space="preserve">e </w:t>
      </w:r>
      <w:r w:rsidR="00CD4D3F" w:rsidRPr="00311606">
        <w:rPr>
          <w:rFonts w:ascii="Times New Roman" w:eastAsia="Calibri" w:hAnsi="Times New Roman" w:cs="Times New Roman"/>
          <w:spacing w:val="20"/>
          <w:sz w:val="28"/>
          <w:szCs w:val="28"/>
          <w:vertAlign w:val="superscript"/>
        </w:rPr>
        <w:softHyphen/>
      </w:r>
      <w:r w:rsidR="00CD4D3F" w:rsidRPr="00311606">
        <w:rPr>
          <w:rFonts w:ascii="Times New Roman" w:eastAsia="Calibri" w:hAnsi="Times New Roman" w:cs="Times New Roman"/>
          <w:spacing w:val="20"/>
          <w:sz w:val="28"/>
          <w:szCs w:val="28"/>
        </w:rPr>
        <w:t xml:space="preserve">menzionate identità nazionali ed identità europea, in cui l'eventuale "fase patologica" dello scontro tra specificità differenti tra di loro evolve in uno "stato fisiologico" di incontro e di armonizzazione o, ancora meglio, di soluzione definitiva dei cd. "conflitti di identità" (cd. </w:t>
      </w:r>
      <w:r w:rsidR="00CD4D3F" w:rsidRPr="00311606">
        <w:rPr>
          <w:rFonts w:ascii="Times New Roman" w:eastAsia="Calibri" w:hAnsi="Times New Roman" w:cs="Times New Roman"/>
          <w:i/>
          <w:spacing w:val="20"/>
          <w:sz w:val="28"/>
          <w:szCs w:val="28"/>
        </w:rPr>
        <w:t>harmonization system).</w:t>
      </w:r>
    </w:p>
    <w:p w:rsidR="00AF1A02" w:rsidRDefault="00CD4D3F" w:rsidP="004A76A4">
      <w:pPr>
        <w:spacing w:line="480" w:lineRule="auto"/>
        <w:mirrorIndents/>
        <w:jc w:val="both"/>
        <w:rPr>
          <w:rFonts w:ascii="Times New Roman" w:eastAsia="Calibri" w:hAnsi="Times New Roman" w:cs="Times New Roman"/>
          <w:spacing w:val="20"/>
          <w:sz w:val="28"/>
          <w:szCs w:val="28"/>
        </w:rPr>
      </w:pPr>
      <w:r w:rsidRPr="00311606">
        <w:rPr>
          <w:rFonts w:ascii="Times New Roman" w:eastAsia="Calibri" w:hAnsi="Times New Roman" w:cs="Times New Roman"/>
          <w:spacing w:val="20"/>
          <w:sz w:val="28"/>
          <w:szCs w:val="28"/>
        </w:rPr>
        <w:t>Siffatta constatazione, d'altro lato, appare corroborata anche dal complesso di norme garantiste e procedurali discendenti dal già menzionato principio della leale cooperazione, vincolato al "rispetto" reciproco degli uni verso l'altra e viceversa (art. 3 bis, n. 3, T.U.E.</w:t>
      </w:r>
      <w:r w:rsidR="00130402">
        <w:rPr>
          <w:rFonts w:ascii="Times New Roman" w:eastAsia="Calibri" w:hAnsi="Times New Roman" w:cs="Times New Roman"/>
          <w:spacing w:val="20"/>
          <w:sz w:val="28"/>
          <w:szCs w:val="28"/>
          <w:vertAlign w:val="superscript"/>
        </w:rPr>
        <w:t>3</w:t>
      </w:r>
      <w:r w:rsidR="00130402">
        <w:rPr>
          <w:rFonts w:ascii="Times New Roman" w:eastAsia="Calibri" w:hAnsi="Times New Roman" w:cs="Times New Roman"/>
          <w:spacing w:val="20"/>
          <w:sz w:val="28"/>
          <w:szCs w:val="28"/>
        </w:rPr>
        <w:t>)</w:t>
      </w:r>
      <w:r w:rsidRPr="00311606">
        <w:rPr>
          <w:rFonts w:ascii="Times New Roman" w:eastAsia="Calibri" w:hAnsi="Times New Roman" w:cs="Times New Roman"/>
          <w:spacing w:val="20"/>
          <w:sz w:val="28"/>
          <w:szCs w:val="28"/>
        </w:rPr>
        <w:t xml:space="preserve">. La riconciliazione di "istanze" diverse e la loro "ri - composizione" equilibrata e ragionevole nell'ambito della massima "istanza" o del superiore livello "euro - costituzionale", il rispetto della leale collaborazione, il </w:t>
      </w:r>
      <w:r w:rsidRPr="00311606">
        <w:rPr>
          <w:rFonts w:ascii="Times New Roman" w:eastAsia="Calibri" w:hAnsi="Times New Roman" w:cs="Times New Roman"/>
          <w:spacing w:val="20"/>
          <w:sz w:val="28"/>
          <w:szCs w:val="28"/>
        </w:rPr>
        <w:lastRenderedPageBreak/>
        <w:t>realismo e la deferenza per le tradizioni del costituzionalismo, dunque, non equivalgono certo ad un denegato anti - europeismo, bensì rappresentano il raggiungimento di un auspicato equilibrio in grado di dare contezza della natura "mista" o "composita", "bi</w:t>
      </w:r>
      <w:r w:rsidR="00895C50">
        <w:rPr>
          <w:rFonts w:ascii="Times New Roman" w:eastAsia="Calibri" w:hAnsi="Times New Roman" w:cs="Times New Roman"/>
          <w:spacing w:val="20"/>
          <w:sz w:val="28"/>
          <w:szCs w:val="28"/>
        </w:rPr>
        <w:t xml:space="preserve"> - valente" o "co - essenziale"</w:t>
      </w:r>
      <w:r w:rsidRPr="00311606">
        <w:rPr>
          <w:rFonts w:ascii="Times New Roman" w:eastAsia="Calibri" w:hAnsi="Times New Roman" w:cs="Times New Roman"/>
          <w:spacing w:val="20"/>
          <w:sz w:val="28"/>
          <w:szCs w:val="28"/>
        </w:rPr>
        <w:t xml:space="preserve"> dell'ordinamento sovranazionale, caratterizzato appunto </w:t>
      </w:r>
      <w:r w:rsidR="00130402">
        <w:rPr>
          <w:rFonts w:ascii="Times New Roman" w:eastAsia="Calibri" w:hAnsi="Times New Roman" w:cs="Times New Roman"/>
          <w:spacing w:val="20"/>
          <w:sz w:val="28"/>
          <w:szCs w:val="28"/>
        </w:rPr>
        <w:t>da una "specificità" che non è e</w:t>
      </w:r>
      <w:r w:rsidRPr="00311606">
        <w:rPr>
          <w:rFonts w:ascii="Times New Roman" w:eastAsia="Calibri" w:hAnsi="Times New Roman" w:cs="Times New Roman"/>
          <w:spacing w:val="20"/>
          <w:sz w:val="28"/>
          <w:szCs w:val="28"/>
        </w:rPr>
        <w:t xml:space="preserve"> non può essere - sulla base della tesi che si va sviluppando - né esclusivamente nazionale né esclusivamente sovranazionale. </w:t>
      </w:r>
      <w:r w:rsidR="00F17BBB">
        <w:rPr>
          <w:rFonts w:ascii="Times New Roman" w:eastAsia="Calibri" w:hAnsi="Times New Roman" w:cs="Times New Roman"/>
          <w:spacing w:val="20"/>
          <w:sz w:val="28"/>
          <w:szCs w:val="28"/>
        </w:rPr>
        <w:t>II compito che ci si propone</w:t>
      </w:r>
      <w:r w:rsidRPr="00311606">
        <w:rPr>
          <w:rFonts w:ascii="Times New Roman" w:eastAsia="Calibri" w:hAnsi="Times New Roman" w:cs="Times New Roman"/>
          <w:spacing w:val="20"/>
          <w:sz w:val="28"/>
          <w:szCs w:val="28"/>
        </w:rPr>
        <w:t xml:space="preserve"> è, dunque, sulla scia di quanto detto, proprio quello di esaminare le introdotte nozioni giuridiche, </w:t>
      </w:r>
      <w:r w:rsidRPr="00311606">
        <w:rPr>
          <w:rFonts w:ascii="Times New Roman" w:eastAsia="Calibri" w:hAnsi="Times New Roman" w:cs="Times New Roman"/>
          <w:i/>
          <w:spacing w:val="20"/>
          <w:sz w:val="28"/>
          <w:szCs w:val="28"/>
        </w:rPr>
        <w:t xml:space="preserve">alias </w:t>
      </w:r>
      <w:r w:rsidRPr="00311606">
        <w:rPr>
          <w:rFonts w:ascii="Times New Roman" w:eastAsia="Calibri" w:hAnsi="Times New Roman" w:cs="Times New Roman"/>
          <w:spacing w:val="20"/>
          <w:sz w:val="28"/>
          <w:szCs w:val="28"/>
        </w:rPr>
        <w:t xml:space="preserve">le menzionate </w:t>
      </w:r>
      <w:r w:rsidR="00C76E62">
        <w:rPr>
          <w:rFonts w:ascii="Times New Roman" w:eastAsia="Calibri" w:hAnsi="Times New Roman" w:cs="Times New Roman"/>
          <w:spacing w:val="20"/>
          <w:sz w:val="28"/>
          <w:szCs w:val="28"/>
        </w:rPr>
        <w:t>tre differenti "istanze" come lo</w:t>
      </w:r>
      <w:r w:rsidRPr="00311606">
        <w:rPr>
          <w:rFonts w:ascii="Times New Roman" w:eastAsia="Calibri" w:hAnsi="Times New Roman" w:cs="Times New Roman"/>
          <w:spacing w:val="20"/>
          <w:sz w:val="28"/>
          <w:szCs w:val="28"/>
        </w:rPr>
        <w:t xml:space="preserve"> </w:t>
      </w:r>
      <w:r w:rsidRPr="00311606">
        <w:rPr>
          <w:rFonts w:ascii="Times New Roman" w:eastAsia="Calibri" w:hAnsi="Times New Roman" w:cs="Times New Roman"/>
          <w:i/>
          <w:spacing w:val="20"/>
          <w:sz w:val="28"/>
          <w:szCs w:val="28"/>
        </w:rPr>
        <w:t xml:space="preserve">jus novum </w:t>
      </w:r>
      <w:r w:rsidRPr="00311606">
        <w:rPr>
          <w:rFonts w:ascii="Times New Roman" w:eastAsia="Calibri" w:hAnsi="Times New Roman" w:cs="Times New Roman"/>
          <w:spacing w:val="20"/>
          <w:sz w:val="28"/>
          <w:szCs w:val="28"/>
        </w:rPr>
        <w:t>del diritto europeo, allo scopo di individuare le interconnessioni e le interrelazioni volte a definire una sorta di nozione unitaria "costituzionale - internazionale" definibile come - nel senso sopra specificato - vera e propria "identità costituzionale europea" o, se si preferisce, "</w:t>
      </w:r>
      <w:r w:rsidR="00013094">
        <w:rPr>
          <w:rFonts w:ascii="Times New Roman" w:eastAsia="Calibri" w:hAnsi="Times New Roman" w:cs="Times New Roman"/>
          <w:spacing w:val="20"/>
          <w:sz w:val="28"/>
          <w:szCs w:val="28"/>
        </w:rPr>
        <w:t>identità euro - costituzionale"</w:t>
      </w:r>
      <w:r w:rsidRPr="00311606">
        <w:rPr>
          <w:rFonts w:ascii="Times New Roman" w:eastAsia="Calibri" w:hAnsi="Times New Roman" w:cs="Times New Roman"/>
          <w:spacing w:val="20"/>
          <w:sz w:val="28"/>
          <w:szCs w:val="28"/>
        </w:rPr>
        <w:t xml:space="preserve">, posta all'incrocio tra le due prospettive ordinamentali (interna - esterna). Di qui la consequenziale riflessione su una serie di aspetti particolari originati dalle "deleghe di sovranità" vincolate al rispetto delle identità costituzionali </w:t>
      </w:r>
      <w:r w:rsidRPr="00311606">
        <w:rPr>
          <w:rFonts w:ascii="Times New Roman" w:eastAsia="Calibri" w:hAnsi="Times New Roman" w:cs="Times New Roman"/>
          <w:spacing w:val="20"/>
          <w:sz w:val="28"/>
          <w:szCs w:val="28"/>
        </w:rPr>
        <w:lastRenderedPageBreak/>
        <w:t>nazionali, nonché da una nozione "rinnovata" di legittimità democratica ed infine dalle dinamiche interne dello Stato - Nazione così come permeate dagli influssi esterni. E tutto letto e considerato nell'ambito di una prospettiva e di un p</w:t>
      </w:r>
      <w:r w:rsidR="00C76E62">
        <w:rPr>
          <w:rFonts w:ascii="Times New Roman" w:eastAsia="Calibri" w:hAnsi="Times New Roman" w:cs="Times New Roman"/>
          <w:spacing w:val="20"/>
          <w:sz w:val="28"/>
          <w:szCs w:val="28"/>
        </w:rPr>
        <w:t xml:space="preserve">rocesso di maturazione di un' </w:t>
      </w:r>
      <w:r w:rsidR="00F03AA1">
        <w:rPr>
          <w:rFonts w:ascii="Times New Roman" w:eastAsia="Calibri" w:hAnsi="Times New Roman" w:cs="Times New Roman"/>
          <w:spacing w:val="20"/>
          <w:sz w:val="28"/>
          <w:szCs w:val="28"/>
        </w:rPr>
        <w:t>“</w:t>
      </w:r>
      <w:r w:rsidR="00C76E62">
        <w:rPr>
          <w:rFonts w:ascii="Times New Roman" w:eastAsia="Calibri" w:hAnsi="Times New Roman" w:cs="Times New Roman"/>
          <w:spacing w:val="20"/>
          <w:sz w:val="28"/>
          <w:szCs w:val="28"/>
        </w:rPr>
        <w:t>i</w:t>
      </w:r>
      <w:r w:rsidRPr="00311606">
        <w:rPr>
          <w:rFonts w:ascii="Times New Roman" w:eastAsia="Calibri" w:hAnsi="Times New Roman" w:cs="Times New Roman"/>
          <w:spacing w:val="20"/>
          <w:sz w:val="28"/>
          <w:szCs w:val="28"/>
        </w:rPr>
        <w:t>dentità con - divisa". Un</w:t>
      </w:r>
      <w:r w:rsidR="003550BD">
        <w:rPr>
          <w:rFonts w:ascii="Times New Roman" w:eastAsia="Calibri" w:hAnsi="Times New Roman" w:cs="Times New Roman"/>
          <w:spacing w:val="20"/>
          <w:sz w:val="28"/>
          <w:szCs w:val="28"/>
        </w:rPr>
        <w:t>a</w:t>
      </w:r>
      <w:r w:rsidRPr="00311606">
        <w:rPr>
          <w:rFonts w:ascii="Times New Roman" w:eastAsia="Calibri" w:hAnsi="Times New Roman" w:cs="Times New Roman"/>
          <w:spacing w:val="20"/>
          <w:sz w:val="28"/>
          <w:szCs w:val="28"/>
        </w:rPr>
        <w:t xml:space="preserve"> "identità con - divisa", questa dì cui si è testé detto, che innegabilmente trova il suo significato più compiuto proprio nel cd. </w:t>
      </w:r>
      <w:r w:rsidR="00F03AA1">
        <w:rPr>
          <w:rFonts w:ascii="Times New Roman" w:eastAsia="Calibri" w:hAnsi="Times New Roman" w:cs="Times New Roman"/>
          <w:i/>
          <w:spacing w:val="20"/>
          <w:sz w:val="28"/>
          <w:szCs w:val="28"/>
        </w:rPr>
        <w:t xml:space="preserve">reform Treaty, </w:t>
      </w:r>
      <w:r w:rsidR="00F03AA1">
        <w:rPr>
          <w:rFonts w:ascii="Times New Roman" w:eastAsia="Calibri" w:hAnsi="Times New Roman" w:cs="Times New Roman"/>
          <w:spacing w:val="20"/>
          <w:sz w:val="28"/>
          <w:szCs w:val="28"/>
        </w:rPr>
        <w:t>il</w:t>
      </w:r>
      <w:r w:rsidRPr="00311606">
        <w:rPr>
          <w:rFonts w:ascii="Times New Roman" w:eastAsia="Calibri" w:hAnsi="Times New Roman" w:cs="Times New Roman"/>
          <w:i/>
          <w:spacing w:val="20"/>
          <w:sz w:val="28"/>
          <w:szCs w:val="28"/>
        </w:rPr>
        <w:t xml:space="preserve"> </w:t>
      </w:r>
      <w:r w:rsidRPr="00311606">
        <w:rPr>
          <w:rFonts w:ascii="Times New Roman" w:eastAsia="Calibri" w:hAnsi="Times New Roman" w:cs="Times New Roman"/>
          <w:spacing w:val="20"/>
          <w:sz w:val="28"/>
          <w:szCs w:val="28"/>
        </w:rPr>
        <w:t>quale rappresenta in tal senso un significativo passo in avanti verso un compiuto modello di raggiunta democrazia.</w:t>
      </w:r>
    </w:p>
    <w:p w:rsidR="000C480D" w:rsidRPr="00311606" w:rsidRDefault="000C480D" w:rsidP="004A76A4">
      <w:pPr>
        <w:spacing w:line="480" w:lineRule="auto"/>
        <w:mirrorIndents/>
        <w:jc w:val="both"/>
        <w:rPr>
          <w:rFonts w:ascii="Times New Roman" w:eastAsia="Calibri" w:hAnsi="Times New Roman" w:cs="Times New Roman"/>
          <w:spacing w:val="20"/>
          <w:sz w:val="28"/>
          <w:szCs w:val="28"/>
        </w:rPr>
      </w:pPr>
    </w:p>
    <w:p w:rsidR="00CD4D3F" w:rsidRPr="00311606" w:rsidRDefault="00CD4D3F"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2.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Se, come già accennato, l'art. 1 </w:t>
      </w:r>
      <w:r w:rsidRPr="00F03AA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w:t>
      </w:r>
      <w:r w:rsidR="00AF1A02" w:rsidRPr="00311606">
        <w:rPr>
          <w:rFonts w:ascii="Times New Roman" w:hAnsi="Times New Roman" w:cs="Times New Roman"/>
          <w:spacing w:val="20"/>
          <w:sz w:val="28"/>
          <w:szCs w:val="28"/>
          <w:vertAlign w:val="superscript"/>
        </w:rPr>
        <w:t>4</w:t>
      </w:r>
      <w:r w:rsidRPr="00311606">
        <w:rPr>
          <w:rFonts w:ascii="Times New Roman" w:hAnsi="Times New Roman" w:cs="Times New Roman"/>
          <w:spacing w:val="20"/>
          <w:sz w:val="28"/>
          <w:szCs w:val="28"/>
        </w:rPr>
        <w:t xml:space="preserve"> circoscrive l'ambito dell'identità cd. europea, l'art. 3 </w:t>
      </w:r>
      <w:r w:rsidRPr="00F03AA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al n. 2, chiaramente inquadra la nozione di identítà nazionale dei singoli Stati membri, sancendo testualmente che </w:t>
      </w:r>
      <w:r w:rsidR="00F03AA1" w:rsidRPr="00F03AA1">
        <w:rPr>
          <w:rFonts w:ascii="Times New Roman" w:hAnsi="Times New Roman" w:cs="Times New Roman"/>
          <w:i/>
          <w:spacing w:val="20"/>
          <w:sz w:val="28"/>
          <w:szCs w:val="28"/>
        </w:rPr>
        <w:t>L</w:t>
      </w:r>
      <w:r w:rsidRPr="00F03AA1">
        <w:rPr>
          <w:rFonts w:ascii="Times New Roman" w:hAnsi="Times New Roman" w:cs="Times New Roman"/>
          <w:i/>
          <w:spacing w:val="20"/>
          <w:sz w:val="28"/>
          <w:szCs w:val="28"/>
        </w:rPr>
        <w:t>'Unione rispetta l'uguaglianza degli Stati membri davanti ai Trattati e la loro identità nazionale insita nella loro struttura fondamentale, politica e costituzionale, compreso il sistem</w:t>
      </w:r>
      <w:r w:rsidR="00F03AA1">
        <w:rPr>
          <w:rFonts w:ascii="Times New Roman" w:hAnsi="Times New Roman" w:cs="Times New Roman"/>
          <w:i/>
          <w:spacing w:val="20"/>
          <w:sz w:val="28"/>
          <w:szCs w:val="28"/>
        </w:rPr>
        <w:t>a delle autonomie locali e regionali</w:t>
      </w:r>
      <w:r w:rsidRPr="00F03AA1">
        <w:rPr>
          <w:rFonts w:ascii="Times New Roman" w:hAnsi="Times New Roman" w:cs="Times New Roman"/>
          <w:i/>
          <w:spacing w:val="20"/>
          <w:sz w:val="28"/>
          <w:szCs w:val="28"/>
        </w:rPr>
        <w:t>..."</w:t>
      </w:r>
      <w:r w:rsidRPr="00311606">
        <w:rPr>
          <w:rFonts w:ascii="Times New Roman" w:hAnsi="Times New Roman" w:cs="Times New Roman"/>
          <w:spacing w:val="20"/>
          <w:sz w:val="28"/>
          <w:szCs w:val="28"/>
        </w:rPr>
        <w:t>. A</w:t>
      </w:r>
      <w:r w:rsidR="00F03AA1">
        <w:rPr>
          <w:rFonts w:ascii="Times New Roman" w:hAnsi="Times New Roman" w:cs="Times New Roman"/>
          <w:spacing w:val="20"/>
          <w:sz w:val="28"/>
          <w:szCs w:val="28"/>
        </w:rPr>
        <w:t xml:space="preserve">ll'uopo è interessante, in una </w:t>
      </w:r>
      <w:r w:rsidRPr="00311606">
        <w:rPr>
          <w:rFonts w:ascii="Times New Roman" w:hAnsi="Times New Roman" w:cs="Times New Roman"/>
          <w:spacing w:val="20"/>
          <w:sz w:val="28"/>
          <w:szCs w:val="28"/>
        </w:rPr>
        <w:t xml:space="preserve">prospettiva di paragone ed a dimostrazione della sostenuta esistenza di una identità </w:t>
      </w:r>
      <w:r w:rsidRPr="00311606">
        <w:rPr>
          <w:rFonts w:ascii="Times New Roman" w:hAnsi="Times New Roman" w:cs="Times New Roman"/>
          <w:spacing w:val="20"/>
          <w:sz w:val="28"/>
          <w:szCs w:val="28"/>
        </w:rPr>
        <w:lastRenderedPageBreak/>
        <w:t>condivisa che trova la sua m</w:t>
      </w:r>
      <w:r w:rsidR="00F03AA1">
        <w:rPr>
          <w:rFonts w:ascii="Times New Roman" w:hAnsi="Times New Roman" w:cs="Times New Roman"/>
          <w:spacing w:val="20"/>
          <w:sz w:val="28"/>
          <w:szCs w:val="28"/>
        </w:rPr>
        <w:t>assima realizzazione nell'ambito</w:t>
      </w:r>
      <w:r w:rsidRPr="00311606">
        <w:rPr>
          <w:rFonts w:ascii="Times New Roman" w:hAnsi="Times New Roman" w:cs="Times New Roman"/>
          <w:spacing w:val="20"/>
          <w:sz w:val="28"/>
          <w:szCs w:val="28"/>
        </w:rPr>
        <w:t xml:space="preserve"> del cd. </w:t>
      </w:r>
      <w:r w:rsidRPr="00311606">
        <w:rPr>
          <w:rFonts w:ascii="Times New Roman" w:hAnsi="Times New Roman" w:cs="Times New Roman"/>
          <w:i/>
          <w:spacing w:val="20"/>
          <w:sz w:val="28"/>
          <w:szCs w:val="28"/>
        </w:rPr>
        <w:t xml:space="preserve">reform Treaty, </w:t>
      </w:r>
      <w:r w:rsidRPr="00311606">
        <w:rPr>
          <w:rFonts w:ascii="Times New Roman" w:hAnsi="Times New Roman" w:cs="Times New Roman"/>
          <w:spacing w:val="20"/>
          <w:sz w:val="28"/>
          <w:szCs w:val="28"/>
        </w:rPr>
        <w:t xml:space="preserve">sottolineare la presenza, anche prima dell'entrata in vigore del menzionato Trattato, di una disposizione assimilabile a quella del novellato art. 3 </w:t>
      </w:r>
      <w:r w:rsidRPr="00F03AA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Si</w:t>
      </w:r>
      <w:r w:rsidR="00F03AA1">
        <w:rPr>
          <w:rFonts w:ascii="Times New Roman" w:hAnsi="Times New Roman" w:cs="Times New Roman"/>
          <w:spacing w:val="20"/>
          <w:sz w:val="28"/>
          <w:szCs w:val="28"/>
        </w:rPr>
        <w:t xml:space="preserve"> fa riferimento, nello specifico</w:t>
      </w:r>
      <w:r w:rsidRPr="00311606">
        <w:rPr>
          <w:rFonts w:ascii="Times New Roman" w:hAnsi="Times New Roman" w:cs="Times New Roman"/>
          <w:spacing w:val="20"/>
          <w:sz w:val="28"/>
          <w:szCs w:val="28"/>
        </w:rPr>
        <w:t>, alla disposizione di cui all'art. 6, comma 3, T.U.E. (prima della sua revisione ad</w:t>
      </w:r>
      <w:r w:rsidR="00F03AA1">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opera del Tratt</w:t>
      </w:r>
      <w:r w:rsidR="00F03AA1">
        <w:rPr>
          <w:rFonts w:ascii="Times New Roman" w:hAnsi="Times New Roman" w:cs="Times New Roman"/>
          <w:spacing w:val="20"/>
          <w:sz w:val="28"/>
          <w:szCs w:val="28"/>
        </w:rPr>
        <w:t xml:space="preserve">ato di Lisbona), secondo cui </w:t>
      </w:r>
      <w:r w:rsidR="006C7E52">
        <w:rPr>
          <w:rFonts w:ascii="Times New Roman" w:hAnsi="Times New Roman" w:cs="Times New Roman"/>
          <w:spacing w:val="20"/>
          <w:sz w:val="28"/>
          <w:szCs w:val="28"/>
        </w:rPr>
        <w:t>“</w:t>
      </w:r>
      <w:r w:rsidRPr="00F03AA1">
        <w:rPr>
          <w:rFonts w:ascii="Times New Roman" w:hAnsi="Times New Roman" w:cs="Times New Roman"/>
          <w:i/>
          <w:spacing w:val="20"/>
          <w:sz w:val="28"/>
          <w:szCs w:val="28"/>
        </w:rPr>
        <w:t>L</w:t>
      </w:r>
      <w:r w:rsidR="00F03AA1" w:rsidRPr="00F03AA1">
        <w:rPr>
          <w:rFonts w:ascii="Times New Roman" w:hAnsi="Times New Roman" w:cs="Times New Roman"/>
          <w:i/>
          <w:spacing w:val="20"/>
          <w:sz w:val="28"/>
          <w:szCs w:val="28"/>
        </w:rPr>
        <w:t>’</w:t>
      </w:r>
      <w:r w:rsidRPr="00F03AA1">
        <w:rPr>
          <w:rFonts w:ascii="Times New Roman" w:hAnsi="Times New Roman" w:cs="Times New Roman"/>
          <w:i/>
          <w:spacing w:val="20"/>
          <w:sz w:val="28"/>
          <w:szCs w:val="28"/>
        </w:rPr>
        <w:t>Unione europea rispetta l'identità nazionale dei suoi Stati membri"</w:t>
      </w:r>
      <w:r w:rsidRPr="00311606">
        <w:rPr>
          <w:rFonts w:ascii="Times New Roman" w:hAnsi="Times New Roman" w:cs="Times New Roman"/>
          <w:spacing w:val="20"/>
          <w:sz w:val="28"/>
          <w:szCs w:val="28"/>
        </w:rPr>
        <w:t xml:space="preserve">. Orbene, giustapponendo il disposto di cui all'art. 6, comma 3, T.U.E. </w:t>
      </w:r>
      <w:r w:rsidRPr="00311606">
        <w:rPr>
          <w:rFonts w:ascii="Times New Roman" w:hAnsi="Times New Roman" w:cs="Times New Roman"/>
          <w:i/>
          <w:spacing w:val="20"/>
          <w:sz w:val="28"/>
          <w:szCs w:val="28"/>
        </w:rPr>
        <w:t xml:space="preserve">ante </w:t>
      </w:r>
      <w:r w:rsidRPr="00311606">
        <w:rPr>
          <w:rFonts w:ascii="Times New Roman" w:hAnsi="Times New Roman" w:cs="Times New Roman"/>
          <w:spacing w:val="20"/>
          <w:sz w:val="28"/>
          <w:szCs w:val="28"/>
        </w:rPr>
        <w:t xml:space="preserve">riforma e quello di cui al nuovo art. 3 </w:t>
      </w:r>
      <w:r w:rsidRPr="00F03AA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n. 2, T.U.E. non si può prescindere dal cogliere alcuni rilevanti elementi differenziali che - come già accennato - sembrano in grado di corroborare pienamente la tesi secondo cui è proprio con il </w:t>
      </w:r>
      <w:r w:rsidRPr="00311606">
        <w:rPr>
          <w:rFonts w:ascii="Times New Roman" w:hAnsi="Times New Roman" w:cs="Times New Roman"/>
          <w:i/>
          <w:spacing w:val="20"/>
          <w:sz w:val="28"/>
          <w:szCs w:val="28"/>
        </w:rPr>
        <w:t xml:space="preserve">reform Treaty </w:t>
      </w:r>
      <w:r w:rsidRPr="00311606">
        <w:rPr>
          <w:rFonts w:ascii="Times New Roman" w:hAnsi="Times New Roman" w:cs="Times New Roman"/>
          <w:spacing w:val="20"/>
          <w:sz w:val="28"/>
          <w:szCs w:val="28"/>
        </w:rPr>
        <w:t>che la cd. "questione identitaria" in ambito euro - nazionale raggiunge la sua mass</w:t>
      </w:r>
      <w:r w:rsidR="001D7B48">
        <w:rPr>
          <w:rFonts w:ascii="Times New Roman" w:hAnsi="Times New Roman" w:cs="Times New Roman"/>
          <w:spacing w:val="20"/>
          <w:sz w:val="28"/>
          <w:szCs w:val="28"/>
        </w:rPr>
        <w:t>ima espansione ed importanza. Al</w:t>
      </w:r>
      <w:r w:rsidRPr="00311606">
        <w:rPr>
          <w:rFonts w:ascii="Times New Roman" w:hAnsi="Times New Roman" w:cs="Times New Roman"/>
          <w:spacing w:val="20"/>
          <w:sz w:val="28"/>
          <w:szCs w:val="28"/>
        </w:rPr>
        <w:t xml:space="preserve"> riguardo, va notata l'assenza, nella previgente disposizione normativa, di un inciso concernente </w:t>
      </w:r>
      <w:r w:rsidRPr="00311606">
        <w:rPr>
          <w:rFonts w:ascii="Times New Roman" w:hAnsi="Times New Roman" w:cs="Times New Roman"/>
          <w:i/>
          <w:spacing w:val="20"/>
          <w:sz w:val="28"/>
          <w:szCs w:val="28"/>
        </w:rPr>
        <w:t xml:space="preserve">expressis verbis </w:t>
      </w:r>
      <w:r w:rsidRPr="00311606">
        <w:rPr>
          <w:rFonts w:ascii="Times New Roman" w:hAnsi="Times New Roman" w:cs="Times New Roman"/>
          <w:spacing w:val="20"/>
          <w:sz w:val="28"/>
          <w:szCs w:val="28"/>
        </w:rPr>
        <w:t xml:space="preserve">la cd. "struttura costituzionale", con ciò configurandosi una differenza non soltanto lessicale e /o terminologica, ma anche "di contenuto", di non trascurabile spessore, comportante di certo un accrescimento di </w:t>
      </w:r>
      <w:r w:rsidRPr="00311606">
        <w:rPr>
          <w:rFonts w:ascii="Times New Roman" w:hAnsi="Times New Roman" w:cs="Times New Roman"/>
          <w:spacing w:val="20"/>
          <w:sz w:val="28"/>
          <w:szCs w:val="28"/>
        </w:rPr>
        <w:lastRenderedPageBreak/>
        <w:t xml:space="preserve">"normatività" e di "incisività" della vigente disposizione rispetto a quella di cui al vecchio testo del </w:t>
      </w:r>
      <w:hyperlink r:id="rId9" w:history="1">
        <w:r w:rsidR="009F4E5F" w:rsidRPr="00311606">
          <w:rPr>
            <w:rFonts w:ascii="Times New Roman" w:hAnsi="Times New Roman" w:cs="Times New Roman"/>
            <w:noProof/>
            <w:spacing w:val="20"/>
            <w:sz w:val="28"/>
            <w:szCs w:val="28"/>
          </w:rPr>
          <w:t>T.U.E.</w:t>
        </w:r>
        <w:r w:rsidR="009F4E5F" w:rsidRPr="00311606">
          <w:rPr>
            <w:rFonts w:ascii="Times New Roman" w:hAnsi="Times New Roman" w:cs="Times New Roman"/>
            <w:noProof/>
            <w:spacing w:val="20"/>
            <w:sz w:val="28"/>
            <w:szCs w:val="28"/>
            <w:vertAlign w:val="superscript"/>
          </w:rPr>
          <w:t>5</w:t>
        </w:r>
        <w:r w:rsidR="00997F4E" w:rsidRPr="00997F4E">
          <w:rPr>
            <w:rFonts w:ascii="Times New Roman" w:hAnsi="Times New Roman" w:cs="Times New Roman"/>
            <w:noProof/>
            <w:spacing w:val="20"/>
            <w:sz w:val="28"/>
            <w:szCs w:val="28"/>
          </w:rPr>
          <w:t>.</w:t>
        </w:r>
        <w:r w:rsidRPr="00311606">
          <w:rPr>
            <w:rFonts w:ascii="Times New Roman" w:hAnsi="Times New Roman" w:cs="Times New Roman"/>
            <w:noProof/>
            <w:spacing w:val="20"/>
            <w:sz w:val="28"/>
            <w:szCs w:val="28"/>
          </w:rPr>
          <w:t xml:space="preserve"> Ulteriore</w:t>
        </w:r>
      </w:hyperlink>
      <w:r w:rsidRPr="00311606">
        <w:rPr>
          <w:rFonts w:ascii="Times New Roman" w:hAnsi="Times New Roman" w:cs="Times New Roman"/>
          <w:spacing w:val="20"/>
          <w:sz w:val="28"/>
          <w:szCs w:val="28"/>
        </w:rPr>
        <w:t xml:space="preserve"> elemento differenziale è altresì quello relativo al contesto in cui le due disposizioni in esame risultano inserite: invero, è ben noto come l'art. 6, comma 3, T.U.E. si inserisse nella più ampia tematica concernente la materia dei diritti fondamentali nello specifico, mentre nel Trattato di Lisbona l'identità diviene - anche sulla base di un'interpretazione di tipo storico-sistematica - non soltanto e non più semplicemente uno degli elementi "giustificativi" della tutela a livello europeo dei diritti fondamentali, bensì il fulcro essenziale dell'intera struttura euro - nazionale unitariamente considerata, soprattutto con riferimento al conferimento di competenze in ambito sovranazionale, in un'ot</w:t>
      </w:r>
      <w:r w:rsidR="00595F99">
        <w:rPr>
          <w:rFonts w:ascii="Times New Roman" w:hAnsi="Times New Roman" w:cs="Times New Roman"/>
          <w:spacing w:val="20"/>
          <w:sz w:val="28"/>
          <w:szCs w:val="28"/>
        </w:rPr>
        <w:t>tica di leale cooperazione tra l</w:t>
      </w:r>
      <w:r w:rsidRPr="00311606">
        <w:rPr>
          <w:rFonts w:ascii="Times New Roman" w:hAnsi="Times New Roman" w:cs="Times New Roman"/>
          <w:spacing w:val="20"/>
          <w:sz w:val="28"/>
          <w:szCs w:val="28"/>
        </w:rPr>
        <w:t>'Unione europea e gli Stati aderenti</w:t>
      </w:r>
      <w:r w:rsidRPr="00311606">
        <w:rPr>
          <w:rFonts w:ascii="Times New Roman" w:hAnsi="Times New Roman" w:cs="Times New Roman"/>
          <w:spacing w:val="20"/>
          <w:sz w:val="28"/>
          <w:szCs w:val="28"/>
          <w:vertAlign w:val="superscript"/>
        </w:rPr>
        <w:t>6</w:t>
      </w:r>
      <w:r w:rsidRPr="00311606">
        <w:rPr>
          <w:rFonts w:ascii="Times New Roman" w:hAnsi="Times New Roman" w:cs="Times New Roman"/>
          <w:spacing w:val="20"/>
          <w:sz w:val="28"/>
          <w:szCs w:val="28"/>
        </w:rPr>
        <w:t>.</w:t>
      </w:r>
    </w:p>
    <w:p w:rsidR="00CC7E9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CD4D3F" w:rsidRPr="00311606">
        <w:rPr>
          <w:rFonts w:ascii="Times New Roman" w:hAnsi="Times New Roman" w:cs="Times New Roman"/>
          <w:spacing w:val="20"/>
          <w:sz w:val="28"/>
          <w:szCs w:val="28"/>
        </w:rPr>
        <w:t xml:space="preserve">Senza esaurire l'indagine sulla sola disposizione letterale sopra indicata, si può osservare come già nel testo previgente il richiamo ai principi generali del diritto dell'Unione </w:t>
      </w:r>
      <w:r w:rsidR="00CD4D3F" w:rsidRPr="00311606">
        <w:rPr>
          <w:rFonts w:ascii="Times New Roman" w:hAnsi="Times New Roman" w:cs="Times New Roman"/>
          <w:i/>
          <w:spacing w:val="20"/>
          <w:sz w:val="28"/>
          <w:szCs w:val="28"/>
        </w:rPr>
        <w:t xml:space="preserve">(alias </w:t>
      </w:r>
      <w:r w:rsidR="00CD4D3F" w:rsidRPr="00311606">
        <w:rPr>
          <w:rFonts w:ascii="Times New Roman" w:hAnsi="Times New Roman" w:cs="Times New Roman"/>
          <w:spacing w:val="20"/>
          <w:sz w:val="28"/>
          <w:szCs w:val="28"/>
        </w:rPr>
        <w:t xml:space="preserve">tradizioni costituzionali comuni) avesse aperto la strada ad un più che solido regime di </w:t>
      </w:r>
      <w:r w:rsidR="00CD4D3F" w:rsidRPr="00311606">
        <w:rPr>
          <w:rFonts w:ascii="Times New Roman" w:hAnsi="Times New Roman" w:cs="Times New Roman"/>
          <w:spacing w:val="20"/>
          <w:sz w:val="28"/>
          <w:szCs w:val="28"/>
        </w:rPr>
        <w:lastRenderedPageBreak/>
        <w:t xml:space="preserve">armonizzazione tra diritti costituzionali interni e Trattati di Unione. Soffermandoci su quest'ultimo punto, va doverosamente chiarito come l'identità nazionale (costituzionale) di ciascun Paese membro o - se si preferisce - l'identità dell'ordine costituzionale interno si configuri, in una simile logica, quale antecedente logico e cronologico del cd. </w:t>
      </w:r>
      <w:r w:rsidR="00CD4D3F" w:rsidRPr="00311606">
        <w:rPr>
          <w:rFonts w:ascii="Times New Roman" w:hAnsi="Times New Roman" w:cs="Times New Roman"/>
          <w:i/>
          <w:spacing w:val="20"/>
          <w:sz w:val="28"/>
          <w:szCs w:val="28"/>
        </w:rPr>
        <w:t xml:space="preserve">conferral, </w:t>
      </w:r>
      <w:r w:rsidR="00CD4D3F" w:rsidRPr="00311606">
        <w:rPr>
          <w:rFonts w:ascii="Times New Roman" w:hAnsi="Times New Roman" w:cs="Times New Roman"/>
          <w:spacing w:val="20"/>
          <w:sz w:val="28"/>
          <w:szCs w:val="28"/>
        </w:rPr>
        <w:t xml:space="preserve">in una relazione temporale di </w:t>
      </w:r>
      <w:r w:rsidR="00CD4D3F" w:rsidRPr="00311606">
        <w:rPr>
          <w:rFonts w:ascii="Times New Roman" w:hAnsi="Times New Roman" w:cs="Times New Roman"/>
          <w:i/>
          <w:spacing w:val="20"/>
          <w:sz w:val="28"/>
          <w:szCs w:val="28"/>
        </w:rPr>
        <w:t xml:space="preserve">prius </w:t>
      </w:r>
      <w:r w:rsidR="00CD4D3F" w:rsidRPr="00311606">
        <w:rPr>
          <w:rFonts w:ascii="Times New Roman" w:hAnsi="Times New Roman" w:cs="Times New Roman"/>
          <w:spacing w:val="20"/>
          <w:sz w:val="28"/>
          <w:szCs w:val="28"/>
        </w:rPr>
        <w:t xml:space="preserve">e di </w:t>
      </w:r>
      <w:r w:rsidR="00CD4D3F" w:rsidRPr="00311606">
        <w:rPr>
          <w:rFonts w:ascii="Times New Roman" w:hAnsi="Times New Roman" w:cs="Times New Roman"/>
          <w:i/>
          <w:spacing w:val="20"/>
          <w:sz w:val="28"/>
          <w:szCs w:val="28"/>
        </w:rPr>
        <w:t xml:space="preserve">posterius, </w:t>
      </w:r>
      <w:r w:rsidR="00CD4D3F" w:rsidRPr="00311606">
        <w:rPr>
          <w:rFonts w:ascii="Times New Roman" w:hAnsi="Times New Roman" w:cs="Times New Roman"/>
          <w:spacing w:val="20"/>
          <w:sz w:val="28"/>
          <w:szCs w:val="28"/>
        </w:rPr>
        <w:t xml:space="preserve">laddove l'identità risulta essere appunto </w:t>
      </w:r>
      <w:r w:rsidR="00CD4D3F" w:rsidRPr="00311606">
        <w:rPr>
          <w:rFonts w:ascii="Times New Roman" w:hAnsi="Times New Roman" w:cs="Times New Roman"/>
          <w:i/>
          <w:spacing w:val="20"/>
          <w:sz w:val="28"/>
          <w:szCs w:val="28"/>
        </w:rPr>
        <w:t xml:space="preserve">pre - conferral </w:t>
      </w:r>
      <w:r w:rsidR="00CD4D3F" w:rsidRPr="00311606">
        <w:rPr>
          <w:rFonts w:ascii="Times New Roman" w:hAnsi="Times New Roman" w:cs="Times New Roman"/>
          <w:spacing w:val="20"/>
          <w:sz w:val="28"/>
          <w:szCs w:val="28"/>
        </w:rPr>
        <w:t xml:space="preserve">e non già </w:t>
      </w:r>
      <w:r w:rsidR="00CD4D3F" w:rsidRPr="00311606">
        <w:rPr>
          <w:rFonts w:ascii="Times New Roman" w:hAnsi="Times New Roman" w:cs="Times New Roman"/>
          <w:i/>
          <w:spacing w:val="20"/>
          <w:sz w:val="28"/>
          <w:szCs w:val="28"/>
        </w:rPr>
        <w:t xml:space="preserve">anti - conferral, </w:t>
      </w:r>
      <w:r w:rsidR="00CD4D3F" w:rsidRPr="00311606">
        <w:rPr>
          <w:rFonts w:ascii="Times New Roman" w:hAnsi="Times New Roman" w:cs="Times New Roman"/>
          <w:spacing w:val="20"/>
          <w:sz w:val="28"/>
          <w:szCs w:val="28"/>
        </w:rPr>
        <w:t xml:space="preserve">pena la violazione del vigente e più volte menzionato principio di leale collaborazione. Sulla base della esplicitata concezione del rapporto identità nazionale - </w:t>
      </w:r>
      <w:r w:rsidR="00CD4D3F" w:rsidRPr="00311606">
        <w:rPr>
          <w:rFonts w:ascii="Times New Roman" w:hAnsi="Times New Roman" w:cs="Times New Roman"/>
          <w:i/>
          <w:spacing w:val="20"/>
          <w:sz w:val="28"/>
          <w:szCs w:val="28"/>
        </w:rPr>
        <w:t xml:space="preserve">conferral </w:t>
      </w:r>
      <w:r w:rsidR="00CD4D3F" w:rsidRPr="00311606">
        <w:rPr>
          <w:rFonts w:ascii="Times New Roman" w:hAnsi="Times New Roman" w:cs="Times New Roman"/>
          <w:spacing w:val="20"/>
          <w:sz w:val="28"/>
          <w:szCs w:val="28"/>
        </w:rPr>
        <w:t xml:space="preserve">e muovendo dall'ulteriore assunto secondo cui un'Autorità statale legata ad un determinato territorio non può continuare ad esistere "immutata" al di là delle "mutate" condizioni della realtà transfrontaliera, si arriva all'assunto giustificativo del cd. </w:t>
      </w:r>
      <w:r w:rsidR="00CD4D3F" w:rsidRPr="00311606">
        <w:rPr>
          <w:rFonts w:ascii="Times New Roman" w:hAnsi="Times New Roman" w:cs="Times New Roman"/>
          <w:i/>
          <w:spacing w:val="20"/>
          <w:sz w:val="28"/>
          <w:szCs w:val="28"/>
        </w:rPr>
        <w:t xml:space="preserve">pre - conferral </w:t>
      </w:r>
      <w:r w:rsidR="00CD4D3F" w:rsidRPr="00311606">
        <w:rPr>
          <w:rFonts w:ascii="Times New Roman" w:hAnsi="Times New Roman" w:cs="Times New Roman"/>
          <w:spacing w:val="20"/>
          <w:sz w:val="28"/>
          <w:szCs w:val="28"/>
        </w:rPr>
        <w:t>come sfera di normale applicazione del diritto interno, non suscettibile di deroga</w:t>
      </w:r>
      <w:r w:rsidR="00396700" w:rsidRPr="00311606">
        <w:rPr>
          <w:rFonts w:ascii="Times New Roman" w:hAnsi="Times New Roman" w:cs="Times New Roman"/>
          <w:spacing w:val="20"/>
          <w:sz w:val="28"/>
          <w:szCs w:val="28"/>
        </w:rPr>
        <w:t xml:space="preserve"> </w:t>
      </w:r>
      <w:r w:rsidR="00CC7E96" w:rsidRPr="00311606">
        <w:rPr>
          <w:rFonts w:ascii="Times New Roman" w:hAnsi="Times New Roman" w:cs="Times New Roman"/>
          <w:spacing w:val="20"/>
          <w:sz w:val="28"/>
          <w:szCs w:val="28"/>
        </w:rPr>
        <w:t xml:space="preserve">alcuna da parte del diritto dell'Uníone europea. </w:t>
      </w:r>
      <w:r w:rsidR="00595F99">
        <w:rPr>
          <w:rFonts w:ascii="Times New Roman" w:hAnsi="Times New Roman" w:cs="Times New Roman"/>
          <w:spacing w:val="20"/>
          <w:sz w:val="28"/>
          <w:szCs w:val="28"/>
        </w:rPr>
        <w:t xml:space="preserve">In tale ottica, il </w:t>
      </w:r>
      <w:r w:rsidR="00595F99" w:rsidRPr="00595F99">
        <w:rPr>
          <w:rFonts w:ascii="Times New Roman" w:hAnsi="Times New Roman" w:cs="Times New Roman"/>
          <w:i/>
          <w:spacing w:val="20"/>
          <w:sz w:val="28"/>
          <w:szCs w:val="28"/>
        </w:rPr>
        <w:t>co</w:t>
      </w:r>
      <w:r w:rsidR="00CC7E96" w:rsidRPr="00595F99">
        <w:rPr>
          <w:rFonts w:ascii="Times New Roman" w:hAnsi="Times New Roman" w:cs="Times New Roman"/>
          <w:i/>
          <w:spacing w:val="20"/>
          <w:sz w:val="28"/>
          <w:szCs w:val="28"/>
        </w:rPr>
        <w:t>nferral</w:t>
      </w:r>
      <w:r w:rsidR="00595F99">
        <w:rPr>
          <w:rFonts w:ascii="Times New Roman" w:hAnsi="Times New Roman" w:cs="Times New Roman"/>
          <w:spacing w:val="20"/>
          <w:sz w:val="28"/>
          <w:szCs w:val="28"/>
        </w:rPr>
        <w:t xml:space="preserve"> e l'identità nazionale (</w:t>
      </w:r>
      <w:r w:rsidR="00CC7E96" w:rsidRPr="00311606">
        <w:rPr>
          <w:rFonts w:ascii="Times New Roman" w:hAnsi="Times New Roman" w:cs="Times New Roman"/>
          <w:spacing w:val="20"/>
          <w:sz w:val="28"/>
          <w:szCs w:val="28"/>
        </w:rPr>
        <w:t>che ha il merito preliminare di "legittimarlo" costituzionalizzandolo a priori e di renderlo democratico</w:t>
      </w:r>
      <w:r w:rsidR="00595F99">
        <w:rPr>
          <w:rFonts w:ascii="Times New Roman" w:hAnsi="Times New Roman" w:cs="Times New Roman"/>
          <w:spacing w:val="20"/>
          <w:sz w:val="28"/>
          <w:szCs w:val="28"/>
        </w:rPr>
        <w:t>) concorrono a</w:t>
      </w:r>
      <w:r w:rsidR="00CC7E96" w:rsidRPr="00311606">
        <w:rPr>
          <w:rFonts w:ascii="Times New Roman" w:hAnsi="Times New Roman" w:cs="Times New Roman"/>
          <w:spacing w:val="20"/>
          <w:sz w:val="28"/>
          <w:szCs w:val="28"/>
        </w:rPr>
        <w:t xml:space="preserve"> </w:t>
      </w:r>
      <w:r w:rsidR="00595F99">
        <w:rPr>
          <w:rFonts w:ascii="Times New Roman" w:hAnsi="Times New Roman" w:cs="Times New Roman"/>
          <w:spacing w:val="20"/>
          <w:sz w:val="28"/>
          <w:szCs w:val="28"/>
        </w:rPr>
        <w:t>g</w:t>
      </w:r>
      <w:r w:rsidR="00CC7E96" w:rsidRPr="00311606">
        <w:rPr>
          <w:rFonts w:ascii="Times New Roman" w:hAnsi="Times New Roman" w:cs="Times New Roman"/>
          <w:spacing w:val="20"/>
          <w:sz w:val="28"/>
          <w:szCs w:val="28"/>
        </w:rPr>
        <w:t xml:space="preserve">arantire un sistema euro - </w:t>
      </w:r>
      <w:r w:rsidR="00CC7E96" w:rsidRPr="00311606">
        <w:rPr>
          <w:rFonts w:ascii="Times New Roman" w:hAnsi="Times New Roman" w:cs="Times New Roman"/>
          <w:spacing w:val="20"/>
          <w:sz w:val="28"/>
          <w:szCs w:val="28"/>
        </w:rPr>
        <w:lastRenderedPageBreak/>
        <w:t>nazionale fortemente integrato, in cui la sovranità</w:t>
      </w:r>
      <w:r w:rsidR="00595F99">
        <w:rPr>
          <w:rFonts w:ascii="Times New Roman" w:hAnsi="Times New Roman" w:cs="Times New Roman"/>
          <w:spacing w:val="20"/>
          <w:sz w:val="28"/>
          <w:szCs w:val="28"/>
        </w:rPr>
        <w:t xml:space="preserve"> risulta giustamente "comparteci</w:t>
      </w:r>
      <w:r w:rsidR="00CC7E96" w:rsidRPr="00311606">
        <w:rPr>
          <w:rFonts w:ascii="Times New Roman" w:hAnsi="Times New Roman" w:cs="Times New Roman"/>
          <w:spacing w:val="20"/>
          <w:sz w:val="28"/>
          <w:szCs w:val="28"/>
        </w:rPr>
        <w:t xml:space="preserve">pata" ed in cui la pure autorevole ma datata "teoria dei contro - limiti" cede il passo ad una "ri - nazionalizzazione" orientata in senso interno ed euro - costituzionale. L'ancoraggio giuridico forte rappresentato dal richiamo alle identità costituzionali degli Stati membri che, come detto, esce "rafforzato" dal </w:t>
      </w:r>
      <w:r w:rsidR="00CC7E96" w:rsidRPr="00595F99">
        <w:rPr>
          <w:rFonts w:ascii="Times New Roman" w:hAnsi="Times New Roman" w:cs="Times New Roman"/>
          <w:i/>
          <w:spacing w:val="20"/>
          <w:sz w:val="28"/>
          <w:szCs w:val="28"/>
        </w:rPr>
        <w:t>reform Treaty</w:t>
      </w:r>
      <w:r w:rsidR="00CC7E96" w:rsidRPr="00311606">
        <w:rPr>
          <w:rFonts w:ascii="Times New Roman" w:hAnsi="Times New Roman" w:cs="Times New Roman"/>
          <w:spacing w:val="20"/>
          <w:sz w:val="28"/>
          <w:szCs w:val="28"/>
        </w:rPr>
        <w:t xml:space="preserve"> e che, finisce</w:t>
      </w:r>
      <w:r w:rsidR="00595F99">
        <w:rPr>
          <w:rFonts w:ascii="Times New Roman" w:hAnsi="Times New Roman" w:cs="Times New Roman"/>
          <w:spacing w:val="20"/>
          <w:sz w:val="28"/>
          <w:szCs w:val="28"/>
        </w:rPr>
        <w:t>, giocoforza, anche col controbi</w:t>
      </w:r>
      <w:r w:rsidR="00CC7E96" w:rsidRPr="00311606">
        <w:rPr>
          <w:rFonts w:ascii="Times New Roman" w:hAnsi="Times New Roman" w:cs="Times New Roman"/>
          <w:spacing w:val="20"/>
          <w:sz w:val="28"/>
          <w:szCs w:val="28"/>
        </w:rPr>
        <w:t xml:space="preserve">lanciare la </w:t>
      </w:r>
      <w:r w:rsidR="00CC7E96" w:rsidRPr="00A85A91">
        <w:rPr>
          <w:rFonts w:ascii="Times New Roman" w:hAnsi="Times New Roman" w:cs="Times New Roman"/>
          <w:i/>
          <w:spacing w:val="20"/>
          <w:sz w:val="28"/>
          <w:szCs w:val="28"/>
        </w:rPr>
        <w:t>primauté</w:t>
      </w:r>
      <w:r w:rsidR="00CC7E96" w:rsidRPr="00311606">
        <w:rPr>
          <w:rFonts w:ascii="Times New Roman" w:hAnsi="Times New Roman" w:cs="Times New Roman"/>
          <w:spacing w:val="20"/>
          <w:sz w:val="28"/>
          <w:szCs w:val="28"/>
        </w:rPr>
        <w:t xml:space="preserve"> del dir</w:t>
      </w:r>
      <w:r w:rsidR="000D2A37">
        <w:rPr>
          <w:rFonts w:ascii="Times New Roman" w:hAnsi="Times New Roman" w:cs="Times New Roman"/>
          <w:spacing w:val="20"/>
          <w:sz w:val="28"/>
          <w:szCs w:val="28"/>
        </w:rPr>
        <w:t>itto europeo, in una sorta di «compensazione istituzionale</w:t>
      </w:r>
      <w:r w:rsidR="00CC7E96" w:rsidRPr="00311606">
        <w:rPr>
          <w:rFonts w:ascii="Times New Roman" w:hAnsi="Times New Roman" w:cs="Times New Roman"/>
          <w:spacing w:val="20"/>
          <w:sz w:val="28"/>
          <w:szCs w:val="28"/>
        </w:rPr>
        <w:t>» non già ideale ma reale, risulta fin</w:t>
      </w:r>
      <w:r w:rsidR="00A85A91">
        <w:rPr>
          <w:rFonts w:ascii="Times New Roman" w:hAnsi="Times New Roman" w:cs="Times New Roman"/>
          <w:spacing w:val="20"/>
          <w:sz w:val="28"/>
          <w:szCs w:val="28"/>
        </w:rPr>
        <w:t>alizzato pertanto a conferire «legittima</w:t>
      </w:r>
      <w:r w:rsidR="00CC7E96" w:rsidRPr="00311606">
        <w:rPr>
          <w:rFonts w:ascii="Times New Roman" w:hAnsi="Times New Roman" w:cs="Times New Roman"/>
          <w:spacing w:val="20"/>
          <w:sz w:val="28"/>
          <w:szCs w:val="28"/>
        </w:rPr>
        <w:t>» e « legittimata » autonomia decisionale agli organi ed alle Istituzioni sovranazionali, atteso il rispetto garantito del nucleo duro di valori e di</w:t>
      </w:r>
      <w:r w:rsidR="00A85A91">
        <w:rPr>
          <w:rFonts w:ascii="Times New Roman" w:hAnsi="Times New Roman" w:cs="Times New Roman"/>
          <w:spacing w:val="20"/>
          <w:sz w:val="28"/>
          <w:szCs w:val="28"/>
        </w:rPr>
        <w:t xml:space="preserve"> principi costituenti la stessa</w:t>
      </w:r>
      <w:r w:rsidR="00CC7E96" w:rsidRPr="00311606">
        <w:rPr>
          <w:rFonts w:ascii="Times New Roman" w:hAnsi="Times New Roman" w:cs="Times New Roman"/>
          <w:spacing w:val="20"/>
          <w:sz w:val="28"/>
          <w:szCs w:val="28"/>
        </w:rPr>
        <w:t xml:space="preserve"> </w:t>
      </w:r>
      <w:r w:rsidR="00A85A91">
        <w:rPr>
          <w:rFonts w:ascii="Times New Roman" w:hAnsi="Times New Roman" w:cs="Times New Roman"/>
          <w:spacing w:val="20"/>
          <w:sz w:val="28"/>
          <w:szCs w:val="28"/>
        </w:rPr>
        <w:t>(</w:t>
      </w:r>
      <w:r w:rsidR="00CC7E96" w:rsidRPr="00311606">
        <w:rPr>
          <w:rFonts w:ascii="Times New Roman" w:hAnsi="Times New Roman" w:cs="Times New Roman"/>
          <w:spacing w:val="20"/>
          <w:sz w:val="28"/>
          <w:szCs w:val="28"/>
        </w:rPr>
        <w:t>in tutte le lingue dell'Unione</w:t>
      </w:r>
      <w:r w:rsidR="00A85A91">
        <w:rPr>
          <w:rFonts w:ascii="Times New Roman" w:hAnsi="Times New Roman" w:cs="Times New Roman"/>
          <w:spacing w:val="20"/>
          <w:sz w:val="28"/>
          <w:szCs w:val="28"/>
        </w:rPr>
        <w:t>)</w:t>
      </w:r>
      <w:r w:rsidR="00CC7E96" w:rsidRPr="00311606">
        <w:rPr>
          <w:rFonts w:ascii="Times New Roman" w:hAnsi="Times New Roman" w:cs="Times New Roman"/>
          <w:spacing w:val="20"/>
          <w:sz w:val="28"/>
          <w:szCs w:val="28"/>
        </w:rPr>
        <w:t xml:space="preserve"> vera e propria « nazionale - identi</w:t>
      </w:r>
      <w:r w:rsidR="00A85A91">
        <w:rPr>
          <w:rFonts w:ascii="Times New Roman" w:hAnsi="Times New Roman" w:cs="Times New Roman"/>
          <w:spacing w:val="20"/>
          <w:sz w:val="28"/>
          <w:szCs w:val="28"/>
        </w:rPr>
        <w:t>tà ». Di qui l'ulteriore possibi</w:t>
      </w:r>
      <w:r w:rsidR="00CC7E96" w:rsidRPr="00311606">
        <w:rPr>
          <w:rFonts w:ascii="Times New Roman" w:hAnsi="Times New Roman" w:cs="Times New Roman"/>
          <w:spacing w:val="20"/>
          <w:sz w:val="28"/>
          <w:szCs w:val="28"/>
        </w:rPr>
        <w:t>lità di introdurre una nuova nozione, quella della cd. "pilastratura" (</w:t>
      </w:r>
      <w:r w:rsidR="00CC7E96" w:rsidRPr="00A85A91">
        <w:rPr>
          <w:rFonts w:ascii="Times New Roman" w:hAnsi="Times New Roman" w:cs="Times New Roman"/>
          <w:i/>
          <w:spacing w:val="20"/>
          <w:sz w:val="28"/>
          <w:szCs w:val="28"/>
        </w:rPr>
        <w:t>Verzuiling</w:t>
      </w:r>
      <w:r w:rsidR="00CC7E96" w:rsidRPr="00311606">
        <w:rPr>
          <w:rFonts w:ascii="Times New Roman" w:hAnsi="Times New Roman" w:cs="Times New Roman"/>
          <w:spacing w:val="20"/>
          <w:sz w:val="28"/>
          <w:szCs w:val="28"/>
        </w:rPr>
        <w:t xml:space="preserve">), ovvero una nuova versione della cd. costruzione fondata su pilastri, che nel caso di specie, certo non si identificano con quelli comunitario ed intergovernativi di cui al pregresso Trattato di Maastricht, bensì - rispettivamente - con l'identità nazionale di ciascuno Stato membro, con l'identità europea ed infine con </w:t>
      </w:r>
      <w:r w:rsidR="00CC7E96" w:rsidRPr="00311606">
        <w:rPr>
          <w:rFonts w:ascii="Times New Roman" w:hAnsi="Times New Roman" w:cs="Times New Roman"/>
          <w:spacing w:val="20"/>
          <w:sz w:val="28"/>
          <w:szCs w:val="28"/>
        </w:rPr>
        <w:lastRenderedPageBreak/>
        <w:t xml:space="preserve">la cd. </w:t>
      </w:r>
      <w:r w:rsidR="00A85A91">
        <w:rPr>
          <w:rFonts w:ascii="Times New Roman" w:hAnsi="Times New Roman" w:cs="Times New Roman"/>
          <w:spacing w:val="20"/>
          <w:sz w:val="28"/>
          <w:szCs w:val="28"/>
        </w:rPr>
        <w:t>“</w:t>
      </w:r>
      <w:r w:rsidR="00CC7E96" w:rsidRPr="00311606">
        <w:rPr>
          <w:rFonts w:ascii="Times New Roman" w:hAnsi="Times New Roman" w:cs="Times New Roman"/>
          <w:spacing w:val="20"/>
          <w:sz w:val="28"/>
          <w:szCs w:val="28"/>
        </w:rPr>
        <w:t>Identità euro - costituzionale" o "costituzionale europea", fondata sul profilo identitario dell'Unione, nell'ambito di un "diritto costituzionale europeo" che, pur essendo concettualmente distinto dal diritto costituzionale "comune", trae dallo</w:t>
      </w:r>
      <w:r w:rsidR="00396700" w:rsidRPr="00311606">
        <w:rPr>
          <w:rFonts w:ascii="Times New Roman" w:hAnsi="Times New Roman" w:cs="Times New Roman"/>
          <w:spacing w:val="20"/>
          <w:sz w:val="28"/>
          <w:szCs w:val="28"/>
        </w:rPr>
        <w:t xml:space="preserve"> stesso la propria linfa vitale</w:t>
      </w:r>
      <w:r w:rsidR="00396700" w:rsidRPr="00311606">
        <w:rPr>
          <w:rFonts w:ascii="Times New Roman" w:hAnsi="Times New Roman" w:cs="Times New Roman"/>
          <w:spacing w:val="20"/>
          <w:sz w:val="28"/>
          <w:szCs w:val="28"/>
          <w:vertAlign w:val="superscript"/>
        </w:rPr>
        <w:t>7</w:t>
      </w:r>
      <w:r w:rsidR="00CC7E96" w:rsidRPr="00311606">
        <w:rPr>
          <w:rFonts w:ascii="Times New Roman" w:hAnsi="Times New Roman" w:cs="Times New Roman"/>
          <w:spacing w:val="20"/>
          <w:sz w:val="28"/>
          <w:szCs w:val="28"/>
        </w:rPr>
        <w:t>.</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536E0F" w:rsidRPr="00311606" w:rsidRDefault="00CC7E96"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3.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Nel linguaggio dei costituzionalisti studiosi dei sistemi federali complessi, nonché di </w:t>
      </w:r>
      <w:r w:rsidR="00A85A91">
        <w:rPr>
          <w:rFonts w:ascii="Times New Roman" w:hAnsi="Times New Roman" w:cs="Times New Roman"/>
          <w:spacing w:val="20"/>
          <w:sz w:val="28"/>
          <w:szCs w:val="28"/>
        </w:rPr>
        <w:t xml:space="preserve">quelli sovranazionali </w:t>
      </w:r>
      <w:r w:rsidR="00A85A91" w:rsidRPr="00A85A91">
        <w:rPr>
          <w:rFonts w:ascii="Times New Roman" w:hAnsi="Times New Roman" w:cs="Times New Roman"/>
          <w:i/>
          <w:spacing w:val="20"/>
          <w:sz w:val="28"/>
          <w:szCs w:val="28"/>
        </w:rPr>
        <w:t>bi - level</w:t>
      </w:r>
      <w:r w:rsidRPr="00311606">
        <w:rPr>
          <w:rFonts w:ascii="Times New Roman" w:hAnsi="Times New Roman" w:cs="Times New Roman"/>
          <w:spacing w:val="20"/>
          <w:sz w:val="28"/>
          <w:szCs w:val="28"/>
        </w:rPr>
        <w:t xml:space="preserve">, la norma di chiusura impeditiva dei conflitti di identità tra sistemi normativi passa normalmente sotto la denominazione di "omogeneità strutturale". Essa sembra essere la vera matrice del combinato disposto dei menzionati artt. 1 </w:t>
      </w:r>
      <w:r w:rsidRPr="00A85A9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e 3 </w:t>
      </w:r>
      <w:r w:rsidRPr="00A85A91">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per la doppia nozione in essi espressa. La prima palesemente risulta di carattere normativo, in quanto riferita ad un criterio di similitudine comune ai vari sistemi in combinazione e/o in competizione fra di loro, l'altra viceversa riferita ai sottostanti aspetti organizzativi e/o procedurali suscettibili di creare ostacoli o impedimenti per la loro non - similitudine e perché, comunque, idonei a ritardare o a mettere sotto scrutinio l'immediata sintonia dei sistemi </w:t>
      </w:r>
      <w:r w:rsidRPr="00311606">
        <w:rPr>
          <w:rFonts w:ascii="Times New Roman" w:hAnsi="Times New Roman" w:cs="Times New Roman"/>
          <w:spacing w:val="20"/>
          <w:sz w:val="28"/>
          <w:szCs w:val="28"/>
        </w:rPr>
        <w:lastRenderedPageBreak/>
        <w:t>armonizzabili. Se, come si é già chiarito, la presenza - accanto alle Costituzioni nazionali - di valori e principi (espressi poi in norme) costituzionali "comuni" richiama inevitabilmente ed in gran parte "elementi" costituzionali propri degli Stati aderenti che - per tale via -</w:t>
      </w:r>
      <w:r w:rsidR="00AD7FF0">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vengono "attratti" nella cd. "omogeneità europea", allora il "relativismo" della struttura istituzionale europea appare certamente questione ridimensionata e meno problematica di quanto </w:t>
      </w:r>
      <w:r w:rsidRPr="002B65EC">
        <w:rPr>
          <w:rFonts w:ascii="Times New Roman" w:hAnsi="Times New Roman" w:cs="Times New Roman"/>
          <w:i/>
          <w:spacing w:val="20"/>
          <w:sz w:val="28"/>
          <w:szCs w:val="28"/>
        </w:rPr>
        <w:t>prima facie</w:t>
      </w:r>
      <w:r w:rsidRPr="00311606">
        <w:rPr>
          <w:rFonts w:ascii="Times New Roman" w:hAnsi="Times New Roman" w:cs="Times New Roman"/>
          <w:spacing w:val="20"/>
          <w:sz w:val="28"/>
          <w:szCs w:val="28"/>
        </w:rPr>
        <w:t xml:space="preserve"> potrebbe sembrare. Di qui, pertanto, la necessità di focalizzare il baricentro dell'attenzione sullo studio delle molteplici interrelazioni o - se si</w:t>
      </w:r>
      <w:r w:rsidR="002912AF">
        <w:rPr>
          <w:rFonts w:ascii="Times New Roman" w:hAnsi="Times New Roman" w:cs="Times New Roman"/>
          <w:spacing w:val="20"/>
          <w:sz w:val="28"/>
          <w:szCs w:val="28"/>
        </w:rPr>
        <w:t xml:space="preserve"> </w:t>
      </w:r>
      <w:r w:rsidR="00536E0F" w:rsidRPr="00311606">
        <w:rPr>
          <w:rFonts w:ascii="Times New Roman" w:hAnsi="Times New Roman" w:cs="Times New Roman"/>
          <w:spacing w:val="20"/>
          <w:sz w:val="28"/>
          <w:szCs w:val="28"/>
        </w:rPr>
        <w:t xml:space="preserve">preferisce - relazioni interordinamentali basate su tradizioni comuni. </w:t>
      </w:r>
      <w:r w:rsidR="005F0F8B">
        <w:rPr>
          <w:rFonts w:ascii="Times New Roman" w:hAnsi="Times New Roman" w:cs="Times New Roman"/>
          <w:spacing w:val="20"/>
          <w:sz w:val="28"/>
          <w:szCs w:val="28"/>
        </w:rPr>
        <w:t xml:space="preserve">   </w:t>
      </w:r>
      <w:r w:rsidR="00536E0F" w:rsidRPr="00311606">
        <w:rPr>
          <w:rFonts w:ascii="Times New Roman" w:hAnsi="Times New Roman" w:cs="Times New Roman"/>
          <w:spacing w:val="20"/>
          <w:sz w:val="28"/>
          <w:szCs w:val="28"/>
        </w:rPr>
        <w:t xml:space="preserve">Tradizioni comuni, </w:t>
      </w:r>
      <w:r w:rsidR="002912AF">
        <w:rPr>
          <w:rFonts w:ascii="Times New Roman" w:hAnsi="Times New Roman" w:cs="Times New Roman"/>
          <w:spacing w:val="20"/>
          <w:sz w:val="28"/>
          <w:szCs w:val="28"/>
        </w:rPr>
        <w:t>queste di cui si è detto, che, o</w:t>
      </w:r>
      <w:r w:rsidR="00536E0F" w:rsidRPr="00311606">
        <w:rPr>
          <w:rFonts w:ascii="Times New Roman" w:hAnsi="Times New Roman" w:cs="Times New Roman"/>
          <w:spacing w:val="20"/>
          <w:sz w:val="28"/>
          <w:szCs w:val="28"/>
        </w:rPr>
        <w:t>ltre ad identif</w:t>
      </w:r>
      <w:r w:rsidR="002912AF">
        <w:rPr>
          <w:rFonts w:ascii="Times New Roman" w:hAnsi="Times New Roman" w:cs="Times New Roman"/>
          <w:spacing w:val="20"/>
          <w:sz w:val="28"/>
          <w:szCs w:val="28"/>
        </w:rPr>
        <w:t>icarsi nei valori e nei principi</w:t>
      </w:r>
      <w:r w:rsidR="00536E0F" w:rsidRPr="00311606">
        <w:rPr>
          <w:rFonts w:ascii="Times New Roman" w:hAnsi="Times New Roman" w:cs="Times New Roman"/>
          <w:spacing w:val="20"/>
          <w:sz w:val="28"/>
          <w:szCs w:val="28"/>
        </w:rPr>
        <w:t xml:space="preserve"> di portata universale, vengono sostanzialmente a coincidere con la nazione di un "ordine pubblico normativo"</w:t>
      </w:r>
      <w:r w:rsidR="00396700" w:rsidRPr="00311606">
        <w:rPr>
          <w:rFonts w:ascii="Times New Roman" w:hAnsi="Times New Roman" w:cs="Times New Roman"/>
          <w:spacing w:val="20"/>
          <w:sz w:val="28"/>
          <w:szCs w:val="28"/>
          <w:vertAlign w:val="superscript"/>
        </w:rPr>
        <w:t>8</w:t>
      </w:r>
      <w:r w:rsidR="00536E0F" w:rsidRPr="00311606">
        <w:rPr>
          <w:rFonts w:ascii="Times New Roman" w:hAnsi="Times New Roman" w:cs="Times New Roman"/>
          <w:spacing w:val="20"/>
          <w:sz w:val="28"/>
          <w:szCs w:val="28"/>
        </w:rPr>
        <w:t xml:space="preserve"> condivisa tra i vari ordinamenti ed ergo compiutamente e propriamente europeo.</w:t>
      </w:r>
    </w:p>
    <w:p w:rsidR="00536E0F"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536E0F" w:rsidRPr="00311606">
        <w:rPr>
          <w:rFonts w:ascii="Times New Roman" w:hAnsi="Times New Roman" w:cs="Times New Roman"/>
          <w:spacing w:val="20"/>
          <w:sz w:val="28"/>
          <w:szCs w:val="28"/>
        </w:rPr>
        <w:t xml:space="preserve">Per tale via i valori ed i principi comuni e fondamentali si ergono a strumento forte di integrazione "armonizzata" fra i vari sistemi normativi, consentendo di superare i </w:t>
      </w:r>
      <w:r w:rsidR="00536E0F" w:rsidRPr="00311606">
        <w:rPr>
          <w:rFonts w:ascii="Times New Roman" w:hAnsi="Times New Roman" w:cs="Times New Roman"/>
          <w:spacing w:val="20"/>
          <w:sz w:val="28"/>
          <w:szCs w:val="28"/>
        </w:rPr>
        <w:lastRenderedPageBreak/>
        <w:t xml:space="preserve">confini geografici e di promuovere, al contrario, un permanente collegamento fondato sulla continua comunicazione e sul reciproco scambio. </w:t>
      </w:r>
      <w:r w:rsidR="0021489D">
        <w:rPr>
          <w:rFonts w:ascii="Times New Roman" w:hAnsi="Times New Roman" w:cs="Times New Roman"/>
          <w:spacing w:val="20"/>
          <w:sz w:val="28"/>
          <w:szCs w:val="28"/>
        </w:rPr>
        <w:t>È</w:t>
      </w:r>
      <w:r w:rsidR="00536E0F" w:rsidRPr="00311606">
        <w:rPr>
          <w:rFonts w:ascii="Times New Roman" w:hAnsi="Times New Roman" w:cs="Times New Roman"/>
          <w:spacing w:val="20"/>
          <w:sz w:val="28"/>
          <w:szCs w:val="28"/>
        </w:rPr>
        <w:t xml:space="preserve"> come se, in qualche modo, la stessa clausola di omogeneità, desumibile dal combinato disposto delle regole in esame del </w:t>
      </w:r>
      <w:r w:rsidR="00536E0F" w:rsidRPr="002912AF">
        <w:rPr>
          <w:rFonts w:ascii="Times New Roman" w:hAnsi="Times New Roman" w:cs="Times New Roman"/>
          <w:i/>
          <w:spacing w:val="20"/>
          <w:sz w:val="28"/>
          <w:szCs w:val="28"/>
        </w:rPr>
        <w:t>reform Treaty</w:t>
      </w:r>
      <w:r w:rsidR="00536E0F" w:rsidRPr="00311606">
        <w:rPr>
          <w:rFonts w:ascii="Times New Roman" w:hAnsi="Times New Roman" w:cs="Times New Roman"/>
          <w:spacing w:val="20"/>
          <w:sz w:val="28"/>
          <w:szCs w:val="28"/>
        </w:rPr>
        <w:t>,</w:t>
      </w:r>
      <w:r w:rsidR="002912AF">
        <w:rPr>
          <w:rFonts w:ascii="Times New Roman" w:hAnsi="Times New Roman" w:cs="Times New Roman"/>
          <w:spacing w:val="20"/>
          <w:sz w:val="28"/>
          <w:szCs w:val="28"/>
        </w:rPr>
        <w:t xml:space="preserve"> prese</w:t>
      </w:r>
      <w:r w:rsidR="00536E0F" w:rsidRPr="00311606">
        <w:rPr>
          <w:rFonts w:ascii="Times New Roman" w:hAnsi="Times New Roman" w:cs="Times New Roman"/>
          <w:spacing w:val="20"/>
          <w:sz w:val="28"/>
          <w:szCs w:val="28"/>
        </w:rPr>
        <w:t xml:space="preserve">ntasse un effetto per </w:t>
      </w:r>
      <w:r w:rsidR="002912AF">
        <w:rPr>
          <w:rFonts w:ascii="Times New Roman" w:hAnsi="Times New Roman" w:cs="Times New Roman"/>
          <w:spacing w:val="20"/>
          <w:sz w:val="28"/>
          <w:szCs w:val="28"/>
        </w:rPr>
        <w:t>così dire ultroneo, ponendosi, o</w:t>
      </w:r>
      <w:r w:rsidR="00536E0F" w:rsidRPr="00311606">
        <w:rPr>
          <w:rFonts w:ascii="Times New Roman" w:hAnsi="Times New Roman" w:cs="Times New Roman"/>
          <w:spacing w:val="20"/>
          <w:sz w:val="28"/>
          <w:szCs w:val="28"/>
        </w:rPr>
        <w:t xml:space="preserve">ltre che come matrice dei menzionati due articoli da leggersi in collegamento fra di loro, anche come "norma" o "clausola" di composizione di eventuali conflitti (v., </w:t>
      </w:r>
      <w:r w:rsidR="00536E0F" w:rsidRPr="002912AF">
        <w:rPr>
          <w:rFonts w:ascii="Times New Roman" w:hAnsi="Times New Roman" w:cs="Times New Roman"/>
          <w:i/>
          <w:spacing w:val="20"/>
          <w:sz w:val="28"/>
          <w:szCs w:val="28"/>
        </w:rPr>
        <w:t>infra</w:t>
      </w:r>
      <w:r w:rsidR="00536E0F" w:rsidRPr="00311606">
        <w:rPr>
          <w:rFonts w:ascii="Times New Roman" w:hAnsi="Times New Roman" w:cs="Times New Roman"/>
          <w:spacing w:val="20"/>
          <w:sz w:val="28"/>
          <w:szCs w:val="28"/>
        </w:rPr>
        <w:t xml:space="preserve">, la nozione contrapposta di cd. </w:t>
      </w:r>
      <w:r w:rsidR="002912AF">
        <w:rPr>
          <w:rFonts w:ascii="Times New Roman" w:hAnsi="Times New Roman" w:cs="Times New Roman"/>
          <w:spacing w:val="20"/>
          <w:sz w:val="28"/>
          <w:szCs w:val="28"/>
        </w:rPr>
        <w:t>“</w:t>
      </w:r>
      <w:r w:rsidR="00536E0F" w:rsidRPr="00311606">
        <w:rPr>
          <w:rFonts w:ascii="Times New Roman" w:hAnsi="Times New Roman" w:cs="Times New Roman"/>
          <w:spacing w:val="20"/>
          <w:sz w:val="28"/>
          <w:szCs w:val="28"/>
        </w:rPr>
        <w:t xml:space="preserve">disomogeneità strutturale"). Un </w:t>
      </w:r>
      <w:r w:rsidR="002912AF">
        <w:rPr>
          <w:rFonts w:ascii="Times New Roman" w:hAnsi="Times New Roman" w:cs="Times New Roman"/>
          <w:spacing w:val="20"/>
          <w:sz w:val="28"/>
          <w:szCs w:val="28"/>
        </w:rPr>
        <w:t xml:space="preserve">processo di avvicinamento </w:t>
      </w:r>
      <w:r w:rsidR="00536E0F" w:rsidRPr="00311606">
        <w:rPr>
          <w:rFonts w:ascii="Times New Roman" w:hAnsi="Times New Roman" w:cs="Times New Roman"/>
          <w:spacing w:val="20"/>
          <w:sz w:val="28"/>
          <w:szCs w:val="28"/>
        </w:rPr>
        <w:t xml:space="preserve">che richiede, nell'ottica della sentenza </w:t>
      </w:r>
      <w:r w:rsidR="00536E0F" w:rsidRPr="00311606">
        <w:rPr>
          <w:rFonts w:ascii="Times New Roman" w:hAnsi="Times New Roman" w:cs="Times New Roman"/>
          <w:i/>
          <w:spacing w:val="20"/>
          <w:sz w:val="28"/>
          <w:szCs w:val="28"/>
        </w:rPr>
        <w:t xml:space="preserve">Lissabon </w:t>
      </w:r>
      <w:r w:rsidR="00536E0F" w:rsidRPr="002912AF">
        <w:rPr>
          <w:rFonts w:ascii="Times New Roman" w:hAnsi="Times New Roman" w:cs="Times New Roman"/>
          <w:i/>
          <w:spacing w:val="20"/>
          <w:sz w:val="28"/>
          <w:szCs w:val="28"/>
        </w:rPr>
        <w:t>Urteil</w:t>
      </w:r>
      <w:r w:rsidR="00536E0F" w:rsidRPr="00311606">
        <w:rPr>
          <w:rFonts w:ascii="Times New Roman" w:hAnsi="Times New Roman" w:cs="Times New Roman"/>
          <w:spacing w:val="20"/>
          <w:sz w:val="28"/>
          <w:szCs w:val="28"/>
        </w:rPr>
        <w:t xml:space="preserve"> del </w:t>
      </w:r>
      <w:r w:rsidR="002912AF" w:rsidRPr="002912AF">
        <w:rPr>
          <w:rFonts w:ascii="Times New Roman" w:hAnsi="Times New Roman" w:cs="Times New Roman"/>
          <w:spacing w:val="20"/>
          <w:sz w:val="28"/>
          <w:szCs w:val="28"/>
        </w:rPr>
        <w:t>30.06.0</w:t>
      </w:r>
      <w:r w:rsidR="00536E0F" w:rsidRPr="002912AF">
        <w:rPr>
          <w:rFonts w:ascii="Times New Roman" w:hAnsi="Times New Roman" w:cs="Times New Roman"/>
          <w:spacing w:val="20"/>
          <w:sz w:val="28"/>
          <w:szCs w:val="28"/>
        </w:rPr>
        <w:t>9</w:t>
      </w:r>
      <w:r w:rsidR="00536E0F" w:rsidRPr="00311606">
        <w:rPr>
          <w:rFonts w:ascii="Times New Roman" w:hAnsi="Times New Roman" w:cs="Times New Roman"/>
          <w:i/>
          <w:spacing w:val="20"/>
          <w:sz w:val="28"/>
          <w:szCs w:val="28"/>
        </w:rPr>
        <w:t xml:space="preserve"> </w:t>
      </w:r>
      <w:r w:rsidR="00536E0F" w:rsidRPr="00311606">
        <w:rPr>
          <w:rFonts w:ascii="Times New Roman" w:hAnsi="Times New Roman" w:cs="Times New Roman"/>
          <w:spacing w:val="20"/>
          <w:sz w:val="28"/>
          <w:szCs w:val="28"/>
        </w:rPr>
        <w:t>n. 182 del BVerfG tedesco, anche il controllo degli organi costituzionali</w:t>
      </w:r>
      <w:r w:rsidR="002912AF">
        <w:rPr>
          <w:rFonts w:ascii="Times New Roman" w:hAnsi="Times New Roman" w:cs="Times New Roman"/>
          <w:spacing w:val="20"/>
          <w:sz w:val="28"/>
          <w:szCs w:val="28"/>
        </w:rPr>
        <w:t xml:space="preserve"> interni a ciascuno Stato membro</w:t>
      </w:r>
      <w:r w:rsidR="00536E0F" w:rsidRPr="00311606">
        <w:rPr>
          <w:rFonts w:ascii="Times New Roman" w:hAnsi="Times New Roman" w:cs="Times New Roman"/>
          <w:spacing w:val="20"/>
          <w:sz w:val="28"/>
          <w:szCs w:val="28"/>
        </w:rPr>
        <w:t>,</w:t>
      </w:r>
      <w:r w:rsidR="002912AF">
        <w:rPr>
          <w:rFonts w:ascii="Times New Roman" w:hAnsi="Times New Roman" w:cs="Times New Roman"/>
          <w:spacing w:val="20"/>
          <w:sz w:val="28"/>
          <w:szCs w:val="28"/>
        </w:rPr>
        <w:t xml:space="preserve"> </w:t>
      </w:r>
      <w:r w:rsidR="00536E0F" w:rsidRPr="00311606">
        <w:rPr>
          <w:rFonts w:ascii="Times New Roman" w:hAnsi="Times New Roman" w:cs="Times New Roman"/>
          <w:spacing w:val="20"/>
          <w:sz w:val="28"/>
          <w:szCs w:val="28"/>
        </w:rPr>
        <w:t>funzionale proprio al</w:t>
      </w:r>
      <w:r w:rsidR="00241491">
        <w:rPr>
          <w:rFonts w:ascii="Times New Roman" w:hAnsi="Times New Roman" w:cs="Times New Roman"/>
          <w:spacing w:val="20"/>
          <w:sz w:val="28"/>
          <w:szCs w:val="28"/>
        </w:rPr>
        <w:t>la tutela dell'i</w:t>
      </w:r>
      <w:r w:rsidR="00536E0F" w:rsidRPr="00311606">
        <w:rPr>
          <w:rFonts w:ascii="Times New Roman" w:hAnsi="Times New Roman" w:cs="Times New Roman"/>
          <w:spacing w:val="20"/>
          <w:sz w:val="28"/>
          <w:szCs w:val="28"/>
        </w:rPr>
        <w:t xml:space="preserve">dentità costituzionale nazionale e, per tale via, della sovranità interna e della legittimazione democratica in ambito europeo. Un controllo che, tuttavia, attenendosi strettamente al dato testuale e normativo, potrebbe in certi casi pure apparire superfluo ove si consideri che nella stessa pronuncia tedesca si dà risalto alla cd. </w:t>
      </w:r>
      <w:r w:rsidR="00536E0F" w:rsidRPr="00311606">
        <w:rPr>
          <w:rFonts w:ascii="Times New Roman" w:hAnsi="Times New Roman" w:cs="Times New Roman"/>
          <w:i/>
          <w:spacing w:val="20"/>
          <w:sz w:val="28"/>
          <w:szCs w:val="28"/>
        </w:rPr>
        <w:t xml:space="preserve">Strukturelle Kongruenz </w:t>
      </w:r>
      <w:r w:rsidR="00241491">
        <w:rPr>
          <w:rFonts w:ascii="Times New Roman" w:hAnsi="Times New Roman" w:cs="Times New Roman"/>
          <w:spacing w:val="20"/>
          <w:sz w:val="28"/>
          <w:szCs w:val="28"/>
        </w:rPr>
        <w:t>o</w:t>
      </w:r>
      <w:r w:rsidR="00536E0F" w:rsidRPr="00311606">
        <w:rPr>
          <w:rFonts w:ascii="Times New Roman" w:hAnsi="Times New Roman" w:cs="Times New Roman"/>
          <w:i/>
          <w:spacing w:val="20"/>
          <w:sz w:val="28"/>
          <w:szCs w:val="28"/>
        </w:rPr>
        <w:t xml:space="preserve"> </w:t>
      </w:r>
      <w:r w:rsidR="00536E0F" w:rsidRPr="00311606">
        <w:rPr>
          <w:rFonts w:ascii="Times New Roman" w:hAnsi="Times New Roman" w:cs="Times New Roman"/>
          <w:spacing w:val="20"/>
          <w:sz w:val="28"/>
          <w:szCs w:val="28"/>
        </w:rPr>
        <w:t xml:space="preserve">congruenza strutturale tra ordinamenti come "criterio" preventivo di composizione di </w:t>
      </w:r>
      <w:r w:rsidR="00536E0F" w:rsidRPr="00311606">
        <w:rPr>
          <w:rFonts w:ascii="Times New Roman" w:hAnsi="Times New Roman" w:cs="Times New Roman"/>
          <w:spacing w:val="20"/>
          <w:sz w:val="28"/>
          <w:szCs w:val="28"/>
        </w:rPr>
        <w:lastRenderedPageBreak/>
        <w:t xml:space="preserve">possibili antinomie ed ove si rifletta sul fatto che essa altro non è se non l'equivalente tedesco dell'omogeneità strutturale, potenzialmente idonea - di per sé - ad impedire </w:t>
      </w:r>
      <w:r w:rsidR="00536E0F" w:rsidRPr="00311606">
        <w:rPr>
          <w:rFonts w:ascii="Times New Roman" w:hAnsi="Times New Roman" w:cs="Times New Roman"/>
          <w:i/>
          <w:spacing w:val="20"/>
          <w:sz w:val="28"/>
          <w:szCs w:val="28"/>
        </w:rPr>
        <w:t xml:space="preserve">ex ante </w:t>
      </w:r>
      <w:r w:rsidR="00536E0F" w:rsidRPr="00241491">
        <w:rPr>
          <w:rFonts w:ascii="Times New Roman" w:hAnsi="Times New Roman" w:cs="Times New Roman"/>
          <w:spacing w:val="20"/>
          <w:sz w:val="28"/>
          <w:szCs w:val="28"/>
        </w:rPr>
        <w:t>la</w:t>
      </w:r>
      <w:r w:rsidR="00536E0F" w:rsidRPr="00311606">
        <w:rPr>
          <w:rFonts w:ascii="Times New Roman" w:hAnsi="Times New Roman" w:cs="Times New Roman"/>
          <w:i/>
          <w:spacing w:val="20"/>
          <w:sz w:val="28"/>
          <w:szCs w:val="28"/>
        </w:rPr>
        <w:t xml:space="preserve"> </w:t>
      </w:r>
      <w:r w:rsidR="00536E0F" w:rsidRPr="00311606">
        <w:rPr>
          <w:rFonts w:ascii="Times New Roman" w:hAnsi="Times New Roman" w:cs="Times New Roman"/>
          <w:spacing w:val="20"/>
          <w:sz w:val="28"/>
          <w:szCs w:val="28"/>
        </w:rPr>
        <w:t xml:space="preserve">nascita di conflitti. Fermo restando quanto appena detto, è ovvio che non si esclude e non può escludersi </w:t>
      </w:r>
      <w:r w:rsidR="00536E0F" w:rsidRPr="00311606">
        <w:rPr>
          <w:rFonts w:ascii="Times New Roman" w:hAnsi="Times New Roman" w:cs="Times New Roman"/>
          <w:i/>
          <w:spacing w:val="20"/>
          <w:sz w:val="28"/>
          <w:szCs w:val="28"/>
        </w:rPr>
        <w:t xml:space="preserve">a </w:t>
      </w:r>
      <w:r w:rsidR="00536E0F" w:rsidRPr="00241491">
        <w:rPr>
          <w:rFonts w:ascii="Times New Roman" w:hAnsi="Times New Roman" w:cs="Times New Roman"/>
          <w:i/>
          <w:spacing w:val="20"/>
          <w:sz w:val="28"/>
          <w:szCs w:val="28"/>
        </w:rPr>
        <w:t>priori</w:t>
      </w:r>
      <w:r w:rsidR="00536E0F" w:rsidRPr="00311606">
        <w:rPr>
          <w:rFonts w:ascii="Times New Roman" w:hAnsi="Times New Roman" w:cs="Times New Roman"/>
          <w:spacing w:val="20"/>
          <w:sz w:val="28"/>
          <w:szCs w:val="28"/>
        </w:rPr>
        <w:t xml:space="preserve"> un cont</w:t>
      </w:r>
      <w:r w:rsidR="00241491">
        <w:rPr>
          <w:rFonts w:ascii="Times New Roman" w:hAnsi="Times New Roman" w:cs="Times New Roman"/>
          <w:spacing w:val="20"/>
          <w:sz w:val="28"/>
          <w:szCs w:val="28"/>
        </w:rPr>
        <w:t>rollo</w:t>
      </w:r>
      <w:r w:rsidR="00536E0F" w:rsidRPr="00311606">
        <w:rPr>
          <w:rFonts w:ascii="Times New Roman" w:hAnsi="Times New Roman" w:cs="Times New Roman"/>
          <w:spacing w:val="20"/>
          <w:sz w:val="28"/>
          <w:szCs w:val="28"/>
        </w:rPr>
        <w:t xml:space="preserve"> delle Corti Supreme interne sul rispetto della omogeneità cd. europea che, beninteso, non sia effettuato </w:t>
      </w:r>
      <w:r w:rsidR="00536E0F" w:rsidRPr="00D25E7D">
        <w:rPr>
          <w:rFonts w:ascii="Times New Roman" w:hAnsi="Times New Roman" w:cs="Times New Roman"/>
          <w:i/>
          <w:spacing w:val="20"/>
          <w:sz w:val="28"/>
          <w:szCs w:val="28"/>
        </w:rPr>
        <w:t>ex</w:t>
      </w:r>
      <w:r w:rsidR="00536E0F" w:rsidRPr="00311606">
        <w:rPr>
          <w:rFonts w:ascii="Times New Roman" w:hAnsi="Times New Roman" w:cs="Times New Roman"/>
          <w:spacing w:val="20"/>
          <w:sz w:val="28"/>
          <w:szCs w:val="28"/>
        </w:rPr>
        <w:t xml:space="preserve"> </w:t>
      </w:r>
      <w:r w:rsidR="00536E0F" w:rsidRPr="00311606">
        <w:rPr>
          <w:rFonts w:ascii="Times New Roman" w:hAnsi="Times New Roman" w:cs="Times New Roman"/>
          <w:i/>
          <w:spacing w:val="20"/>
          <w:sz w:val="28"/>
          <w:szCs w:val="28"/>
        </w:rPr>
        <w:t xml:space="preserve">ante </w:t>
      </w:r>
      <w:r w:rsidR="00536E0F" w:rsidRPr="00311606">
        <w:rPr>
          <w:rFonts w:ascii="Times New Roman" w:hAnsi="Times New Roman" w:cs="Times New Roman"/>
          <w:spacing w:val="20"/>
          <w:sz w:val="28"/>
          <w:szCs w:val="28"/>
        </w:rPr>
        <w:t xml:space="preserve">ed in astratto, bensì </w:t>
      </w:r>
      <w:r w:rsidR="00536E0F" w:rsidRPr="00311606">
        <w:rPr>
          <w:rFonts w:ascii="Times New Roman" w:hAnsi="Times New Roman" w:cs="Times New Roman"/>
          <w:i/>
          <w:spacing w:val="20"/>
          <w:sz w:val="28"/>
          <w:szCs w:val="28"/>
        </w:rPr>
        <w:t xml:space="preserve">ex post </w:t>
      </w:r>
      <w:r w:rsidR="00536E0F" w:rsidRPr="00311606">
        <w:rPr>
          <w:rFonts w:ascii="Times New Roman" w:hAnsi="Times New Roman" w:cs="Times New Roman"/>
          <w:spacing w:val="20"/>
          <w:sz w:val="28"/>
          <w:szCs w:val="28"/>
        </w:rPr>
        <w:t>ed in concreto. E ciò ovviamente sul piano e nella prospettiva delle garanzie giurisdizionali riconducibili direttamente al dettato normativo.</w:t>
      </w:r>
    </w:p>
    <w:p w:rsidR="00A75285"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536E0F" w:rsidRPr="00311606">
        <w:rPr>
          <w:rFonts w:ascii="Times New Roman" w:hAnsi="Times New Roman" w:cs="Times New Roman"/>
          <w:spacing w:val="20"/>
          <w:sz w:val="28"/>
          <w:szCs w:val="28"/>
        </w:rPr>
        <w:t xml:space="preserve">In relazione a quest'ultimo, pertanto, </w:t>
      </w:r>
      <w:r w:rsidR="00741836">
        <w:rPr>
          <w:rFonts w:ascii="Times New Roman" w:hAnsi="Times New Roman" w:cs="Times New Roman"/>
          <w:spacing w:val="20"/>
          <w:sz w:val="28"/>
          <w:szCs w:val="28"/>
        </w:rPr>
        <w:t>l'</w:t>
      </w:r>
      <w:r w:rsidR="00536E0F" w:rsidRPr="00311606">
        <w:rPr>
          <w:rFonts w:ascii="Times New Roman" w:hAnsi="Times New Roman" w:cs="Times New Roman"/>
          <w:spacing w:val="20"/>
          <w:sz w:val="28"/>
          <w:szCs w:val="28"/>
        </w:rPr>
        <w:t>"assunzione" di un ordinamento giuridico basato su valori oggettivi e condivisi, non è certamente criticabile sulla base della pure sollevabile eccezione secondo cui l'affidamento alle valutazioni soggettive dei giudici comporterebbe una possibile conseguente perdita di certezza del diritto. Questo perché, in difetto di un'istanza giur</w:t>
      </w:r>
      <w:r w:rsidR="00FA0725">
        <w:rPr>
          <w:rFonts w:ascii="Times New Roman" w:hAnsi="Times New Roman" w:cs="Times New Roman"/>
          <w:spacing w:val="20"/>
          <w:sz w:val="28"/>
          <w:szCs w:val="28"/>
        </w:rPr>
        <w:t>i</w:t>
      </w:r>
      <w:r w:rsidR="00536E0F" w:rsidRPr="00311606">
        <w:rPr>
          <w:rFonts w:ascii="Times New Roman" w:hAnsi="Times New Roman" w:cs="Times New Roman"/>
          <w:spacing w:val="20"/>
          <w:sz w:val="28"/>
          <w:szCs w:val="28"/>
        </w:rPr>
        <w:t xml:space="preserve">sdizionale unica di tale genere a livello dell'Unione europea, il descritto sistema fondato sul controllo effettuato eventualmente - ove si presenti il bisogno - </w:t>
      </w:r>
      <w:r w:rsidR="00536E0F" w:rsidRPr="00311606">
        <w:rPr>
          <w:rFonts w:ascii="Times New Roman" w:hAnsi="Times New Roman" w:cs="Times New Roman"/>
          <w:i/>
          <w:spacing w:val="20"/>
          <w:sz w:val="28"/>
          <w:szCs w:val="28"/>
        </w:rPr>
        <w:t xml:space="preserve">ex post </w:t>
      </w:r>
      <w:r w:rsidR="00536E0F" w:rsidRPr="00311606">
        <w:rPr>
          <w:rFonts w:ascii="Times New Roman" w:hAnsi="Times New Roman" w:cs="Times New Roman"/>
          <w:spacing w:val="20"/>
          <w:sz w:val="28"/>
          <w:szCs w:val="28"/>
        </w:rPr>
        <w:t xml:space="preserve">ed in concreto tanto vale nella </w:t>
      </w:r>
      <w:r w:rsidR="00536E0F" w:rsidRPr="00311606">
        <w:rPr>
          <w:rFonts w:ascii="Times New Roman" w:hAnsi="Times New Roman" w:cs="Times New Roman"/>
          <w:spacing w:val="20"/>
          <w:sz w:val="28"/>
          <w:szCs w:val="28"/>
        </w:rPr>
        <w:lastRenderedPageBreak/>
        <w:t>misura in cui riescono a</w:t>
      </w:r>
      <w:r w:rsidR="00741836">
        <w:rPr>
          <w:rFonts w:ascii="Times New Roman" w:hAnsi="Times New Roman" w:cs="Times New Roman"/>
          <w:spacing w:val="20"/>
          <w:sz w:val="28"/>
          <w:szCs w:val="28"/>
        </w:rPr>
        <w:t xml:space="preserve"> </w:t>
      </w:r>
      <w:r w:rsidR="00A75285" w:rsidRPr="00311606">
        <w:rPr>
          <w:rFonts w:ascii="Times New Roman" w:hAnsi="Times New Roman" w:cs="Times New Roman"/>
          <w:spacing w:val="20"/>
          <w:sz w:val="28"/>
          <w:szCs w:val="28"/>
        </w:rPr>
        <w:t>garantire e la Corte di Giustizia dell'Unione europea e le Alte Corti nazionali degli Stati membri in sede di controlli di costituzionalità. D'altro canto ed a sostegno di ciò non può porsi in dubbio che la stessa Corte del Lussemburgo abbia progressivamente effettuato, attraverso il costante riferimento alle tradizioni comuni, un processo di armonizzazione</w:t>
      </w:r>
      <w:r w:rsidR="00741836">
        <w:rPr>
          <w:rFonts w:ascii="Times New Roman" w:hAnsi="Times New Roman" w:cs="Times New Roman"/>
          <w:spacing w:val="20"/>
          <w:sz w:val="28"/>
          <w:szCs w:val="28"/>
        </w:rPr>
        <w:t xml:space="preserve"> </w:t>
      </w:r>
      <w:r w:rsidR="00A75285" w:rsidRPr="00311606">
        <w:rPr>
          <w:rFonts w:ascii="Times New Roman" w:hAnsi="Times New Roman" w:cs="Times New Roman"/>
          <w:i/>
          <w:spacing w:val="20"/>
          <w:sz w:val="28"/>
          <w:szCs w:val="28"/>
        </w:rPr>
        <w:t xml:space="preserve">in fieri </w:t>
      </w:r>
      <w:r w:rsidR="00A75285" w:rsidRPr="00311606">
        <w:rPr>
          <w:rFonts w:ascii="Times New Roman" w:hAnsi="Times New Roman" w:cs="Times New Roman"/>
          <w:spacing w:val="20"/>
          <w:sz w:val="28"/>
          <w:szCs w:val="28"/>
        </w:rPr>
        <w:t>in cui trov</w:t>
      </w:r>
      <w:r w:rsidR="00741836">
        <w:rPr>
          <w:rFonts w:ascii="Times New Roman" w:hAnsi="Times New Roman" w:cs="Times New Roman"/>
          <w:spacing w:val="20"/>
          <w:sz w:val="28"/>
          <w:szCs w:val="28"/>
        </w:rPr>
        <w:t xml:space="preserve">a </w:t>
      </w:r>
      <w:r w:rsidR="00A75285" w:rsidRPr="00311606">
        <w:rPr>
          <w:rFonts w:ascii="Times New Roman" w:hAnsi="Times New Roman" w:cs="Times New Roman"/>
          <w:spacing w:val="20"/>
          <w:sz w:val="28"/>
          <w:szCs w:val="28"/>
        </w:rPr>
        <w:t>spazio innanzitutto il rispetto delle singole identità costituzionali nazionali. Da questo punto di vista, quindi, è la stessa clausola di omogeneità, nella sua funzione preventiva di composizione dei conflitti, a rappresentare</w:t>
      </w:r>
      <w:r w:rsidR="008C3167">
        <w:rPr>
          <w:rFonts w:ascii="Times New Roman" w:hAnsi="Times New Roman" w:cs="Times New Roman"/>
          <w:spacing w:val="20"/>
          <w:sz w:val="28"/>
          <w:szCs w:val="28"/>
        </w:rPr>
        <w:t xml:space="preserve"> </w:t>
      </w:r>
      <w:r w:rsidR="00A75285" w:rsidRPr="00311606">
        <w:rPr>
          <w:rFonts w:ascii="Times New Roman" w:hAnsi="Times New Roman" w:cs="Times New Roman"/>
          <w:spacing w:val="20"/>
          <w:sz w:val="28"/>
          <w:szCs w:val="28"/>
        </w:rPr>
        <w:t xml:space="preserve">pure una sorta di "riserva" di sovranità riconosciuta agli Stati membri, attraverso il rispetto e la tutela delle singole identità nazionali. Identità nazionali e specificità strutturali dello Stato membro che, dunque, beneficiano di una tutela preventiva fornita dal dato normativo di cui al T.U.E. novellato e di una pure possibile tutela successiva ad opera degli organi giurisdizionali interessati. Ne deriva in ultima analisi un intreccio (cd. </w:t>
      </w:r>
      <w:r w:rsidR="00A75285" w:rsidRPr="00311606">
        <w:rPr>
          <w:rFonts w:ascii="Times New Roman" w:hAnsi="Times New Roman" w:cs="Times New Roman"/>
          <w:i/>
          <w:spacing w:val="20"/>
          <w:sz w:val="28"/>
          <w:szCs w:val="28"/>
        </w:rPr>
        <w:t>Verflechtung</w:t>
      </w:r>
      <w:r w:rsidR="00A75285" w:rsidRPr="008C3167">
        <w:rPr>
          <w:rFonts w:ascii="Times New Roman" w:hAnsi="Times New Roman" w:cs="Times New Roman"/>
          <w:spacing w:val="20"/>
          <w:sz w:val="28"/>
          <w:szCs w:val="28"/>
        </w:rPr>
        <w:t>)</w:t>
      </w:r>
      <w:r w:rsidR="00A75285" w:rsidRPr="00311606">
        <w:rPr>
          <w:rFonts w:ascii="Times New Roman" w:hAnsi="Times New Roman" w:cs="Times New Roman"/>
          <w:i/>
          <w:spacing w:val="20"/>
          <w:sz w:val="28"/>
          <w:szCs w:val="28"/>
        </w:rPr>
        <w:t xml:space="preserve"> </w:t>
      </w:r>
      <w:r w:rsidR="00A75285" w:rsidRPr="00311606">
        <w:rPr>
          <w:rFonts w:ascii="Times New Roman" w:hAnsi="Times New Roman" w:cs="Times New Roman"/>
          <w:spacing w:val="20"/>
          <w:sz w:val="28"/>
          <w:szCs w:val="28"/>
        </w:rPr>
        <w:t>tra le due tipologie correlate di tutela,</w:t>
      </w:r>
      <w:r w:rsidR="008C3167">
        <w:rPr>
          <w:rFonts w:ascii="Times New Roman" w:hAnsi="Times New Roman" w:cs="Times New Roman"/>
          <w:spacing w:val="20"/>
          <w:sz w:val="28"/>
          <w:szCs w:val="28"/>
        </w:rPr>
        <w:t xml:space="preserve"> </w:t>
      </w:r>
      <w:r w:rsidR="00A75285" w:rsidRPr="00311606">
        <w:rPr>
          <w:rFonts w:ascii="Times New Roman" w:hAnsi="Times New Roman" w:cs="Times New Roman"/>
          <w:spacing w:val="20"/>
          <w:sz w:val="28"/>
          <w:szCs w:val="28"/>
        </w:rPr>
        <w:t xml:space="preserve">che non solo risulta in grado di comporre qualsivoglia conflitto di identità, ma che appare proprio in tale prospettiva fortemente garantísta di un </w:t>
      </w:r>
      <w:r w:rsidR="00A75285" w:rsidRPr="00311606">
        <w:rPr>
          <w:rFonts w:ascii="Times New Roman" w:hAnsi="Times New Roman" w:cs="Times New Roman"/>
          <w:spacing w:val="20"/>
          <w:sz w:val="28"/>
          <w:szCs w:val="28"/>
        </w:rPr>
        <w:lastRenderedPageBreak/>
        <w:t>s</w:t>
      </w:r>
      <w:r w:rsidR="008C3167">
        <w:rPr>
          <w:rFonts w:ascii="Times New Roman" w:hAnsi="Times New Roman" w:cs="Times New Roman"/>
          <w:spacing w:val="20"/>
          <w:sz w:val="28"/>
          <w:szCs w:val="28"/>
        </w:rPr>
        <w:t xml:space="preserve">empre maggiore ravvicinamento </w:t>
      </w:r>
      <w:r w:rsidR="00A75285" w:rsidRPr="00311606">
        <w:rPr>
          <w:rFonts w:ascii="Times New Roman" w:hAnsi="Times New Roman" w:cs="Times New Roman"/>
          <w:spacing w:val="20"/>
          <w:sz w:val="28"/>
          <w:szCs w:val="28"/>
        </w:rPr>
        <w:t>tra i diversi sistemi normativi e procedurali.</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2F6F5D" w:rsidRDefault="00A75285"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4.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Se, come visto, il combinato disposto degli artt. 1 </w:t>
      </w:r>
      <w:r w:rsidRPr="008C3167">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e 3 </w:t>
      </w:r>
      <w:r w:rsidRPr="008C3167">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costituisce la matrice della cd. clausola di omogeneità europea e se, pertanto, essa rappresenta innegabilmente la re</w:t>
      </w:r>
      <w:r w:rsidR="008C3167">
        <w:rPr>
          <w:rFonts w:ascii="Times New Roman" w:hAnsi="Times New Roman" w:cs="Times New Roman"/>
          <w:spacing w:val="20"/>
          <w:sz w:val="28"/>
          <w:szCs w:val="28"/>
        </w:rPr>
        <w:t>gola, è pur vero che in casi e/o</w:t>
      </w:r>
      <w:r w:rsidRPr="00311606">
        <w:rPr>
          <w:rFonts w:ascii="Times New Roman" w:hAnsi="Times New Roman" w:cs="Times New Roman"/>
          <w:spacing w:val="20"/>
          <w:sz w:val="28"/>
          <w:szCs w:val="28"/>
        </w:rPr>
        <w:t xml:space="preserve"> ipotesi marginali il contrapposto "criterio" di cd. "disomogeneità strutturale" possa configurarsi come eccezione alla prima, in quanto tale non fondante dell'intero sistema europeo. Una disomogeneità, questa, che - come detto - può manif</w:t>
      </w:r>
      <w:r w:rsidR="002F6F5D">
        <w:rPr>
          <w:rFonts w:ascii="Times New Roman" w:hAnsi="Times New Roman" w:cs="Times New Roman"/>
          <w:spacing w:val="20"/>
          <w:sz w:val="28"/>
          <w:szCs w:val="28"/>
        </w:rPr>
        <w:t>estarsi in casi limite, in cui l</w:t>
      </w:r>
      <w:r w:rsidRPr="00311606">
        <w:rPr>
          <w:rFonts w:ascii="Times New Roman" w:hAnsi="Times New Roman" w:cs="Times New Roman"/>
          <w:spacing w:val="20"/>
          <w:sz w:val="28"/>
          <w:szCs w:val="28"/>
        </w:rPr>
        <w:t xml:space="preserve">`istanza" dell'identità nazionale contrasta con quella propriamente europea, non riuscendo a combinarsi con essa. Ciò, a ben riflettere, può accadere nell'eventualità in cui quella che è stata definita (v., </w:t>
      </w:r>
      <w:r w:rsidRPr="00311606">
        <w:rPr>
          <w:rFonts w:ascii="Times New Roman" w:hAnsi="Times New Roman" w:cs="Times New Roman"/>
          <w:i/>
          <w:spacing w:val="20"/>
          <w:sz w:val="28"/>
          <w:szCs w:val="28"/>
        </w:rPr>
        <w:t xml:space="preserve">supra, </w:t>
      </w:r>
      <w:r w:rsidRPr="00311606">
        <w:rPr>
          <w:rFonts w:ascii="Times New Roman" w:hAnsi="Times New Roman" w:cs="Times New Roman"/>
          <w:spacing w:val="20"/>
          <w:sz w:val="28"/>
          <w:szCs w:val="28"/>
        </w:rPr>
        <w:t xml:space="preserve">par. 1) la "fase patologica" dello scontro tra specificità differenti tra di loro non riesca ad evolversi o - se si preferisce - a "trasformarsi" in uno "stato fisiologico" di incontro e di armonizzazione nell'ambito del cd. "terzo livello" o "terza istanza" ("identità euro - costituzionale"). Ma ciò può anche verificarsi nell'ipotesi di controllo </w:t>
      </w:r>
      <w:r w:rsidRPr="00311606">
        <w:rPr>
          <w:rFonts w:ascii="Times New Roman" w:hAnsi="Times New Roman" w:cs="Times New Roman"/>
          <w:spacing w:val="20"/>
          <w:sz w:val="28"/>
          <w:szCs w:val="28"/>
        </w:rPr>
        <w:lastRenderedPageBreak/>
        <w:t xml:space="preserve">effettuato dalle istanze giurisdizionali competenti </w:t>
      </w:r>
      <w:r w:rsidRPr="00311606">
        <w:rPr>
          <w:rFonts w:ascii="Times New Roman" w:hAnsi="Times New Roman" w:cs="Times New Roman"/>
          <w:i/>
          <w:spacing w:val="20"/>
          <w:sz w:val="28"/>
          <w:szCs w:val="28"/>
        </w:rPr>
        <w:t xml:space="preserve">ex post </w:t>
      </w:r>
      <w:r w:rsidRPr="00311606">
        <w:rPr>
          <w:rFonts w:ascii="Times New Roman" w:hAnsi="Times New Roman" w:cs="Times New Roman"/>
          <w:spacing w:val="20"/>
          <w:sz w:val="28"/>
          <w:szCs w:val="28"/>
        </w:rPr>
        <w:t>ed in concret</w:t>
      </w:r>
      <w:r w:rsidR="002A3139">
        <w:rPr>
          <w:rFonts w:ascii="Times New Roman" w:hAnsi="Times New Roman" w:cs="Times New Roman"/>
          <w:spacing w:val="20"/>
          <w:sz w:val="28"/>
          <w:szCs w:val="28"/>
        </w:rPr>
        <w:t>o</w:t>
      </w:r>
      <w:r w:rsidRPr="00311606">
        <w:rPr>
          <w:rFonts w:ascii="Times New Roman" w:hAnsi="Times New Roman" w:cs="Times New Roman"/>
          <w:spacing w:val="20"/>
          <w:sz w:val="28"/>
          <w:szCs w:val="28"/>
        </w:rPr>
        <w:t xml:space="preserve"> (v., </w:t>
      </w:r>
      <w:r w:rsidRPr="00311606">
        <w:rPr>
          <w:rFonts w:ascii="Times New Roman" w:hAnsi="Times New Roman" w:cs="Times New Roman"/>
          <w:i/>
          <w:spacing w:val="20"/>
          <w:sz w:val="28"/>
          <w:szCs w:val="28"/>
        </w:rPr>
        <w:t xml:space="preserve">supra, </w:t>
      </w:r>
      <w:r w:rsidRPr="00311606">
        <w:rPr>
          <w:rFonts w:ascii="Times New Roman" w:hAnsi="Times New Roman" w:cs="Times New Roman"/>
          <w:spacing w:val="20"/>
          <w:sz w:val="28"/>
          <w:szCs w:val="28"/>
        </w:rPr>
        <w:t>par. 3), il quale - giocoforza - presuppone una discrasia o uno scontro tra l'identità nazionale e quella propriamente europea. Occorre, pertanto, prendere coscienza della possibilità che - si ripete - seppure in ipotesi marginali, alla regola dell'omogeneità faccia eccezione il "criterio" della disomogeneità, con la conseguente nascita di un contrasto o di un conflitto fra identità. E' innegabile, tra l'altro, come la menzionata possibilità di collisione sia insita nella stessa natura dell'Unione europea o, meglio, nella complessità e nella dinamicità della organizzazione sovranazionale in oggetto e della stessa "convivenza comunitaria".</w:t>
      </w:r>
    </w:p>
    <w:p w:rsidR="00DC41F6"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A75285" w:rsidRPr="00311606">
        <w:rPr>
          <w:rFonts w:ascii="Times New Roman" w:hAnsi="Times New Roman" w:cs="Times New Roman"/>
          <w:spacing w:val="20"/>
          <w:sz w:val="28"/>
          <w:szCs w:val="28"/>
        </w:rPr>
        <w:t xml:space="preserve">D'altro canto, sono proprio la composizione e la risoluzione dei contrasti ad incentivare il costante cammino - secondo la politica dei piccoli passi - integrazionista, volto </w:t>
      </w:r>
      <w:r w:rsidR="002F6F5D">
        <w:rPr>
          <w:rFonts w:ascii="Times New Roman" w:hAnsi="Times New Roman" w:cs="Times New Roman"/>
          <w:spacing w:val="20"/>
          <w:sz w:val="28"/>
          <w:szCs w:val="28"/>
        </w:rPr>
        <w:t>all’</w:t>
      </w:r>
      <w:r w:rsidR="00A75285" w:rsidRPr="00311606">
        <w:rPr>
          <w:rFonts w:ascii="Times New Roman" w:hAnsi="Times New Roman" w:cs="Times New Roman"/>
          <w:spacing w:val="20"/>
          <w:sz w:val="28"/>
          <w:szCs w:val="28"/>
        </w:rPr>
        <w:t>"abbattimento" dei limiti che pure può legittimame</w:t>
      </w:r>
      <w:r w:rsidR="002F6F5D">
        <w:rPr>
          <w:rFonts w:ascii="Times New Roman" w:hAnsi="Times New Roman" w:cs="Times New Roman"/>
          <w:spacing w:val="20"/>
          <w:sz w:val="28"/>
          <w:szCs w:val="28"/>
        </w:rPr>
        <w:t>nte presentare una costruzione (</w:t>
      </w:r>
      <w:r w:rsidR="00A75285" w:rsidRPr="00311606">
        <w:rPr>
          <w:rFonts w:ascii="Times New Roman" w:hAnsi="Times New Roman" w:cs="Times New Roman"/>
          <w:spacing w:val="20"/>
          <w:sz w:val="28"/>
          <w:szCs w:val="28"/>
        </w:rPr>
        <w:t>qual è ,</w:t>
      </w:r>
      <w:r w:rsidR="00A75285" w:rsidRPr="00311606">
        <w:rPr>
          <w:rFonts w:ascii="Times New Roman" w:hAnsi="Times New Roman" w:cs="Times New Roman"/>
          <w:spacing w:val="20"/>
          <w:sz w:val="28"/>
          <w:szCs w:val="28"/>
        </w:rPr>
        <w:softHyphen/>
        <w:t>appunto quella europea</w:t>
      </w:r>
      <w:r w:rsidR="002F6F5D">
        <w:rPr>
          <w:rFonts w:ascii="Times New Roman" w:hAnsi="Times New Roman" w:cs="Times New Roman"/>
          <w:spacing w:val="20"/>
          <w:sz w:val="28"/>
          <w:szCs w:val="28"/>
        </w:rPr>
        <w:t>)</w:t>
      </w:r>
      <w:r w:rsidR="00A75285" w:rsidRPr="00311606">
        <w:rPr>
          <w:rFonts w:ascii="Times New Roman" w:hAnsi="Times New Roman" w:cs="Times New Roman"/>
          <w:spacing w:val="20"/>
          <w:sz w:val="28"/>
          <w:szCs w:val="28"/>
        </w:rPr>
        <w:t xml:space="preserve"> anco</w:t>
      </w:r>
      <w:r w:rsidR="002F6F5D">
        <w:rPr>
          <w:rFonts w:ascii="Times New Roman" w:hAnsi="Times New Roman" w:cs="Times New Roman"/>
          <w:spacing w:val="20"/>
          <w:sz w:val="28"/>
          <w:szCs w:val="28"/>
        </w:rPr>
        <w:t>ra in divenire. Così come è vero</w:t>
      </w:r>
      <w:r w:rsidR="00A75285" w:rsidRPr="00311606">
        <w:rPr>
          <w:rFonts w:ascii="Times New Roman" w:hAnsi="Times New Roman" w:cs="Times New Roman"/>
          <w:spacing w:val="20"/>
          <w:sz w:val="28"/>
          <w:szCs w:val="28"/>
        </w:rPr>
        <w:t xml:space="preserve"> che sono innegabilmente proprio le possibili fasi di </w:t>
      </w:r>
      <w:r w:rsidR="00A75285" w:rsidRPr="00311606">
        <w:rPr>
          <w:rFonts w:ascii="Times New Roman" w:hAnsi="Times New Roman" w:cs="Times New Roman"/>
          <w:i/>
          <w:spacing w:val="20"/>
          <w:sz w:val="28"/>
          <w:szCs w:val="28"/>
        </w:rPr>
        <w:t xml:space="preserve">empasse - </w:t>
      </w:r>
      <w:r w:rsidR="00A75285" w:rsidRPr="00311606">
        <w:rPr>
          <w:rFonts w:ascii="Times New Roman" w:hAnsi="Times New Roman" w:cs="Times New Roman"/>
          <w:spacing w:val="20"/>
          <w:sz w:val="28"/>
          <w:szCs w:val="28"/>
        </w:rPr>
        <w:t>una vol</w:t>
      </w:r>
      <w:r w:rsidR="002F6F5D">
        <w:rPr>
          <w:rFonts w:ascii="Times New Roman" w:hAnsi="Times New Roman" w:cs="Times New Roman"/>
          <w:spacing w:val="20"/>
          <w:sz w:val="28"/>
          <w:szCs w:val="28"/>
        </w:rPr>
        <w:t>ta superate - a dare significato</w:t>
      </w:r>
      <w:r w:rsidR="00A75285" w:rsidRPr="00311606">
        <w:rPr>
          <w:rFonts w:ascii="Times New Roman" w:hAnsi="Times New Roman" w:cs="Times New Roman"/>
          <w:spacing w:val="20"/>
          <w:sz w:val="28"/>
          <w:szCs w:val="28"/>
        </w:rPr>
        <w:t xml:space="preserve"> e senso compiuto ai </w:t>
      </w:r>
      <w:r w:rsidR="00A75285" w:rsidRPr="00311606">
        <w:rPr>
          <w:rFonts w:ascii="Times New Roman" w:hAnsi="Times New Roman" w:cs="Times New Roman"/>
          <w:spacing w:val="20"/>
          <w:sz w:val="28"/>
          <w:szCs w:val="28"/>
        </w:rPr>
        <w:lastRenderedPageBreak/>
        <w:t>progressi realizzati. In tale ottica, un'eventuale disomogeneità strutturale (o tra</w:t>
      </w:r>
      <w:r w:rsidR="002F6F5D">
        <w:rPr>
          <w:rFonts w:ascii="Times New Roman" w:hAnsi="Times New Roman" w:cs="Times New Roman"/>
          <w:spacing w:val="20"/>
          <w:sz w:val="28"/>
          <w:szCs w:val="28"/>
        </w:rPr>
        <w:t xml:space="preserve"> </w:t>
      </w:r>
      <w:r w:rsidR="00DC41F6" w:rsidRPr="00311606">
        <w:rPr>
          <w:rFonts w:ascii="Times New Roman" w:hAnsi="Times New Roman" w:cs="Times New Roman"/>
          <w:spacing w:val="20"/>
          <w:sz w:val="28"/>
          <w:szCs w:val="28"/>
        </w:rPr>
        <w:t xml:space="preserve">strutture istituzionali) non va valutata con </w:t>
      </w:r>
      <w:r w:rsidR="005E5C63">
        <w:rPr>
          <w:rFonts w:ascii="Times New Roman" w:hAnsi="Times New Roman" w:cs="Times New Roman"/>
          <w:spacing w:val="20"/>
          <w:sz w:val="28"/>
          <w:szCs w:val="28"/>
        </w:rPr>
        <w:t>assoluto sfavore, contribuendo la</w:t>
      </w:r>
      <w:r w:rsidR="00DC41F6" w:rsidRPr="00311606">
        <w:rPr>
          <w:rFonts w:ascii="Times New Roman" w:hAnsi="Times New Roman" w:cs="Times New Roman"/>
          <w:spacing w:val="20"/>
          <w:sz w:val="28"/>
          <w:szCs w:val="28"/>
        </w:rPr>
        <w:t xml:space="preserve"> medesima all'elaborazione di interventi correttivi e di efficaci risposte unitarie e solutorie a problemi di dimensione europea. E ben vengano, dunque, anche soluzioni di "compromesso" se queste risultano e sono finalizzate al reale consolidamento di un'integrazione "armonizzata" che non presenti squilibri di alcun genere. L'apertura reciproca dei singoli sistemi (istituzionali e normativi) nazionali nei confronti del sistema sovranazionale e viceversa, superando le disomogeneità presenti, consente certamente l'applicazione di quel supremo criterio della leale cooperazione (art. 3 </w:t>
      </w:r>
      <w:r w:rsidR="00DC41F6" w:rsidRPr="005E5C63">
        <w:rPr>
          <w:rFonts w:ascii="Times New Roman" w:hAnsi="Times New Roman" w:cs="Times New Roman"/>
          <w:i/>
          <w:spacing w:val="20"/>
          <w:sz w:val="28"/>
          <w:szCs w:val="28"/>
        </w:rPr>
        <w:t>bis</w:t>
      </w:r>
      <w:r w:rsidR="00DC41F6" w:rsidRPr="00311606">
        <w:rPr>
          <w:rFonts w:ascii="Times New Roman" w:hAnsi="Times New Roman" w:cs="Times New Roman"/>
          <w:spacing w:val="20"/>
          <w:sz w:val="28"/>
          <w:szCs w:val="28"/>
        </w:rPr>
        <w:t xml:space="preserve">, n. 3, T.U.E.) da un lato e, dall'altro, presenta una innegabile vocazione non solo all'europeizzazione in senso stretto, ma anche ad una evidente internazionalizzazione </w:t>
      </w:r>
      <w:r w:rsidR="00DC41F6" w:rsidRPr="005E5C63">
        <w:rPr>
          <w:rFonts w:ascii="Times New Roman" w:hAnsi="Times New Roman" w:cs="Times New Roman"/>
          <w:i/>
          <w:spacing w:val="20"/>
          <w:sz w:val="28"/>
          <w:szCs w:val="28"/>
        </w:rPr>
        <w:t>lato</w:t>
      </w:r>
      <w:r w:rsidR="00DC41F6" w:rsidRPr="00311606">
        <w:rPr>
          <w:rFonts w:ascii="Times New Roman" w:hAnsi="Times New Roman" w:cs="Times New Roman"/>
          <w:spacing w:val="20"/>
          <w:sz w:val="28"/>
          <w:szCs w:val="28"/>
        </w:rPr>
        <w:t xml:space="preserve"> </w:t>
      </w:r>
      <w:r w:rsidR="00DC41F6" w:rsidRPr="00311606">
        <w:rPr>
          <w:rFonts w:ascii="Times New Roman" w:hAnsi="Times New Roman" w:cs="Times New Roman"/>
          <w:i/>
          <w:spacing w:val="20"/>
          <w:sz w:val="28"/>
          <w:szCs w:val="28"/>
        </w:rPr>
        <w:t xml:space="preserve">sensu </w:t>
      </w:r>
      <w:r w:rsidR="00DC41F6" w:rsidRPr="00311606">
        <w:rPr>
          <w:rFonts w:ascii="Times New Roman" w:hAnsi="Times New Roman" w:cs="Times New Roman"/>
          <w:spacing w:val="20"/>
          <w:sz w:val="28"/>
          <w:szCs w:val="28"/>
        </w:rPr>
        <w:t>considerata.</w:t>
      </w:r>
      <w:r w:rsidR="005E5C63">
        <w:rPr>
          <w:rFonts w:ascii="Times New Roman" w:hAnsi="Times New Roman" w:cs="Times New Roman"/>
          <w:spacing w:val="20"/>
          <w:sz w:val="28"/>
          <w:szCs w:val="28"/>
        </w:rPr>
        <w:t xml:space="preserve"> Tanto anche nell'ottica delle </w:t>
      </w:r>
      <w:r w:rsidR="00DC41F6" w:rsidRPr="00311606">
        <w:rPr>
          <w:rFonts w:ascii="Times New Roman" w:hAnsi="Times New Roman" w:cs="Times New Roman"/>
          <w:spacing w:val="20"/>
          <w:sz w:val="28"/>
          <w:szCs w:val="28"/>
        </w:rPr>
        <w:t>sintonie costituzionali rilevabili nei singoli ordinamenti statali, come ad esempio nella</w:t>
      </w:r>
      <w:r w:rsidR="005E5C63">
        <w:rPr>
          <w:rFonts w:ascii="Times New Roman" w:hAnsi="Times New Roman" w:cs="Times New Roman"/>
          <w:spacing w:val="20"/>
          <w:sz w:val="28"/>
          <w:szCs w:val="28"/>
          <w:vertAlign w:val="superscript"/>
        </w:rPr>
        <w:t xml:space="preserve"> </w:t>
      </w:r>
      <w:r w:rsidR="00DC41F6" w:rsidRPr="00311606">
        <w:rPr>
          <w:rFonts w:ascii="Times New Roman" w:hAnsi="Times New Roman" w:cs="Times New Roman"/>
          <w:spacing w:val="20"/>
          <w:sz w:val="28"/>
          <w:szCs w:val="28"/>
        </w:rPr>
        <w:t>formula</w:t>
      </w:r>
      <w:r w:rsidR="005E5C63">
        <w:rPr>
          <w:rFonts w:ascii="Times New Roman" w:hAnsi="Times New Roman" w:cs="Times New Roman"/>
          <w:spacing w:val="20"/>
          <w:sz w:val="28"/>
          <w:szCs w:val="28"/>
        </w:rPr>
        <w:t xml:space="preserve"> </w:t>
      </w:r>
      <w:r w:rsidR="00DC41F6" w:rsidRPr="00311606">
        <w:rPr>
          <w:rFonts w:ascii="Times New Roman" w:hAnsi="Times New Roman" w:cs="Times New Roman"/>
          <w:spacing w:val="20"/>
          <w:sz w:val="28"/>
          <w:szCs w:val="28"/>
          <w:vertAlign w:val="superscript"/>
        </w:rPr>
        <w:softHyphen/>
      </w:r>
      <w:r w:rsidR="00DC41F6" w:rsidRPr="00311606">
        <w:rPr>
          <w:rFonts w:ascii="Times New Roman" w:hAnsi="Times New Roman" w:cs="Times New Roman"/>
          <w:spacing w:val="20"/>
          <w:sz w:val="28"/>
          <w:szCs w:val="28"/>
        </w:rPr>
        <w:t>adottata di ossequio o di rispetto simultaneo per gli obblighi internazionali e comunitari (artt. 11 e 117 novellato della Carta Costituzionale italiana).</w:t>
      </w:r>
    </w:p>
    <w:p w:rsidR="00DC41F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DC41F6" w:rsidRPr="00311606">
        <w:rPr>
          <w:rFonts w:ascii="Times New Roman" w:hAnsi="Times New Roman" w:cs="Times New Roman"/>
          <w:spacing w:val="20"/>
          <w:sz w:val="28"/>
          <w:szCs w:val="28"/>
        </w:rPr>
        <w:t>Sono, peraltro, proprio le soluzioni anti - conflitto normativo a dare contezza, in ambito comunitario, di un</w:t>
      </w:r>
      <w:r w:rsidR="005E5C63">
        <w:rPr>
          <w:rFonts w:ascii="Times New Roman" w:hAnsi="Times New Roman" w:cs="Times New Roman"/>
          <w:spacing w:val="20"/>
          <w:sz w:val="28"/>
          <w:szCs w:val="28"/>
        </w:rPr>
        <w:t>a</w:t>
      </w:r>
      <w:r w:rsidR="00DC41F6" w:rsidRPr="00311606">
        <w:rPr>
          <w:rFonts w:ascii="Times New Roman" w:hAnsi="Times New Roman" w:cs="Times New Roman"/>
          <w:spacing w:val="20"/>
          <w:sz w:val="28"/>
          <w:szCs w:val="28"/>
        </w:rPr>
        <w:t xml:space="preserve"> democrazia che non sembra affatto potersi definire "di prossimità" in quanto fondata su di un model</w:t>
      </w:r>
      <w:r w:rsidR="005E5C63">
        <w:rPr>
          <w:rFonts w:ascii="Times New Roman" w:hAnsi="Times New Roman" w:cs="Times New Roman"/>
          <w:spacing w:val="20"/>
          <w:sz w:val="28"/>
          <w:szCs w:val="28"/>
        </w:rPr>
        <w:t>lo di cooperazione preventivo e/</w:t>
      </w:r>
      <w:r w:rsidR="00DC41F6" w:rsidRPr="00311606">
        <w:rPr>
          <w:rFonts w:ascii="Times New Roman" w:hAnsi="Times New Roman" w:cs="Times New Roman"/>
          <w:spacing w:val="20"/>
          <w:sz w:val="28"/>
          <w:szCs w:val="28"/>
        </w:rPr>
        <w:t xml:space="preserve">o risolutivo di antinomie interne allo spazio giuridico europeo. "Formule" di siffatto tipo normativo o procedimentale in cui prevalgono sempre e comunque modelli o moduli cooperativi istituzionalizzano di fatto i rapporti "centro" - "periferia", nel momento in cui consentono ad ambedue il riconoscimento del loro ruolo e, per tale via, di una politica dì aggregazione e di reciproche interrelazioni. </w:t>
      </w:r>
      <w:r w:rsidR="00601FF8">
        <w:rPr>
          <w:rFonts w:ascii="Times New Roman" w:hAnsi="Times New Roman" w:cs="Times New Roman"/>
          <w:spacing w:val="20"/>
          <w:sz w:val="28"/>
          <w:szCs w:val="28"/>
        </w:rPr>
        <w:t>È</w:t>
      </w:r>
      <w:r w:rsidR="00DC41F6" w:rsidRPr="00311606">
        <w:rPr>
          <w:rFonts w:ascii="Times New Roman" w:hAnsi="Times New Roman" w:cs="Times New Roman"/>
          <w:spacing w:val="20"/>
          <w:sz w:val="28"/>
          <w:szCs w:val="28"/>
        </w:rPr>
        <w:t xml:space="preserve"> soltanto la cd. politica identitaria</w:t>
      </w:r>
      <w:r w:rsidR="00DC41F6" w:rsidRPr="00311606">
        <w:rPr>
          <w:rFonts w:ascii="Times New Roman" w:hAnsi="Times New Roman" w:cs="Times New Roman"/>
          <w:spacing w:val="20"/>
          <w:sz w:val="28"/>
          <w:szCs w:val="28"/>
          <w:vertAlign w:val="superscript"/>
        </w:rPr>
        <w:t>9</w:t>
      </w:r>
      <w:r w:rsidR="00576D84">
        <w:rPr>
          <w:rFonts w:ascii="Times New Roman" w:hAnsi="Times New Roman" w:cs="Times New Roman"/>
          <w:spacing w:val="20"/>
          <w:sz w:val="28"/>
          <w:szCs w:val="28"/>
        </w:rPr>
        <w:t xml:space="preserve">, </w:t>
      </w:r>
      <w:r w:rsidR="00DC41F6" w:rsidRPr="00311606">
        <w:rPr>
          <w:rFonts w:ascii="Times New Roman" w:hAnsi="Times New Roman" w:cs="Times New Roman"/>
          <w:spacing w:val="20"/>
          <w:sz w:val="28"/>
          <w:szCs w:val="28"/>
        </w:rPr>
        <w:t xml:space="preserve">sia in fase di prevenzione sia in fase di composizione dei conflitti, fondata sulla generalizzazione (e condivisione) di valori e di principi comuni, a garantire efficacemente gli equilibri istituzionali dell'Unione. La strada da seguire, in tale prospettiva, è pertanto quella dello sviluppo nei rapporti fra le strutture nazionali singolarmente considerate e quella comunitaria, esistendo già - come più volte ribadito - un sostrato comune attinente ai principi "valoriali" condivisi ed ispiratori delle norme giuridiche. </w:t>
      </w:r>
      <w:r>
        <w:rPr>
          <w:rFonts w:ascii="Times New Roman" w:hAnsi="Times New Roman" w:cs="Times New Roman"/>
          <w:spacing w:val="20"/>
          <w:sz w:val="28"/>
          <w:szCs w:val="28"/>
        </w:rPr>
        <w:t xml:space="preserve">   </w:t>
      </w:r>
      <w:r w:rsidR="00DC41F6" w:rsidRPr="00311606">
        <w:rPr>
          <w:rFonts w:ascii="Times New Roman" w:hAnsi="Times New Roman" w:cs="Times New Roman"/>
          <w:spacing w:val="20"/>
          <w:sz w:val="28"/>
          <w:szCs w:val="28"/>
        </w:rPr>
        <w:t xml:space="preserve">La linea di tendenza nell'evoluzione di siffatte "formule" </w:t>
      </w:r>
      <w:r w:rsidR="00DC41F6" w:rsidRPr="00311606">
        <w:rPr>
          <w:rFonts w:ascii="Times New Roman" w:hAnsi="Times New Roman" w:cs="Times New Roman"/>
          <w:spacing w:val="20"/>
          <w:sz w:val="28"/>
          <w:szCs w:val="28"/>
        </w:rPr>
        <w:lastRenderedPageBreak/>
        <w:t xml:space="preserve">risolutorie </w:t>
      </w:r>
      <w:r w:rsidR="00DC41F6" w:rsidRPr="00311606">
        <w:rPr>
          <w:rFonts w:ascii="Times New Roman" w:hAnsi="Times New Roman" w:cs="Times New Roman"/>
          <w:i/>
          <w:spacing w:val="20"/>
          <w:sz w:val="28"/>
          <w:szCs w:val="28"/>
        </w:rPr>
        <w:t xml:space="preserve">ex ante </w:t>
      </w:r>
      <w:r w:rsidR="00DC41F6" w:rsidRPr="00576D84">
        <w:rPr>
          <w:rFonts w:ascii="Times New Roman" w:hAnsi="Times New Roman" w:cs="Times New Roman"/>
          <w:spacing w:val="20"/>
          <w:sz w:val="28"/>
          <w:szCs w:val="28"/>
        </w:rPr>
        <w:t>o</w:t>
      </w:r>
      <w:r w:rsidR="00DC41F6" w:rsidRPr="00311606">
        <w:rPr>
          <w:rFonts w:ascii="Times New Roman" w:hAnsi="Times New Roman" w:cs="Times New Roman"/>
          <w:i/>
          <w:spacing w:val="20"/>
          <w:sz w:val="28"/>
          <w:szCs w:val="28"/>
        </w:rPr>
        <w:t xml:space="preserve"> ex post </w:t>
      </w:r>
      <w:r w:rsidR="00DC41F6" w:rsidRPr="00311606">
        <w:rPr>
          <w:rFonts w:ascii="Times New Roman" w:hAnsi="Times New Roman" w:cs="Times New Roman"/>
          <w:spacing w:val="20"/>
          <w:sz w:val="28"/>
          <w:szCs w:val="28"/>
        </w:rPr>
        <w:t>di conflitti si sta affermando con sempre maggiore forza. Così come si sta imponendo all'attenzion</w:t>
      </w:r>
      <w:r w:rsidR="00576D84">
        <w:rPr>
          <w:rFonts w:ascii="Times New Roman" w:hAnsi="Times New Roman" w:cs="Times New Roman"/>
          <w:spacing w:val="20"/>
          <w:sz w:val="28"/>
          <w:szCs w:val="28"/>
        </w:rPr>
        <w:t>e l'importanza della "politica i</w:t>
      </w:r>
      <w:r w:rsidR="00DC41F6" w:rsidRPr="00311606">
        <w:rPr>
          <w:rFonts w:ascii="Times New Roman" w:hAnsi="Times New Roman" w:cs="Times New Roman"/>
          <w:spacing w:val="20"/>
          <w:sz w:val="28"/>
          <w:szCs w:val="28"/>
        </w:rPr>
        <w:t>dentitaria" come la sola capace di attribuire la dovuta rilevanza a quell'identità sempre più "strutturata" all'interno dello spazio europeo.</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73276D" w:rsidRDefault="00DC41F6"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5.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La forza di un nucleo di principi e di valori,</w:t>
      </w:r>
      <w:r w:rsidR="004E7DA7"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comuni e condivisi con Stati dell'Unione europea come dell'intera comunità internazionale, è innegabilmente chiamata a manifestarsi tanto</w:t>
      </w:r>
      <w:r w:rsidR="00673573">
        <w:rPr>
          <w:rFonts w:ascii="Times New Roman" w:hAnsi="Times New Roman" w:cs="Times New Roman"/>
          <w:spacing w:val="20"/>
          <w:sz w:val="28"/>
          <w:szCs w:val="28"/>
        </w:rPr>
        <w:t xml:space="preserve"> nell'area interna concernente l'i</w:t>
      </w:r>
      <w:r w:rsidRPr="00311606">
        <w:rPr>
          <w:rFonts w:ascii="Times New Roman" w:hAnsi="Times New Roman" w:cs="Times New Roman"/>
          <w:spacing w:val="20"/>
          <w:sz w:val="28"/>
          <w:szCs w:val="28"/>
        </w:rPr>
        <w:t>dentità nazionale quanto in quella afferente un'area ester</w:t>
      </w:r>
      <w:r w:rsidR="00673573">
        <w:rPr>
          <w:rFonts w:ascii="Times New Roman" w:hAnsi="Times New Roman" w:cs="Times New Roman"/>
          <w:spacing w:val="20"/>
          <w:sz w:val="28"/>
          <w:szCs w:val="28"/>
        </w:rPr>
        <w:t xml:space="preserve">na, più propriamente europea. </w:t>
      </w:r>
      <w:r w:rsidR="00334BB8">
        <w:rPr>
          <w:rFonts w:ascii="Times New Roman" w:hAnsi="Times New Roman" w:cs="Times New Roman"/>
          <w:spacing w:val="20"/>
          <w:sz w:val="28"/>
          <w:szCs w:val="28"/>
        </w:rPr>
        <w:t>È</w:t>
      </w:r>
      <w:r w:rsidRPr="00311606">
        <w:rPr>
          <w:rFonts w:ascii="Times New Roman" w:hAnsi="Times New Roman" w:cs="Times New Roman"/>
          <w:spacing w:val="20"/>
          <w:sz w:val="28"/>
          <w:szCs w:val="28"/>
        </w:rPr>
        <w:t>, in tal senso, non opinabile che la</w:t>
      </w:r>
      <w:r w:rsidR="00673573">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cd. "identità euro - costituzionale" si atteggi ad identità "latente"</w:t>
      </w:r>
      <w:r w:rsidR="00A84E70" w:rsidRPr="00311606">
        <w:rPr>
          <w:rFonts w:ascii="Times New Roman" w:hAnsi="Times New Roman" w:cs="Times New Roman"/>
          <w:spacing w:val="20"/>
          <w:sz w:val="28"/>
          <w:szCs w:val="28"/>
          <w:vertAlign w:val="superscript"/>
        </w:rPr>
        <w:t>10</w:t>
      </w:r>
      <w:r w:rsidR="00635068" w:rsidRPr="00311606">
        <w:rPr>
          <w:rFonts w:ascii="Times New Roman" w:hAnsi="Times New Roman" w:cs="Times New Roman"/>
          <w:spacing w:val="20"/>
          <w:sz w:val="28"/>
          <w:szCs w:val="28"/>
        </w:rPr>
        <w:t xml:space="preserve"> </w:t>
      </w:r>
      <w:r w:rsidR="00673573">
        <w:rPr>
          <w:rFonts w:ascii="Times New Roman" w:hAnsi="Times New Roman" w:cs="Times New Roman"/>
          <w:spacing w:val="20"/>
          <w:sz w:val="28"/>
          <w:szCs w:val="28"/>
        </w:rPr>
        <w:t>o</w:t>
      </w:r>
      <w:r w:rsidR="00635068" w:rsidRPr="00311606">
        <w:rPr>
          <w:rFonts w:ascii="Times New Roman" w:hAnsi="Times New Roman" w:cs="Times New Roman"/>
          <w:i/>
          <w:spacing w:val="20"/>
          <w:sz w:val="28"/>
          <w:szCs w:val="28"/>
        </w:rPr>
        <w:t xml:space="preserve"> non scripta, </w:t>
      </w:r>
      <w:r w:rsidR="00635068" w:rsidRPr="00311606">
        <w:rPr>
          <w:rFonts w:ascii="Times New Roman" w:hAnsi="Times New Roman" w:cs="Times New Roman"/>
          <w:spacing w:val="20"/>
          <w:sz w:val="28"/>
          <w:szCs w:val="28"/>
        </w:rPr>
        <w:t>ove opportunamente considerata come speculare all'identità costituzionale nazionale. Ed è pure in tale prospettiva che diviene legittimo parlare dell'Unione europea non già come "testo normativo unico e pre - costituito", bensì come processo consequenziale realizzabile per atti ed in momenti successivi.</w:t>
      </w:r>
      <w:r w:rsidR="00673573">
        <w:rPr>
          <w:rFonts w:ascii="Times New Roman" w:hAnsi="Times New Roman" w:cs="Times New Roman"/>
          <w:spacing w:val="20"/>
          <w:sz w:val="28"/>
          <w:szCs w:val="28"/>
        </w:rPr>
        <w:t xml:space="preserve"> Viene così</w:t>
      </w:r>
      <w:r w:rsidR="00635068" w:rsidRPr="00311606">
        <w:rPr>
          <w:rFonts w:ascii="Times New Roman" w:hAnsi="Times New Roman" w:cs="Times New Roman"/>
          <w:spacing w:val="20"/>
          <w:sz w:val="28"/>
          <w:szCs w:val="28"/>
        </w:rPr>
        <w:t xml:space="preserve"> </w:t>
      </w:r>
      <w:r w:rsidR="00673573">
        <w:rPr>
          <w:rFonts w:ascii="Times New Roman" w:hAnsi="Times New Roman" w:cs="Times New Roman"/>
          <w:spacing w:val="20"/>
          <w:sz w:val="28"/>
          <w:szCs w:val="28"/>
        </w:rPr>
        <w:t>i</w:t>
      </w:r>
      <w:r w:rsidR="00635068" w:rsidRPr="00311606">
        <w:rPr>
          <w:rFonts w:ascii="Times New Roman" w:hAnsi="Times New Roman" w:cs="Times New Roman"/>
          <w:spacing w:val="20"/>
          <w:sz w:val="28"/>
          <w:szCs w:val="28"/>
        </w:rPr>
        <w:t>n</w:t>
      </w:r>
      <w:r w:rsidR="00673573">
        <w:rPr>
          <w:rFonts w:ascii="Times New Roman" w:hAnsi="Times New Roman" w:cs="Times New Roman"/>
          <w:spacing w:val="20"/>
          <w:sz w:val="28"/>
          <w:szCs w:val="28"/>
        </w:rPr>
        <w:t xml:space="preserve"> rilievo un</w:t>
      </w:r>
      <w:r w:rsidR="00635068" w:rsidRPr="00311606">
        <w:rPr>
          <w:rFonts w:ascii="Times New Roman" w:hAnsi="Times New Roman" w:cs="Times New Roman"/>
          <w:spacing w:val="20"/>
          <w:sz w:val="28"/>
          <w:szCs w:val="28"/>
        </w:rPr>
        <w:t xml:space="preserve"> proc</w:t>
      </w:r>
      <w:r w:rsidR="00673573">
        <w:rPr>
          <w:rFonts w:ascii="Times New Roman" w:hAnsi="Times New Roman" w:cs="Times New Roman"/>
          <w:spacing w:val="20"/>
          <w:sz w:val="28"/>
          <w:szCs w:val="28"/>
        </w:rPr>
        <w:t xml:space="preserve">esso di </w:t>
      </w:r>
      <w:r w:rsidR="00635068" w:rsidRPr="00311606">
        <w:rPr>
          <w:rFonts w:ascii="Times New Roman" w:hAnsi="Times New Roman" w:cs="Times New Roman"/>
          <w:spacing w:val="20"/>
          <w:sz w:val="28"/>
          <w:szCs w:val="28"/>
        </w:rPr>
        <w:t xml:space="preserve">"costituzionalizzazione" in cui si va </w:t>
      </w:r>
      <w:r w:rsidR="00635068" w:rsidRPr="00311606">
        <w:rPr>
          <w:rFonts w:ascii="Times New Roman" w:hAnsi="Times New Roman" w:cs="Times New Roman"/>
          <w:spacing w:val="20"/>
          <w:sz w:val="28"/>
          <w:szCs w:val="28"/>
        </w:rPr>
        <w:lastRenderedPageBreak/>
        <w:t xml:space="preserve">formando e gradualmente strutturando l'identità (ínvero cristallizzata </w:t>
      </w:r>
      <w:r w:rsidR="0073276D">
        <w:rPr>
          <w:rFonts w:ascii="Times New Roman" w:hAnsi="Times New Roman" w:cs="Times New Roman"/>
          <w:spacing w:val="20"/>
          <w:sz w:val="28"/>
          <w:szCs w:val="28"/>
        </w:rPr>
        <w:t>nelle norme richiamate d</w:t>
      </w:r>
      <w:r w:rsidR="00764104">
        <w:rPr>
          <w:rFonts w:ascii="Times New Roman" w:hAnsi="Times New Roman" w:cs="Times New Roman"/>
          <w:spacing w:val="20"/>
          <w:sz w:val="28"/>
          <w:szCs w:val="28"/>
        </w:rPr>
        <w:t>al</w:t>
      </w:r>
      <w:r w:rsidR="0073276D">
        <w:rPr>
          <w:rFonts w:ascii="Times New Roman" w:hAnsi="Times New Roman" w:cs="Times New Roman"/>
          <w:spacing w:val="20"/>
          <w:sz w:val="28"/>
          <w:szCs w:val="28"/>
        </w:rPr>
        <w:t xml:space="preserve"> T.U</w:t>
      </w:r>
      <w:r w:rsidR="00635068" w:rsidRPr="00311606">
        <w:rPr>
          <w:rFonts w:ascii="Times New Roman" w:hAnsi="Times New Roman" w:cs="Times New Roman"/>
          <w:spacing w:val="20"/>
          <w:sz w:val="28"/>
          <w:szCs w:val="28"/>
        </w:rPr>
        <w:t>.E.) degli attori coinvolti, in una costante compenetrazione tra il prim</w:t>
      </w:r>
      <w:r w:rsidR="0073276D">
        <w:rPr>
          <w:rFonts w:ascii="Times New Roman" w:hAnsi="Times New Roman" w:cs="Times New Roman"/>
          <w:spacing w:val="20"/>
          <w:sz w:val="28"/>
          <w:szCs w:val="28"/>
        </w:rPr>
        <w:t>o</w:t>
      </w:r>
      <w:r w:rsidR="00635068" w:rsidRPr="00311606">
        <w:rPr>
          <w:rFonts w:ascii="Times New Roman" w:hAnsi="Times New Roman" w:cs="Times New Roman"/>
          <w:spacing w:val="20"/>
          <w:sz w:val="28"/>
          <w:szCs w:val="28"/>
        </w:rPr>
        <w:t xml:space="preserve"> livello, quello nazionale e l'ulteriore livello, quello concernente l'Unione in senso stretto. Se, dunque, da quanto fin qui sostenuto, appare in tutta la sua concreta evidenza la necessità di porsi il problema di un</w:t>
      </w:r>
      <w:r w:rsidR="0073276D">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"identità euro - costituzionale" condivisa (cd. "terzo livello"), appare con eguale immediatezza il percorso seguito ed ancora da seguire per consolidare nel tempo tale esigenza di unitarietà. E sembra chiaro come tale esigenza di un</w:t>
      </w:r>
      <w:r w:rsidR="0052198C">
        <w:rPr>
          <w:rFonts w:ascii="Times New Roman" w:hAnsi="Times New Roman" w:cs="Times New Roman"/>
          <w:spacing w:val="20"/>
          <w:sz w:val="28"/>
          <w:szCs w:val="28"/>
        </w:rPr>
        <w:t>i</w:t>
      </w:r>
      <w:r w:rsidR="00635068" w:rsidRPr="00311606">
        <w:rPr>
          <w:rFonts w:ascii="Times New Roman" w:hAnsi="Times New Roman" w:cs="Times New Roman"/>
          <w:spacing w:val="20"/>
          <w:sz w:val="28"/>
          <w:szCs w:val="28"/>
        </w:rPr>
        <w:t xml:space="preserve">tarietà abbia incominciato giustamente a concretizzarsi attraverso la presa di coscienza della necessità di finalizzare l'intero processo di riforma del T.U.E. al cd. </w:t>
      </w:r>
      <w:r w:rsidR="00635068" w:rsidRPr="00311606">
        <w:rPr>
          <w:rFonts w:ascii="Times New Roman" w:hAnsi="Times New Roman" w:cs="Times New Roman"/>
          <w:i/>
          <w:spacing w:val="20"/>
          <w:sz w:val="28"/>
          <w:szCs w:val="28"/>
        </w:rPr>
        <w:t xml:space="preserve">deficit </w:t>
      </w:r>
      <w:r w:rsidR="00635068" w:rsidRPr="00311606">
        <w:rPr>
          <w:rFonts w:ascii="Times New Roman" w:hAnsi="Times New Roman" w:cs="Times New Roman"/>
          <w:spacing w:val="20"/>
          <w:sz w:val="28"/>
          <w:szCs w:val="28"/>
        </w:rPr>
        <w:t>di legittimazione democratica, suscettibile di rendere questo o quello Stato estraneo e "altro" rispetto al processo medesimo.</w:t>
      </w:r>
    </w:p>
    <w:p w:rsidR="00635068"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 xml:space="preserve">Non è opinabile che il vocabolario giuridico - costituzionale del T.U.E. abbia arricchito lo </w:t>
      </w:r>
      <w:r w:rsidR="00635068" w:rsidRPr="00311606">
        <w:rPr>
          <w:rFonts w:ascii="Times New Roman" w:hAnsi="Times New Roman" w:cs="Times New Roman"/>
          <w:i/>
          <w:spacing w:val="20"/>
          <w:sz w:val="28"/>
          <w:szCs w:val="28"/>
        </w:rPr>
        <w:t xml:space="preserve">status </w:t>
      </w:r>
      <w:r w:rsidR="00635068" w:rsidRPr="00311606">
        <w:rPr>
          <w:rFonts w:ascii="Times New Roman" w:hAnsi="Times New Roman" w:cs="Times New Roman"/>
          <w:spacing w:val="20"/>
          <w:sz w:val="28"/>
          <w:szCs w:val="28"/>
        </w:rPr>
        <w:t>dei diritti e dei doveri "ordinari"</w:t>
      </w:r>
      <w:r w:rsidR="0073276D">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 xml:space="preserve">grazie a nuove categorie valoriali come lealtà nella cooperazione con l'Unione, </w:t>
      </w:r>
      <w:r w:rsidR="00635068" w:rsidRPr="00311606">
        <w:rPr>
          <w:rFonts w:ascii="Times New Roman" w:hAnsi="Times New Roman" w:cs="Times New Roman"/>
          <w:spacing w:val="20"/>
          <w:sz w:val="28"/>
          <w:szCs w:val="28"/>
        </w:rPr>
        <w:lastRenderedPageBreak/>
        <w:t>coerenza nell'a</w:t>
      </w:r>
      <w:r w:rsidR="0073276D">
        <w:rPr>
          <w:rFonts w:ascii="Times New Roman" w:hAnsi="Times New Roman" w:cs="Times New Roman"/>
          <w:spacing w:val="20"/>
          <w:sz w:val="28"/>
          <w:szCs w:val="28"/>
        </w:rPr>
        <w:t>z</w:t>
      </w:r>
      <w:r w:rsidR="00635068" w:rsidRPr="00311606">
        <w:rPr>
          <w:rFonts w:ascii="Times New Roman" w:hAnsi="Times New Roman" w:cs="Times New Roman"/>
          <w:spacing w:val="20"/>
          <w:sz w:val="28"/>
          <w:szCs w:val="28"/>
        </w:rPr>
        <w:t>ione interna - esterna e "partenariato"</w:t>
      </w:r>
      <w:r w:rsidR="0073276D">
        <w:rPr>
          <w:rFonts w:ascii="Times New Roman" w:hAnsi="Times New Roman" w:cs="Times New Roman"/>
          <w:spacing w:val="20"/>
          <w:sz w:val="28"/>
          <w:szCs w:val="28"/>
        </w:rPr>
        <w:t xml:space="preserve"> come strumento principe per il</w:t>
      </w:r>
      <w:r w:rsidR="00635068" w:rsidRPr="00311606">
        <w:rPr>
          <w:rFonts w:ascii="Times New Roman" w:hAnsi="Times New Roman" w:cs="Times New Roman"/>
          <w:spacing w:val="20"/>
          <w:sz w:val="28"/>
          <w:szCs w:val="28"/>
        </w:rPr>
        <w:t xml:space="preserve"> protagonism</w:t>
      </w:r>
      <w:r w:rsidR="0073276D">
        <w:rPr>
          <w:rFonts w:ascii="Times New Roman" w:hAnsi="Times New Roman" w:cs="Times New Roman"/>
          <w:spacing w:val="20"/>
          <w:sz w:val="28"/>
          <w:szCs w:val="28"/>
        </w:rPr>
        <w:t>o dell’Unione europea sulla scena inte</w:t>
      </w:r>
      <w:r w:rsidR="00635068" w:rsidRPr="00311606">
        <w:rPr>
          <w:rFonts w:ascii="Times New Roman" w:hAnsi="Times New Roman" w:cs="Times New Roman"/>
          <w:spacing w:val="20"/>
          <w:sz w:val="28"/>
          <w:szCs w:val="28"/>
        </w:rPr>
        <w:t xml:space="preserve">rnazionale. II presupposto pluralismo, in altri termini, può comporsi in unità nella misura in cui si percorre la strada dell'unificazione dei vari elementi in un'unica sintesi. Orbene, l'elemento che fa sintesi o - se si preferisce - l'elemento della chiusura finale del rapporto identità nazionale - identità europea si rinviene proprio nella più volte citata "identità euro - costituzionale". II punto, pertanto, è quello di instaurare e mantenere un continuo dialogo ed una costante cooperazione che consentano di giungere al supremo livello di coesistenza tra singolarità che sono e che si riconoscono uguali nell'affermazione della propria dignità e diritto, il quale ultimo abbisogna di riscoprire la propria autentica natura, </w:t>
      </w:r>
      <w:r w:rsidR="00635068" w:rsidRPr="00311606">
        <w:rPr>
          <w:rFonts w:ascii="Times New Roman" w:hAnsi="Times New Roman" w:cs="Times New Roman"/>
          <w:i/>
          <w:spacing w:val="20"/>
          <w:sz w:val="28"/>
          <w:szCs w:val="28"/>
        </w:rPr>
        <w:t xml:space="preserve">alias </w:t>
      </w:r>
      <w:r w:rsidR="00635068" w:rsidRPr="00311606">
        <w:rPr>
          <w:rFonts w:ascii="Times New Roman" w:hAnsi="Times New Roman" w:cs="Times New Roman"/>
          <w:spacing w:val="20"/>
          <w:sz w:val="28"/>
          <w:szCs w:val="28"/>
        </w:rPr>
        <w:t>la sua universalità, intesa come comunanza di principi fondamentali ed irrinunciabili. L'</w:t>
      </w:r>
      <w:r w:rsidR="00812571">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 xml:space="preserve">"identità euro -costituzionale" si impone all'attenzione - sulla scorta del ragionamento che si va sviluppando - come un'identità "partecipata", a sua volta foriera della crescita di una sfera pubblica europea libera e partecipativa. Una sfera pubblica europea in cui la "chiave di lettura" dell'integrazìone in </w:t>
      </w:r>
      <w:r w:rsidR="00635068" w:rsidRPr="00311606">
        <w:rPr>
          <w:rFonts w:ascii="Times New Roman" w:hAnsi="Times New Roman" w:cs="Times New Roman"/>
          <w:spacing w:val="20"/>
          <w:sz w:val="28"/>
          <w:szCs w:val="28"/>
        </w:rPr>
        <w:lastRenderedPageBreak/>
        <w:t>ambito sovranazionale risulta incentrata sulla "ri - considerazione" e sulla "ri - vitalizzazione" delle moderne categorie relative alle endiadi "potere - identità", "autorità - lealtà", "democrazia - patriottismo".</w:t>
      </w:r>
    </w:p>
    <w:p w:rsidR="00134E2A"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635068" w:rsidRPr="00311606">
        <w:rPr>
          <w:rFonts w:ascii="Times New Roman" w:hAnsi="Times New Roman" w:cs="Times New Roman"/>
          <w:spacing w:val="20"/>
          <w:sz w:val="28"/>
          <w:szCs w:val="28"/>
        </w:rPr>
        <w:t xml:space="preserve">L'esistenza di una </w:t>
      </w:r>
      <w:r w:rsidR="00635068" w:rsidRPr="00311606">
        <w:rPr>
          <w:rFonts w:ascii="Times New Roman" w:hAnsi="Times New Roman" w:cs="Times New Roman"/>
          <w:i/>
          <w:spacing w:val="20"/>
          <w:sz w:val="28"/>
          <w:szCs w:val="28"/>
        </w:rPr>
        <w:t xml:space="preserve">latente identitaat, </w:t>
      </w:r>
      <w:r w:rsidR="00635068" w:rsidRPr="00311606">
        <w:rPr>
          <w:rFonts w:ascii="Times New Roman" w:hAnsi="Times New Roman" w:cs="Times New Roman"/>
          <w:spacing w:val="20"/>
          <w:sz w:val="28"/>
          <w:szCs w:val="28"/>
        </w:rPr>
        <w:t>ovvero dell' "identità euro - costituzionale", non costituisce una generica proclamazione o professione di fede, bensì è il risultato di un pro</w:t>
      </w:r>
      <w:r w:rsidR="00B32A6C" w:rsidRPr="00311606">
        <w:rPr>
          <w:rFonts w:ascii="Times New Roman" w:hAnsi="Times New Roman" w:cs="Times New Roman"/>
          <w:spacing w:val="20"/>
          <w:sz w:val="28"/>
          <w:szCs w:val="28"/>
        </w:rPr>
        <w:t>cedimento di "costituzionalizzazione" europea</w:t>
      </w:r>
      <w:r w:rsidR="00B32A6C" w:rsidRPr="00311606">
        <w:rPr>
          <w:rFonts w:ascii="Times New Roman" w:hAnsi="Times New Roman" w:cs="Times New Roman"/>
          <w:spacing w:val="20"/>
          <w:sz w:val="28"/>
          <w:szCs w:val="28"/>
          <w:vertAlign w:val="superscript"/>
        </w:rPr>
        <w:t>11</w:t>
      </w:r>
      <w:r w:rsidR="00635068" w:rsidRPr="00311606">
        <w:rPr>
          <w:rFonts w:ascii="Times New Roman" w:hAnsi="Times New Roman" w:cs="Times New Roman"/>
          <w:spacing w:val="20"/>
          <w:sz w:val="28"/>
          <w:szCs w:val="28"/>
        </w:rPr>
        <w:t>, ed offre certamente nuovi elementi di</w:t>
      </w:r>
      <w:r w:rsidR="00812571">
        <w:rPr>
          <w:rFonts w:ascii="Times New Roman" w:hAnsi="Times New Roman" w:cs="Times New Roman"/>
          <w:spacing w:val="20"/>
          <w:sz w:val="28"/>
          <w:szCs w:val="28"/>
        </w:rPr>
        <w:t xml:space="preserve"> riflessione. Innanzi</w:t>
      </w:r>
      <w:r w:rsidR="00134E2A" w:rsidRPr="00311606">
        <w:rPr>
          <w:rFonts w:ascii="Times New Roman" w:hAnsi="Times New Roman" w:cs="Times New Roman"/>
          <w:spacing w:val="20"/>
          <w:sz w:val="28"/>
          <w:szCs w:val="28"/>
        </w:rPr>
        <w:t>tutto, offre lo spunto per constatare come, pur non avendo tutti i "sistemi politici" una Costituzione scritta, certamente tutti i "sistemi politici" hanno principi valoriali di natura squisitamente costituzionale</w:t>
      </w:r>
      <w:r w:rsidR="00AF17B5" w:rsidRPr="00311606">
        <w:rPr>
          <w:rFonts w:ascii="Times New Roman" w:hAnsi="Times New Roman" w:cs="Times New Roman"/>
          <w:spacing w:val="20"/>
          <w:sz w:val="28"/>
          <w:szCs w:val="28"/>
          <w:vertAlign w:val="superscript"/>
        </w:rPr>
        <w:t>12</w:t>
      </w:r>
      <w:r w:rsidR="00134E2A" w:rsidRPr="00311606">
        <w:rPr>
          <w:rFonts w:ascii="Times New Roman" w:hAnsi="Times New Roman" w:cs="Times New Roman"/>
          <w:spacing w:val="20"/>
          <w:sz w:val="28"/>
          <w:szCs w:val="28"/>
        </w:rPr>
        <w:t>. Di poi, consente di prendere coscienza della necessità dì "ordinare" nell'ambito di uno spazio giuridico unitario i diversi "ordini" che vi fanno parte e tra i quali non vi è e non deve esservi una chiara e definita gerarchia. Questo perché tutti gli ordini giuridici</w:t>
      </w:r>
      <w:r w:rsidR="00812571">
        <w:rPr>
          <w:rFonts w:ascii="Times New Roman" w:hAnsi="Times New Roman" w:cs="Times New Roman"/>
          <w:spacing w:val="20"/>
          <w:sz w:val="28"/>
          <w:szCs w:val="28"/>
        </w:rPr>
        <w:t xml:space="preserve"> (regionali, mondiali o globali) </w:t>
      </w:r>
      <w:r w:rsidR="00134E2A" w:rsidRPr="00311606">
        <w:rPr>
          <w:rFonts w:ascii="Times New Roman" w:hAnsi="Times New Roman" w:cs="Times New Roman"/>
          <w:spacing w:val="20"/>
          <w:sz w:val="28"/>
          <w:szCs w:val="28"/>
        </w:rPr>
        <w:t xml:space="preserve">operano in uno spazio comune che non richiede precise gerarchizzazioni, bensì puntuali modalità o regole generali di cooperazione leale. Si crea così un unico </w:t>
      </w:r>
      <w:r w:rsidR="00134E2A" w:rsidRPr="00311606">
        <w:rPr>
          <w:rFonts w:ascii="Times New Roman" w:hAnsi="Times New Roman" w:cs="Times New Roman"/>
          <w:spacing w:val="20"/>
          <w:sz w:val="28"/>
          <w:szCs w:val="28"/>
        </w:rPr>
        <w:lastRenderedPageBreak/>
        <w:t>"ordine comunicativo" capace, a sua volta, di dare pure luogo ad un "agire comunicativa". L'identità comune, collettiva, condivisa si pone, dunque, in tale prospettiva di pensiero, non già co</w:t>
      </w:r>
      <w:r w:rsidR="00812571">
        <w:rPr>
          <w:rFonts w:ascii="Times New Roman" w:hAnsi="Times New Roman" w:cs="Times New Roman"/>
          <w:spacing w:val="20"/>
          <w:sz w:val="28"/>
          <w:szCs w:val="28"/>
        </w:rPr>
        <w:t>me il presupposto, bensì come il</w:t>
      </w:r>
      <w:r w:rsidR="00134E2A" w:rsidRPr="00311606">
        <w:rPr>
          <w:rFonts w:ascii="Times New Roman" w:hAnsi="Times New Roman" w:cs="Times New Roman"/>
          <w:spacing w:val="20"/>
          <w:sz w:val="28"/>
          <w:szCs w:val="28"/>
        </w:rPr>
        <w:t xml:space="preserve"> risultato da raggiungere attraverso quella scelta politica concretantesi nella fissazione di regole generali di collaborazione leale.</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DC3288" w:rsidRPr="00311606" w:rsidRDefault="00134E2A"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6.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Siffatta "identità euro - costituzionale", sulla base di quanto si va argomentando, concepita come un'identità "non scritta" ed in un certo qual modo ancora "in ombra</w:t>
      </w:r>
      <w:r w:rsidR="00714CF2">
        <w:rPr>
          <w:rFonts w:ascii="Times New Roman" w:hAnsi="Times New Roman" w:cs="Times New Roman"/>
          <w:spacing w:val="20"/>
          <w:sz w:val="28"/>
          <w:szCs w:val="28"/>
        </w:rPr>
        <w:t>”</w:t>
      </w:r>
      <w:r w:rsidRPr="00311606">
        <w:rPr>
          <w:rFonts w:ascii="Times New Roman" w:hAnsi="Times New Roman" w:cs="Times New Roman"/>
          <w:spacing w:val="20"/>
          <w:sz w:val="28"/>
          <w:szCs w:val="28"/>
        </w:rPr>
        <w:t>, assume il suo connotato più evidente nella nuova normativa concernente la cd. identi</w:t>
      </w:r>
      <w:r w:rsidR="00D84AD5">
        <w:rPr>
          <w:rFonts w:ascii="Times New Roman" w:hAnsi="Times New Roman" w:cs="Times New Roman"/>
          <w:spacing w:val="20"/>
          <w:sz w:val="28"/>
          <w:szCs w:val="28"/>
        </w:rPr>
        <w:t>t</w:t>
      </w:r>
      <w:r w:rsidRPr="00311606">
        <w:rPr>
          <w:rFonts w:ascii="Times New Roman" w:hAnsi="Times New Roman" w:cs="Times New Roman"/>
          <w:spacing w:val="20"/>
          <w:sz w:val="28"/>
          <w:szCs w:val="28"/>
        </w:rPr>
        <w:t>à rappresentativa, partecipa</w:t>
      </w:r>
      <w:r w:rsidR="00714CF2">
        <w:rPr>
          <w:rFonts w:ascii="Times New Roman" w:hAnsi="Times New Roman" w:cs="Times New Roman"/>
          <w:spacing w:val="20"/>
          <w:sz w:val="28"/>
          <w:szCs w:val="28"/>
        </w:rPr>
        <w:t>tiva e sussidiaria (art. 8A, 8B</w:t>
      </w:r>
      <w:r w:rsidRPr="00311606">
        <w:rPr>
          <w:rFonts w:ascii="Times New Roman" w:hAnsi="Times New Roman" w:cs="Times New Roman"/>
          <w:spacing w:val="20"/>
          <w:sz w:val="28"/>
          <w:szCs w:val="28"/>
        </w:rPr>
        <w:t>, 8C T.U.E.)</w:t>
      </w:r>
      <w:r w:rsidRPr="00311606">
        <w:rPr>
          <w:rFonts w:ascii="Times New Roman" w:hAnsi="Times New Roman" w:cs="Times New Roman"/>
          <w:spacing w:val="20"/>
          <w:sz w:val="28"/>
          <w:szCs w:val="28"/>
          <w:vertAlign w:val="superscript"/>
        </w:rPr>
        <w:t>1</w:t>
      </w:r>
      <w:r w:rsidR="00AF17B5" w:rsidRPr="00311606">
        <w:rPr>
          <w:rFonts w:ascii="Times New Roman" w:hAnsi="Times New Roman" w:cs="Times New Roman"/>
          <w:spacing w:val="20"/>
          <w:sz w:val="28"/>
          <w:szCs w:val="28"/>
          <w:vertAlign w:val="superscript"/>
        </w:rPr>
        <w:t>3</w:t>
      </w:r>
      <w:r w:rsidRPr="00311606">
        <w:rPr>
          <w:rFonts w:ascii="Times New Roman" w:hAnsi="Times New Roman" w:cs="Times New Roman"/>
          <w:spacing w:val="20"/>
          <w:sz w:val="28"/>
          <w:szCs w:val="28"/>
        </w:rPr>
        <w:t>.</w:t>
      </w:r>
      <w:r w:rsidRPr="00311606">
        <w:rPr>
          <w:rFonts w:ascii="Times New Roman" w:hAnsi="Times New Roman" w:cs="Times New Roman"/>
          <w:spacing w:val="20"/>
          <w:sz w:val="28"/>
          <w:szCs w:val="28"/>
          <w:vertAlign w:val="superscript"/>
        </w:rPr>
        <w:t xml:space="preserve"> </w:t>
      </w:r>
      <w:r w:rsidRPr="00311606">
        <w:rPr>
          <w:rFonts w:ascii="Times New Roman" w:hAnsi="Times New Roman" w:cs="Times New Roman"/>
          <w:spacing w:val="20"/>
          <w:sz w:val="28"/>
          <w:szCs w:val="28"/>
        </w:rPr>
        <w:t xml:space="preserve">In virtù del combinato disposto dell'art. 3 </w:t>
      </w:r>
      <w:r w:rsidRPr="00BE5FF2">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congiunto con il nuovo art. 8 T.U.</w:t>
      </w:r>
      <w:r w:rsidR="00BE5FF2">
        <w:rPr>
          <w:rFonts w:ascii="Times New Roman" w:hAnsi="Times New Roman" w:cs="Times New Roman"/>
          <w:spacing w:val="20"/>
          <w:sz w:val="28"/>
          <w:szCs w:val="28"/>
        </w:rPr>
        <w:t>E, ne deriva, quindi, un modello</w:t>
      </w:r>
      <w:r w:rsidRPr="00311606">
        <w:rPr>
          <w:rFonts w:ascii="Times New Roman" w:hAnsi="Times New Roman" w:cs="Times New Roman"/>
          <w:spacing w:val="20"/>
          <w:sz w:val="28"/>
          <w:szCs w:val="28"/>
        </w:rPr>
        <w:t xml:space="preserve"> di identità "politico - democratica" condivisa, atteso che nel momento in cui lo Stato membro cede argomenti e porzioni della propria autorità tradizionale - beninteso, nel rispett</w:t>
      </w:r>
      <w:r w:rsidR="00BE5FF2">
        <w:rPr>
          <w:rFonts w:ascii="Times New Roman" w:hAnsi="Times New Roman" w:cs="Times New Roman"/>
          <w:spacing w:val="20"/>
          <w:sz w:val="28"/>
          <w:szCs w:val="28"/>
        </w:rPr>
        <w:t>o</w:t>
      </w:r>
      <w:r w:rsidRPr="00311606">
        <w:rPr>
          <w:rFonts w:ascii="Times New Roman" w:hAnsi="Times New Roman" w:cs="Times New Roman"/>
          <w:spacing w:val="20"/>
          <w:sz w:val="28"/>
          <w:szCs w:val="28"/>
        </w:rPr>
        <w:t xml:space="preserve"> assoluto dei sopra citati principi comuni (cd. logica dell'identità </w:t>
      </w:r>
      <w:r w:rsidRPr="00311606">
        <w:rPr>
          <w:rFonts w:ascii="Times New Roman" w:hAnsi="Times New Roman" w:cs="Times New Roman"/>
          <w:i/>
          <w:spacing w:val="20"/>
          <w:sz w:val="28"/>
          <w:szCs w:val="28"/>
        </w:rPr>
        <w:t xml:space="preserve">pre - conferral) - </w:t>
      </w:r>
      <w:r w:rsidRPr="00311606">
        <w:rPr>
          <w:rFonts w:ascii="Times New Roman" w:hAnsi="Times New Roman" w:cs="Times New Roman"/>
          <w:spacing w:val="20"/>
          <w:sz w:val="28"/>
          <w:szCs w:val="28"/>
        </w:rPr>
        <w:t xml:space="preserve">esso partecipa in maniera </w:t>
      </w:r>
      <w:r w:rsidRPr="00311606">
        <w:rPr>
          <w:rFonts w:ascii="Times New Roman" w:hAnsi="Times New Roman" w:cs="Times New Roman"/>
          <w:spacing w:val="20"/>
          <w:sz w:val="28"/>
          <w:szCs w:val="28"/>
        </w:rPr>
        <w:lastRenderedPageBreak/>
        <w:t xml:space="preserve">attiva al processo integrazionista, garantendo che il potere di sovranità democratica appartenente a ciascun popolo degli Stati membri sia compatibile con un sistema ordinamentale che ha contribuito a creare e che costituzionalmente e/o legittimamente accoglie. Un "momento" quasi di "sovrapposizione", quello di cui si è testé detto, che vede la </w:t>
      </w:r>
      <w:r w:rsidRPr="00311606">
        <w:rPr>
          <w:rFonts w:ascii="Times New Roman" w:hAnsi="Times New Roman" w:cs="Times New Roman"/>
          <w:i/>
          <w:spacing w:val="20"/>
          <w:sz w:val="28"/>
          <w:szCs w:val="28"/>
        </w:rPr>
        <w:t xml:space="preserve">aussere Souveranitat </w:t>
      </w:r>
      <w:r w:rsidRPr="00311606">
        <w:rPr>
          <w:rFonts w:ascii="Times New Roman" w:hAnsi="Times New Roman" w:cs="Times New Roman"/>
          <w:spacing w:val="20"/>
          <w:sz w:val="28"/>
          <w:szCs w:val="28"/>
        </w:rPr>
        <w:t xml:space="preserve">dello Stato non lesa, ma volutamente e volontariamente allargata, fino a consustanziare la sovranità interna </w:t>
      </w:r>
      <w:r w:rsidRPr="00311606">
        <w:rPr>
          <w:rFonts w:ascii="Times New Roman" w:hAnsi="Times New Roman" w:cs="Times New Roman"/>
          <w:i/>
          <w:spacing w:val="20"/>
          <w:sz w:val="28"/>
          <w:szCs w:val="28"/>
        </w:rPr>
        <w:t xml:space="preserve">(innere Souveranitat) </w:t>
      </w:r>
      <w:r w:rsidRPr="00311606">
        <w:rPr>
          <w:rFonts w:ascii="Times New Roman" w:hAnsi="Times New Roman" w:cs="Times New Roman"/>
          <w:spacing w:val="20"/>
          <w:sz w:val="28"/>
          <w:szCs w:val="28"/>
        </w:rPr>
        <w:t xml:space="preserve">del sistema </w:t>
      </w:r>
      <w:r w:rsidRPr="00311606">
        <w:rPr>
          <w:rFonts w:ascii="Times New Roman" w:hAnsi="Times New Roman" w:cs="Times New Roman"/>
          <w:i/>
          <w:spacing w:val="20"/>
          <w:sz w:val="28"/>
          <w:szCs w:val="28"/>
        </w:rPr>
        <w:t xml:space="preserve">tout court </w:t>
      </w:r>
      <w:r w:rsidRPr="00311606">
        <w:rPr>
          <w:rFonts w:ascii="Times New Roman" w:hAnsi="Times New Roman" w:cs="Times New Roman"/>
          <w:spacing w:val="20"/>
          <w:sz w:val="28"/>
          <w:szCs w:val="28"/>
        </w:rPr>
        <w:t>considerato. Tutto ciò garantisce, ovviamente, un sistema pienamente democratico ai sensi del diritto internazionale, in cui, sulla base dei "presupposti" che si sono venuti delineando, gli organi dell'Unione possono efficacemen</w:t>
      </w:r>
      <w:r w:rsidR="00BE5FF2">
        <w:rPr>
          <w:rFonts w:ascii="Times New Roman" w:hAnsi="Times New Roman" w:cs="Times New Roman"/>
          <w:spacing w:val="20"/>
          <w:sz w:val="28"/>
          <w:szCs w:val="28"/>
        </w:rPr>
        <w:t>te e legittimamente esercitare i</w:t>
      </w:r>
      <w:r w:rsidRPr="00311606">
        <w:rPr>
          <w:rFonts w:ascii="Times New Roman" w:hAnsi="Times New Roman" w:cs="Times New Roman"/>
          <w:spacing w:val="20"/>
          <w:sz w:val="28"/>
          <w:szCs w:val="28"/>
        </w:rPr>
        <w:t xml:space="preserve"> loro poteri di governo, nonché quello massimo e caratterizzante in senso stretto la sovranità, ch</w:t>
      </w:r>
      <w:r w:rsidR="00BE5FF2">
        <w:rPr>
          <w:rFonts w:ascii="Times New Roman" w:hAnsi="Times New Roman" w:cs="Times New Roman"/>
          <w:spacing w:val="20"/>
          <w:sz w:val="28"/>
          <w:szCs w:val="28"/>
        </w:rPr>
        <w:t>e coincide chiaramente con il po</w:t>
      </w:r>
      <w:r w:rsidRPr="00311606">
        <w:rPr>
          <w:rFonts w:ascii="Times New Roman" w:hAnsi="Times New Roman" w:cs="Times New Roman"/>
          <w:spacing w:val="20"/>
          <w:sz w:val="28"/>
          <w:szCs w:val="28"/>
        </w:rPr>
        <w:t>ter</w:t>
      </w:r>
      <w:r w:rsidR="00BE5FF2">
        <w:rPr>
          <w:rFonts w:ascii="Times New Roman" w:hAnsi="Times New Roman" w:cs="Times New Roman"/>
          <w:spacing w:val="20"/>
          <w:sz w:val="28"/>
          <w:szCs w:val="28"/>
        </w:rPr>
        <w:t>e legislativo. Esercizio, questo</w:t>
      </w:r>
      <w:r w:rsidRPr="00311606">
        <w:rPr>
          <w:rFonts w:ascii="Times New Roman" w:hAnsi="Times New Roman" w:cs="Times New Roman"/>
          <w:spacing w:val="20"/>
          <w:sz w:val="28"/>
          <w:szCs w:val="28"/>
        </w:rPr>
        <w:t xml:space="preserve">, basato a sua volta sul processo di delega (cd. </w:t>
      </w:r>
      <w:r w:rsidRPr="00311606">
        <w:rPr>
          <w:rFonts w:ascii="Times New Roman" w:hAnsi="Times New Roman" w:cs="Times New Roman"/>
          <w:i/>
          <w:spacing w:val="20"/>
          <w:sz w:val="28"/>
          <w:szCs w:val="28"/>
        </w:rPr>
        <w:t xml:space="preserve">conferral) </w:t>
      </w:r>
      <w:r w:rsidRPr="00311606">
        <w:rPr>
          <w:rFonts w:ascii="Times New Roman" w:hAnsi="Times New Roman" w:cs="Times New Roman"/>
          <w:spacing w:val="20"/>
          <w:sz w:val="28"/>
          <w:szCs w:val="28"/>
        </w:rPr>
        <w:t>che si esplica at</w:t>
      </w:r>
      <w:r w:rsidR="00BE5FF2">
        <w:rPr>
          <w:rFonts w:ascii="Times New Roman" w:hAnsi="Times New Roman" w:cs="Times New Roman"/>
          <w:spacing w:val="20"/>
          <w:sz w:val="28"/>
          <w:szCs w:val="28"/>
        </w:rPr>
        <w:t>traverso una serie di attribuzio</w:t>
      </w:r>
      <w:r w:rsidRPr="00311606">
        <w:rPr>
          <w:rFonts w:ascii="Times New Roman" w:hAnsi="Times New Roman" w:cs="Times New Roman"/>
          <w:spacing w:val="20"/>
          <w:sz w:val="28"/>
          <w:szCs w:val="28"/>
        </w:rPr>
        <w:t xml:space="preserve">ni successive di poteri trasferiti dal livello nazionale al livello europeo. Viene, per tale via, evidenziata la centralità e l'importanza - peraltro puntualizzata nei Trattati istitutivi e modificativi - del </w:t>
      </w:r>
      <w:r w:rsidRPr="00311606">
        <w:rPr>
          <w:rFonts w:ascii="Times New Roman" w:hAnsi="Times New Roman" w:cs="Times New Roman"/>
          <w:spacing w:val="20"/>
          <w:sz w:val="28"/>
          <w:szCs w:val="28"/>
        </w:rPr>
        <w:lastRenderedPageBreak/>
        <w:t xml:space="preserve">principio di sussidiarietà, foriero di un accentramento </w:t>
      </w:r>
      <w:r w:rsidR="00AF17B5" w:rsidRPr="00311606">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 decentrament</w:t>
      </w:r>
      <w:r w:rsidR="0076679B" w:rsidRPr="00311606">
        <w:rPr>
          <w:rFonts w:ascii="Times New Roman" w:hAnsi="Times New Roman" w:cs="Times New Roman"/>
          <w:spacing w:val="20"/>
          <w:sz w:val="28"/>
          <w:szCs w:val="28"/>
        </w:rPr>
        <w:t>o</w:t>
      </w:r>
      <w:r w:rsidRPr="00311606">
        <w:rPr>
          <w:rFonts w:ascii="Times New Roman" w:hAnsi="Times New Roman" w:cs="Times New Roman"/>
          <w:spacing w:val="20"/>
          <w:sz w:val="28"/>
          <w:szCs w:val="28"/>
        </w:rPr>
        <w:t xml:space="preserve"> </w:t>
      </w:r>
      <w:r w:rsidR="00DC3288" w:rsidRPr="00311606">
        <w:rPr>
          <w:rFonts w:ascii="Times New Roman" w:hAnsi="Times New Roman" w:cs="Times New Roman"/>
          <w:spacing w:val="20"/>
          <w:sz w:val="28"/>
          <w:szCs w:val="28"/>
        </w:rPr>
        <w:t>politico - istituzionale volto alla "ri - organizzazione" della ripartizione dei poteri di governo tra Co</w:t>
      </w:r>
      <w:r w:rsidR="007620AD">
        <w:rPr>
          <w:rFonts w:ascii="Times New Roman" w:hAnsi="Times New Roman" w:cs="Times New Roman"/>
          <w:spacing w:val="20"/>
          <w:sz w:val="28"/>
          <w:szCs w:val="28"/>
        </w:rPr>
        <w:t>munità - Unione e Stati membri (nello specifico, art. 8C T.U.E.)</w:t>
      </w:r>
      <w:r w:rsidR="00DC3288" w:rsidRPr="00311606">
        <w:rPr>
          <w:rFonts w:ascii="Times New Roman" w:hAnsi="Times New Roman" w:cs="Times New Roman"/>
          <w:spacing w:val="20"/>
          <w:sz w:val="28"/>
          <w:szCs w:val="28"/>
        </w:rPr>
        <w:t>.</w:t>
      </w:r>
    </w:p>
    <w:p w:rsidR="00DC3288"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DC3288" w:rsidRPr="00311606">
        <w:rPr>
          <w:rFonts w:ascii="Times New Roman" w:hAnsi="Times New Roman" w:cs="Times New Roman"/>
          <w:spacing w:val="20"/>
          <w:sz w:val="28"/>
          <w:szCs w:val="28"/>
        </w:rPr>
        <w:t xml:space="preserve">Le considerazioni pregresse appaiono idonee ad aprire "nuovi" scenari </w:t>
      </w:r>
      <w:r w:rsidR="007620AD">
        <w:rPr>
          <w:rFonts w:ascii="Times New Roman" w:hAnsi="Times New Roman" w:cs="Times New Roman"/>
          <w:spacing w:val="20"/>
          <w:sz w:val="28"/>
          <w:szCs w:val="28"/>
        </w:rPr>
        <w:t>della democrazia partecipativa (</w:t>
      </w:r>
      <w:r w:rsidR="00DC3288" w:rsidRPr="00311606">
        <w:rPr>
          <w:rFonts w:ascii="Times New Roman" w:hAnsi="Times New Roman" w:cs="Times New Roman"/>
          <w:spacing w:val="20"/>
          <w:sz w:val="28"/>
          <w:szCs w:val="28"/>
        </w:rPr>
        <w:t>art. 8</w:t>
      </w:r>
      <w:r w:rsidR="007620AD">
        <w:rPr>
          <w:rFonts w:ascii="Times New Roman" w:hAnsi="Times New Roman" w:cs="Times New Roman"/>
          <w:spacing w:val="20"/>
          <w:sz w:val="28"/>
          <w:szCs w:val="28"/>
        </w:rPr>
        <w:t>B T.U.E.)</w:t>
      </w:r>
      <w:r w:rsidR="00DC3288" w:rsidRPr="00311606">
        <w:rPr>
          <w:rFonts w:ascii="Times New Roman" w:hAnsi="Times New Roman" w:cs="Times New Roman"/>
          <w:spacing w:val="20"/>
          <w:sz w:val="28"/>
          <w:szCs w:val="28"/>
        </w:rPr>
        <w:t xml:space="preserve">, in </w:t>
      </w:r>
      <w:r w:rsidR="007620AD">
        <w:rPr>
          <w:rFonts w:ascii="Times New Roman" w:hAnsi="Times New Roman" w:cs="Times New Roman"/>
          <w:spacing w:val="20"/>
          <w:sz w:val="28"/>
          <w:szCs w:val="28"/>
        </w:rPr>
        <w:t>cui l</w:t>
      </w:r>
      <w:r w:rsidR="00DC3288" w:rsidRPr="00311606">
        <w:rPr>
          <w:rFonts w:ascii="Times New Roman" w:hAnsi="Times New Roman" w:cs="Times New Roman"/>
          <w:spacing w:val="20"/>
          <w:sz w:val="28"/>
          <w:szCs w:val="28"/>
        </w:rPr>
        <w:t xml:space="preserve">' "opera" di bilanciamento tra i diversi attori politico - sociali pubblici europei e nazionali legittimati alla partecipazione a quello che si è definito come "agire comunicativo" fonda la base principale per la costruzione di un'opinione pubblica europea, </w:t>
      </w:r>
      <w:r w:rsidR="00DC3288" w:rsidRPr="00311606">
        <w:rPr>
          <w:rFonts w:ascii="Times New Roman" w:hAnsi="Times New Roman" w:cs="Times New Roman"/>
          <w:i/>
          <w:spacing w:val="20"/>
          <w:sz w:val="28"/>
          <w:szCs w:val="28"/>
        </w:rPr>
        <w:t xml:space="preserve">ergo </w:t>
      </w:r>
      <w:r w:rsidR="00DC3288" w:rsidRPr="00311606">
        <w:rPr>
          <w:rFonts w:ascii="Times New Roman" w:hAnsi="Times New Roman" w:cs="Times New Roman"/>
          <w:spacing w:val="20"/>
          <w:sz w:val="28"/>
          <w:szCs w:val="28"/>
        </w:rPr>
        <w:t xml:space="preserve">di un potere pubblico realmente e compiutamente democratico. Sulla base del celebre assunto della cd. "armonia tra i diversi", l'identità nazionale o - se si preferisce - </w:t>
      </w:r>
      <w:r w:rsidR="00613CF6">
        <w:rPr>
          <w:rFonts w:ascii="Times New Roman" w:hAnsi="Times New Roman" w:cs="Times New Roman"/>
          <w:spacing w:val="20"/>
          <w:sz w:val="28"/>
          <w:szCs w:val="28"/>
        </w:rPr>
        <w:t>la</w:t>
      </w:r>
      <w:r w:rsidR="00DC3288" w:rsidRPr="00311606">
        <w:rPr>
          <w:rFonts w:ascii="Times New Roman" w:hAnsi="Times New Roman" w:cs="Times New Roman"/>
          <w:spacing w:val="20"/>
          <w:sz w:val="28"/>
          <w:szCs w:val="28"/>
        </w:rPr>
        <w:t xml:space="preserve"> "identità dell'ordine costituzionale" viene, pertanto, ad identificarsi con la cd. "clausola di eternità" della Costituzione nazionale o - meglio ancora - con una vera e propria "clausola di identità", con cui non solo si presuppone ma si garantisce anche la struttura profonda del singolo Stato membro. II nuovo "scenario" che viene </w:t>
      </w:r>
      <w:r w:rsidR="00DC3288" w:rsidRPr="00311606">
        <w:rPr>
          <w:rFonts w:ascii="Times New Roman" w:hAnsi="Times New Roman" w:cs="Times New Roman"/>
          <w:spacing w:val="20"/>
          <w:sz w:val="28"/>
          <w:szCs w:val="28"/>
        </w:rPr>
        <w:lastRenderedPageBreak/>
        <w:t xml:space="preserve">aprendosi è, pertanto, quello di un metodo di cooperazione, collaborazione leale o di "coordinamento" aperto. Un "risultato" raggiungibile solo attraverso l'azione sinergica ed "armonizzata" tra i protagonisti della vita europea, espressamente pre - definito, fin dall'ormai lontano Trattato di Roma dell'ottobre 2004, come partecipazione alla vita democratica dell'Unione europea. Quanto detto appare certamente idoneo a confermare la tesi oggetto delle presenti riflessioni, secondo cui a seguito dell'entrata in vigore del </w:t>
      </w:r>
      <w:r w:rsidR="00DC3288" w:rsidRPr="00311606">
        <w:rPr>
          <w:rFonts w:ascii="Times New Roman" w:hAnsi="Times New Roman" w:cs="Times New Roman"/>
          <w:i/>
          <w:spacing w:val="20"/>
          <w:sz w:val="28"/>
          <w:szCs w:val="28"/>
        </w:rPr>
        <w:t xml:space="preserve">reform Treaty </w:t>
      </w:r>
      <w:r w:rsidR="00DC3288" w:rsidRPr="00311606">
        <w:rPr>
          <w:rFonts w:ascii="Times New Roman" w:hAnsi="Times New Roman" w:cs="Times New Roman"/>
          <w:spacing w:val="20"/>
          <w:sz w:val="28"/>
          <w:szCs w:val="28"/>
        </w:rPr>
        <w:t>e sulla</w:t>
      </w:r>
      <w:r w:rsidR="007620AD">
        <w:rPr>
          <w:rFonts w:ascii="Times New Roman" w:hAnsi="Times New Roman" w:cs="Times New Roman"/>
          <w:spacing w:val="20"/>
          <w:sz w:val="28"/>
          <w:szCs w:val="28"/>
        </w:rPr>
        <w:t xml:space="preserve"> base della cd. "politica identi</w:t>
      </w:r>
      <w:r w:rsidR="00DC3288" w:rsidRPr="00311606">
        <w:rPr>
          <w:rFonts w:ascii="Times New Roman" w:hAnsi="Times New Roman" w:cs="Times New Roman"/>
          <w:spacing w:val="20"/>
          <w:sz w:val="28"/>
          <w:szCs w:val="28"/>
        </w:rPr>
        <w:t>taria" è giustificato discorrere di un "rinnovato" concetto di sovranità democratica "articolata". Una sovranità fatta, cioè, di condivisione ma, soprattutto, fatta dì un ordine costituzionale che si pone a fondamento giuridico dell'efficacia politica delle decisioni assunte ai molteplici livelli.</w:t>
      </w:r>
    </w:p>
    <w:p w:rsidR="00DC3288"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735FD">
        <w:rPr>
          <w:rFonts w:ascii="Times New Roman" w:hAnsi="Times New Roman" w:cs="Times New Roman"/>
          <w:spacing w:val="20"/>
          <w:sz w:val="28"/>
          <w:szCs w:val="28"/>
        </w:rPr>
        <w:t>È</w:t>
      </w:r>
      <w:r w:rsidR="00DC3288" w:rsidRPr="00311606">
        <w:rPr>
          <w:rFonts w:ascii="Times New Roman" w:hAnsi="Times New Roman" w:cs="Times New Roman"/>
          <w:spacing w:val="20"/>
          <w:sz w:val="28"/>
          <w:szCs w:val="28"/>
        </w:rPr>
        <w:t xml:space="preserve"> chiaro, in altre parole, come l'ultimo Trattato modificativo in cui - come accennato - l'identità democratica e la sovranità "condivise" hanno probabilmente trovato il loro significato più compiuto abbia creato un autentico "ordinamento parallelo". Ordinamento, questo, </w:t>
      </w:r>
      <w:r w:rsidR="00DC3288" w:rsidRPr="00311606">
        <w:rPr>
          <w:rFonts w:ascii="Times New Roman" w:hAnsi="Times New Roman" w:cs="Times New Roman"/>
          <w:spacing w:val="20"/>
          <w:sz w:val="28"/>
          <w:szCs w:val="28"/>
        </w:rPr>
        <w:lastRenderedPageBreak/>
        <w:t xml:space="preserve">che risulta fondato sulla congiunzione dei due processi di integrazione interna - esterna, normativa ed istituzionale, dell'Unione. Nel periodo successivo al </w:t>
      </w:r>
      <w:r w:rsidR="00DC3288" w:rsidRPr="00311606">
        <w:rPr>
          <w:rFonts w:ascii="Times New Roman" w:hAnsi="Times New Roman" w:cs="Times New Roman"/>
          <w:i/>
          <w:spacing w:val="20"/>
          <w:sz w:val="28"/>
          <w:szCs w:val="28"/>
        </w:rPr>
        <w:t xml:space="preserve">post </w:t>
      </w:r>
      <w:r w:rsidR="00DC3288" w:rsidRPr="00311606">
        <w:rPr>
          <w:rFonts w:ascii="Times New Roman" w:hAnsi="Times New Roman" w:cs="Times New Roman"/>
          <w:spacing w:val="20"/>
          <w:sz w:val="28"/>
          <w:szCs w:val="28"/>
        </w:rPr>
        <w:t xml:space="preserve">Lisbona segue un "rilancio" del processo integrazionista, con la "ridefinizione" degli equilibri sovra ed internazionali, coniugata all'impegno costante volto alla promozione di una visione dell'Europa come </w:t>
      </w:r>
      <w:r w:rsidR="007620AD">
        <w:rPr>
          <w:rFonts w:ascii="Times New Roman" w:hAnsi="Times New Roman" w:cs="Times New Roman"/>
          <w:i/>
          <w:spacing w:val="20"/>
          <w:sz w:val="28"/>
          <w:szCs w:val="28"/>
        </w:rPr>
        <w:t>gl</w:t>
      </w:r>
      <w:r w:rsidR="00A11D5F">
        <w:rPr>
          <w:rFonts w:ascii="Times New Roman" w:hAnsi="Times New Roman" w:cs="Times New Roman"/>
          <w:i/>
          <w:spacing w:val="20"/>
          <w:sz w:val="28"/>
          <w:szCs w:val="28"/>
        </w:rPr>
        <w:t>o</w:t>
      </w:r>
      <w:r w:rsidR="007620AD">
        <w:rPr>
          <w:rFonts w:ascii="Times New Roman" w:hAnsi="Times New Roman" w:cs="Times New Roman"/>
          <w:i/>
          <w:spacing w:val="20"/>
          <w:sz w:val="28"/>
          <w:szCs w:val="28"/>
        </w:rPr>
        <w:t>bal</w:t>
      </w:r>
      <w:r w:rsidR="00DC3288" w:rsidRPr="00311606">
        <w:rPr>
          <w:rFonts w:ascii="Times New Roman" w:hAnsi="Times New Roman" w:cs="Times New Roman"/>
          <w:i/>
          <w:spacing w:val="20"/>
          <w:sz w:val="28"/>
          <w:szCs w:val="28"/>
        </w:rPr>
        <w:t xml:space="preserve"> act</w:t>
      </w:r>
      <w:r w:rsidR="007620AD">
        <w:rPr>
          <w:rFonts w:ascii="Times New Roman" w:hAnsi="Times New Roman" w:cs="Times New Roman"/>
          <w:i/>
          <w:spacing w:val="20"/>
          <w:sz w:val="28"/>
          <w:szCs w:val="28"/>
        </w:rPr>
        <w:t>o</w:t>
      </w:r>
      <w:r w:rsidR="00DC3288" w:rsidRPr="00311606">
        <w:rPr>
          <w:rFonts w:ascii="Times New Roman" w:hAnsi="Times New Roman" w:cs="Times New Roman"/>
          <w:i/>
          <w:spacing w:val="20"/>
          <w:sz w:val="28"/>
          <w:szCs w:val="28"/>
        </w:rPr>
        <w:t>r.</w:t>
      </w:r>
      <w:r w:rsidR="00DC3288" w:rsidRPr="0020503D">
        <w:rPr>
          <w:rFonts w:ascii="Times New Roman" w:hAnsi="Times New Roman" w:cs="Times New Roman"/>
          <w:spacing w:val="20"/>
          <w:sz w:val="28"/>
          <w:szCs w:val="28"/>
        </w:rPr>
        <w:t xml:space="preserve"> </w:t>
      </w:r>
      <w:r w:rsidR="0020503D" w:rsidRPr="0020503D">
        <w:rPr>
          <w:rFonts w:ascii="Times New Roman" w:hAnsi="Times New Roman" w:cs="Times New Roman"/>
          <w:spacing w:val="20"/>
          <w:sz w:val="28"/>
          <w:szCs w:val="28"/>
        </w:rPr>
        <w:t>È</w:t>
      </w:r>
      <w:r w:rsidR="00DC3288" w:rsidRPr="00311606">
        <w:rPr>
          <w:rFonts w:ascii="Times New Roman" w:hAnsi="Times New Roman" w:cs="Times New Roman"/>
          <w:spacing w:val="20"/>
          <w:sz w:val="28"/>
          <w:szCs w:val="28"/>
        </w:rPr>
        <w:t xml:space="preserve"> verosimile, conseguentemente, che la democratizzazione dei fondamenti e della vita dell'Unione abbiano trovato il loro approdo proprio a seguito della fase di </w:t>
      </w:r>
      <w:r w:rsidR="00DC3288" w:rsidRPr="00311606">
        <w:rPr>
          <w:rFonts w:ascii="Times New Roman" w:hAnsi="Times New Roman" w:cs="Times New Roman"/>
          <w:i/>
          <w:spacing w:val="20"/>
          <w:sz w:val="28"/>
          <w:szCs w:val="28"/>
        </w:rPr>
        <w:t xml:space="preserve">empasse </w:t>
      </w:r>
      <w:r w:rsidR="00DC3288" w:rsidRPr="00311606">
        <w:rPr>
          <w:rFonts w:ascii="Times New Roman" w:hAnsi="Times New Roman" w:cs="Times New Roman"/>
          <w:spacing w:val="20"/>
          <w:sz w:val="28"/>
          <w:szCs w:val="28"/>
        </w:rPr>
        <w:t xml:space="preserve">risalente a qualche tempo fa. Pure in assenza dì una "Costituzione" in senso formale, il processo di costítuzionalizzazione </w:t>
      </w:r>
      <w:r w:rsidR="00DC3288" w:rsidRPr="008B4082">
        <w:rPr>
          <w:rFonts w:ascii="Times New Roman" w:hAnsi="Times New Roman" w:cs="Times New Roman"/>
          <w:i/>
          <w:spacing w:val="20"/>
          <w:sz w:val="28"/>
          <w:szCs w:val="28"/>
        </w:rPr>
        <w:t>in</w:t>
      </w:r>
      <w:r w:rsidR="00DC3288" w:rsidRPr="00311606">
        <w:rPr>
          <w:rFonts w:ascii="Times New Roman" w:hAnsi="Times New Roman" w:cs="Times New Roman"/>
          <w:spacing w:val="20"/>
          <w:sz w:val="28"/>
          <w:szCs w:val="28"/>
        </w:rPr>
        <w:t xml:space="preserve"> </w:t>
      </w:r>
      <w:r w:rsidR="00DC3288" w:rsidRPr="00311606">
        <w:rPr>
          <w:rFonts w:ascii="Times New Roman" w:hAnsi="Times New Roman" w:cs="Times New Roman"/>
          <w:i/>
          <w:spacing w:val="20"/>
          <w:sz w:val="28"/>
          <w:szCs w:val="28"/>
        </w:rPr>
        <w:t xml:space="preserve">fieri </w:t>
      </w:r>
      <w:r w:rsidR="008B4082">
        <w:rPr>
          <w:rFonts w:ascii="Times New Roman" w:hAnsi="Times New Roman" w:cs="Times New Roman"/>
          <w:spacing w:val="20"/>
          <w:sz w:val="28"/>
          <w:szCs w:val="28"/>
        </w:rPr>
        <w:t>ha di certo ridefi</w:t>
      </w:r>
      <w:r w:rsidR="00DC3288" w:rsidRPr="00311606">
        <w:rPr>
          <w:rFonts w:ascii="Times New Roman" w:hAnsi="Times New Roman" w:cs="Times New Roman"/>
          <w:spacing w:val="20"/>
          <w:sz w:val="28"/>
          <w:szCs w:val="28"/>
        </w:rPr>
        <w:t>nito e rafforzato la legittimazione democratica in ambito sovranazionale. Ma, soprattutto, ha avuto il merito innegabile dell'attribuzíone, allo stesso ordinamento europeo, di un sostrato e di una struttura in grado di "fondare" pienamente la suddetta legittimazione.</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1D70F1" w:rsidRPr="00311606" w:rsidRDefault="00DC3288"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7.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Come sopra già accennato, specularmente al profilo dell'integrazione interna, occorre esaminare quello concernente l'integrazione esterna. L'art. 10A T.U.E.</w:t>
      </w:r>
      <w:r w:rsidRPr="00311606">
        <w:rPr>
          <w:rFonts w:ascii="Times New Roman" w:hAnsi="Times New Roman" w:cs="Times New Roman"/>
          <w:spacing w:val="20"/>
          <w:sz w:val="28"/>
          <w:szCs w:val="28"/>
          <w:vertAlign w:val="superscript"/>
        </w:rPr>
        <w:t>14</w:t>
      </w: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lastRenderedPageBreak/>
        <w:t>sancisce, in</w:t>
      </w:r>
      <w:r w:rsidR="008B4082">
        <w:rPr>
          <w:rFonts w:ascii="Times New Roman" w:hAnsi="Times New Roman" w:cs="Times New Roman"/>
          <w:spacing w:val="20"/>
          <w:sz w:val="28"/>
          <w:szCs w:val="28"/>
        </w:rPr>
        <w:t xml:space="preserve"> </w:t>
      </w:r>
      <w:r w:rsidR="001D70F1" w:rsidRPr="00311606">
        <w:rPr>
          <w:rFonts w:ascii="Times New Roman" w:hAnsi="Times New Roman" w:cs="Times New Roman"/>
          <w:spacing w:val="20"/>
          <w:sz w:val="28"/>
          <w:szCs w:val="28"/>
        </w:rPr>
        <w:t xml:space="preserve">proposito, che </w:t>
      </w:r>
      <w:r w:rsidR="001D70F1" w:rsidRPr="008B4082">
        <w:rPr>
          <w:rFonts w:ascii="Times New Roman" w:hAnsi="Times New Roman" w:cs="Times New Roman"/>
          <w:i/>
          <w:spacing w:val="20"/>
          <w:sz w:val="28"/>
          <w:szCs w:val="28"/>
        </w:rPr>
        <w:t>"L'azione dell'Unione sulla scena internazionale si fonda sui principi che hanno informato la creazione, lo sviluppo e l'allargamento che essa si prefigge di promuovere nel resto del mondo ..."</w:t>
      </w:r>
      <w:r w:rsidR="001D70F1" w:rsidRPr="00311606">
        <w:rPr>
          <w:rFonts w:ascii="Times New Roman" w:hAnsi="Times New Roman" w:cs="Times New Roman"/>
          <w:spacing w:val="20"/>
          <w:sz w:val="28"/>
          <w:szCs w:val="28"/>
        </w:rPr>
        <w:t xml:space="preserve">. Si avverte immediatamente in tale formulazione letterale l'eco dell'identità europea che, saldamente ancorata alle identità statali interne, si fonde con esse dando vita alla cd. "identità euro - costituzionale". E si avverte pure in queste parole il significato profondo dell'espressione - pure utilizzata - di Europa come </w:t>
      </w:r>
      <w:r w:rsidR="001D70F1" w:rsidRPr="00311606">
        <w:rPr>
          <w:rFonts w:ascii="Times New Roman" w:hAnsi="Times New Roman" w:cs="Times New Roman"/>
          <w:i/>
          <w:spacing w:val="20"/>
          <w:sz w:val="28"/>
          <w:szCs w:val="28"/>
        </w:rPr>
        <w:t xml:space="preserve">global actor, </w:t>
      </w:r>
      <w:r w:rsidR="001D70F1" w:rsidRPr="00311606">
        <w:rPr>
          <w:rFonts w:ascii="Times New Roman" w:hAnsi="Times New Roman" w:cs="Times New Roman"/>
          <w:spacing w:val="20"/>
          <w:sz w:val="28"/>
          <w:szCs w:val="28"/>
        </w:rPr>
        <w:t xml:space="preserve">laddove per attore globale intendiamo riferirci ad un soggetto istituzionale che presenta e tutela i propri interessi nell'intero spazio internazionale e non soltanto in aree circoscritte. Quanto da ultimo detto è pienamente confermato nel n. 2a del menzionato art. 10, dove si legge con una terminologia ormai consacrata che </w:t>
      </w:r>
      <w:r w:rsidR="001D70F1" w:rsidRPr="00160028">
        <w:rPr>
          <w:rFonts w:ascii="Times New Roman" w:hAnsi="Times New Roman" w:cs="Times New Roman"/>
          <w:i/>
          <w:spacing w:val="20"/>
          <w:sz w:val="28"/>
          <w:szCs w:val="28"/>
        </w:rPr>
        <w:t>"L'Unione ... opera per assicurare un elevato livello di cooperazione in tutti i settori delle relazioni internazionali al fine di salvaguardare i suoi valori, i suoi interessi fondamentali, la sua sicurezza, la sua indipendenza e la sua integrità"</w:t>
      </w:r>
      <w:r w:rsidR="001D70F1" w:rsidRPr="00311606">
        <w:rPr>
          <w:rFonts w:ascii="Times New Roman" w:hAnsi="Times New Roman" w:cs="Times New Roman"/>
          <w:spacing w:val="20"/>
          <w:sz w:val="28"/>
          <w:szCs w:val="28"/>
        </w:rPr>
        <w:t xml:space="preserve">. Nel nuovo </w:t>
      </w:r>
      <w:r w:rsidR="001D70F1" w:rsidRPr="00311606">
        <w:rPr>
          <w:rFonts w:ascii="Times New Roman" w:hAnsi="Times New Roman" w:cs="Times New Roman"/>
          <w:i/>
          <w:spacing w:val="20"/>
          <w:sz w:val="28"/>
          <w:szCs w:val="28"/>
        </w:rPr>
        <w:t xml:space="preserve">reform Treaty, </w:t>
      </w:r>
      <w:r w:rsidR="001D70F1" w:rsidRPr="00311606">
        <w:rPr>
          <w:rFonts w:ascii="Times New Roman" w:hAnsi="Times New Roman" w:cs="Times New Roman"/>
          <w:spacing w:val="20"/>
          <w:sz w:val="28"/>
          <w:szCs w:val="28"/>
        </w:rPr>
        <w:t xml:space="preserve">pertanto, anche il regime afferente i rapporti esterni registra una serie di innegabili progressi rispetto alle </w:t>
      </w:r>
      <w:r w:rsidR="001D70F1" w:rsidRPr="00311606">
        <w:rPr>
          <w:rFonts w:ascii="Times New Roman" w:hAnsi="Times New Roman" w:cs="Times New Roman"/>
          <w:spacing w:val="20"/>
          <w:sz w:val="28"/>
          <w:szCs w:val="28"/>
        </w:rPr>
        <w:lastRenderedPageBreak/>
        <w:t>disposizioni dei Trattati pregressi e da esso Trattato novellati.</w:t>
      </w:r>
    </w:p>
    <w:p w:rsidR="001D70F1" w:rsidRPr="00311606"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1D70F1" w:rsidRPr="00311606">
        <w:rPr>
          <w:rFonts w:ascii="Times New Roman" w:hAnsi="Times New Roman" w:cs="Times New Roman"/>
          <w:spacing w:val="20"/>
          <w:sz w:val="28"/>
          <w:szCs w:val="28"/>
        </w:rPr>
        <w:t>Anche nel campo della politica estera, insomma, l'Europa pare recuperare una s</w:t>
      </w:r>
      <w:r w:rsidR="0020375E">
        <w:rPr>
          <w:rFonts w:ascii="Times New Roman" w:hAnsi="Times New Roman" w:cs="Times New Roman"/>
          <w:spacing w:val="20"/>
          <w:sz w:val="28"/>
          <w:szCs w:val="28"/>
        </w:rPr>
        <w:t>ovranità precedentemente "sbiadi</w:t>
      </w:r>
      <w:r w:rsidR="001D70F1" w:rsidRPr="00311606">
        <w:rPr>
          <w:rFonts w:ascii="Times New Roman" w:hAnsi="Times New Roman" w:cs="Times New Roman"/>
          <w:spacing w:val="20"/>
          <w:sz w:val="28"/>
          <w:szCs w:val="28"/>
        </w:rPr>
        <w:t>ta" e fondata su di una "co - identità" intesa come coerenza interna - esterna ex art. 10A T.U.E.. Una co - identità, questa di cui si sta discorrendo, da intendersi come l'equivalente dell'identità interna - esterna e dell'Unione e degli Stati membri e che risulta essere fondante dell'azione europea tanto nei processi di integrazione propri dello spazio sovranazionale, quanto di quelli propri dell'intera comunità internazionale. Emerge, per tale via, la fon</w:t>
      </w:r>
      <w:r w:rsidR="008E201D">
        <w:rPr>
          <w:rFonts w:ascii="Times New Roman" w:hAnsi="Times New Roman" w:cs="Times New Roman"/>
          <w:spacing w:val="20"/>
          <w:sz w:val="28"/>
          <w:szCs w:val="28"/>
        </w:rPr>
        <w:t>damentale e già in parte esplici</w:t>
      </w:r>
      <w:r w:rsidR="001D70F1" w:rsidRPr="00311606">
        <w:rPr>
          <w:rFonts w:ascii="Times New Roman" w:hAnsi="Times New Roman" w:cs="Times New Roman"/>
          <w:spacing w:val="20"/>
          <w:sz w:val="28"/>
          <w:szCs w:val="28"/>
        </w:rPr>
        <w:t xml:space="preserve">tata nozione di "difesa della Costituzione esterna" (ex art. 10A T.U.E.), la quale incontrovertibilmente ha come fine immediato la salvaguardia degli interessi europei - sulla scorta di quanto argomentato - della </w:t>
      </w:r>
      <w:hyperlink r:id="rId10" w:history="1">
        <w:r w:rsidR="001D70F1" w:rsidRPr="008E201D">
          <w:rPr>
            <w:rFonts w:ascii="Times New Roman" w:hAnsi="Times New Roman" w:cs="Times New Roman"/>
            <w:noProof/>
            <w:spacing w:val="20"/>
            <w:sz w:val="28"/>
            <w:szCs w:val="28"/>
          </w:rPr>
          <w:t>cd. co</w:t>
        </w:r>
      </w:hyperlink>
      <w:r w:rsidR="001D70F1" w:rsidRPr="00311606">
        <w:rPr>
          <w:rFonts w:ascii="Times New Roman" w:hAnsi="Times New Roman" w:cs="Times New Roman"/>
          <w:spacing w:val="20"/>
          <w:sz w:val="28"/>
          <w:szCs w:val="28"/>
        </w:rPr>
        <w:t xml:space="preserve"> - identità interna - esterna sulla scena internazionale </w:t>
      </w:r>
      <w:r w:rsidR="001D70F1" w:rsidRPr="00311606">
        <w:rPr>
          <w:rFonts w:ascii="Times New Roman" w:hAnsi="Times New Roman" w:cs="Times New Roman"/>
          <w:i/>
          <w:spacing w:val="20"/>
          <w:sz w:val="28"/>
          <w:szCs w:val="28"/>
        </w:rPr>
        <w:t xml:space="preserve">lato sensu </w:t>
      </w:r>
      <w:r w:rsidR="001D70F1" w:rsidRPr="00311606">
        <w:rPr>
          <w:rFonts w:ascii="Times New Roman" w:hAnsi="Times New Roman" w:cs="Times New Roman"/>
          <w:spacing w:val="20"/>
          <w:sz w:val="28"/>
          <w:szCs w:val="28"/>
        </w:rPr>
        <w:t xml:space="preserve">considerata. La sintesi giuridico - istituzionale (U.E. - Stati membri) fondata sulla co - identità in ambito europeo diviene così "pietra angolare" della collocazione internazionale dell'Europa </w:t>
      </w:r>
      <w:r w:rsidR="001D70F1" w:rsidRPr="00311606">
        <w:rPr>
          <w:rFonts w:ascii="Times New Roman" w:hAnsi="Times New Roman" w:cs="Times New Roman"/>
          <w:spacing w:val="20"/>
          <w:sz w:val="28"/>
          <w:szCs w:val="28"/>
        </w:rPr>
        <w:lastRenderedPageBreak/>
        <w:t>unita e della "gestione" delle relazioni internazionali, basate anche esse sull'unitarietà degli architravi</w:t>
      </w:r>
      <w:r w:rsidR="008E201D">
        <w:rPr>
          <w:rFonts w:ascii="Times New Roman" w:hAnsi="Times New Roman" w:cs="Times New Roman"/>
          <w:spacing w:val="20"/>
          <w:sz w:val="28"/>
          <w:szCs w:val="28"/>
        </w:rPr>
        <w:t xml:space="preserve"> giuridico - </w:t>
      </w:r>
      <w:r w:rsidR="001D70F1" w:rsidRPr="00311606">
        <w:rPr>
          <w:rFonts w:ascii="Times New Roman" w:hAnsi="Times New Roman" w:cs="Times New Roman"/>
          <w:spacing w:val="20"/>
          <w:sz w:val="28"/>
          <w:szCs w:val="28"/>
        </w:rPr>
        <w:t xml:space="preserve"> ordinamentali caratterizzanti pure le relazioni interne allo spazio unionistico. E' pertanto siffatta identità che consente, in ultima analisi, di far </w:t>
      </w:r>
      <w:r w:rsidR="008E201D">
        <w:rPr>
          <w:rFonts w:ascii="Times New Roman" w:hAnsi="Times New Roman" w:cs="Times New Roman"/>
          <w:spacing w:val="20"/>
          <w:sz w:val="28"/>
          <w:szCs w:val="28"/>
        </w:rPr>
        <w:t>sì che espressioni concernenti l' "Europa - potenza" o l</w:t>
      </w:r>
      <w:r w:rsidR="001D70F1" w:rsidRPr="00311606">
        <w:rPr>
          <w:rFonts w:ascii="Times New Roman" w:hAnsi="Times New Roman" w:cs="Times New Roman"/>
          <w:spacing w:val="20"/>
          <w:sz w:val="28"/>
          <w:szCs w:val="28"/>
        </w:rPr>
        <w:t xml:space="preserve">' "Europa - attore globale" non rimangano puramente retoriche o mere enunciazioni velleitarie. E ciò nel confermato obiettivo di una integrazione esterna che renda l'Unione capace di una vera e propria </w:t>
      </w:r>
      <w:r w:rsidR="001D70F1" w:rsidRPr="00311606">
        <w:rPr>
          <w:rFonts w:ascii="Times New Roman" w:hAnsi="Times New Roman" w:cs="Times New Roman"/>
          <w:i/>
          <w:spacing w:val="20"/>
          <w:sz w:val="28"/>
          <w:szCs w:val="28"/>
        </w:rPr>
        <w:t xml:space="preserve">leadership </w:t>
      </w:r>
      <w:r w:rsidR="001D70F1" w:rsidRPr="00311606">
        <w:rPr>
          <w:rFonts w:ascii="Times New Roman" w:hAnsi="Times New Roman" w:cs="Times New Roman"/>
          <w:spacing w:val="20"/>
          <w:sz w:val="28"/>
          <w:szCs w:val="28"/>
        </w:rPr>
        <w:t>con altri sullo scenario mondiale.</w:t>
      </w:r>
    </w:p>
    <w:p w:rsidR="00A472E3" w:rsidRDefault="005F0F8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344A0B">
        <w:rPr>
          <w:rFonts w:ascii="Times New Roman" w:hAnsi="Times New Roman" w:cs="Times New Roman"/>
          <w:spacing w:val="20"/>
          <w:sz w:val="28"/>
          <w:szCs w:val="28"/>
        </w:rPr>
        <w:t>È</w:t>
      </w:r>
      <w:r w:rsidR="008E201D">
        <w:rPr>
          <w:rFonts w:ascii="Times New Roman" w:hAnsi="Times New Roman" w:cs="Times New Roman"/>
          <w:spacing w:val="20"/>
          <w:sz w:val="28"/>
          <w:szCs w:val="28"/>
        </w:rPr>
        <w:t xml:space="preserve"> d’</w:t>
      </w:r>
      <w:r w:rsidR="001D70F1" w:rsidRPr="00311606">
        <w:rPr>
          <w:rFonts w:ascii="Times New Roman" w:hAnsi="Times New Roman" w:cs="Times New Roman"/>
          <w:spacing w:val="20"/>
          <w:sz w:val="28"/>
          <w:szCs w:val="28"/>
        </w:rPr>
        <w:t xml:space="preserve">uopo, a questo punto, un doveroso accenno al principio di coerenza interna - esterna, di cui all'art. 9 T.U.E. novellato, a tenore del quale </w:t>
      </w:r>
      <w:r w:rsidR="001D70F1" w:rsidRPr="008E201D">
        <w:rPr>
          <w:rFonts w:ascii="Times New Roman" w:hAnsi="Times New Roman" w:cs="Times New Roman"/>
          <w:i/>
          <w:spacing w:val="20"/>
          <w:sz w:val="28"/>
          <w:szCs w:val="28"/>
        </w:rPr>
        <w:t>"L'Unione dispone di un quadro istituzionale che mira a ... garantire la coerenza, l'efficacia e la continuità delle sue politiche e delle sue azioni</w:t>
      </w:r>
      <w:r w:rsidR="008E201D">
        <w:rPr>
          <w:rFonts w:ascii="Times New Roman" w:hAnsi="Times New Roman" w:cs="Times New Roman"/>
          <w:i/>
          <w:spacing w:val="20"/>
          <w:sz w:val="28"/>
          <w:szCs w:val="28"/>
        </w:rPr>
        <w:t>”</w:t>
      </w:r>
      <w:r w:rsidR="001D70F1" w:rsidRPr="00311606">
        <w:rPr>
          <w:rFonts w:ascii="Times New Roman" w:hAnsi="Times New Roman" w:cs="Times New Roman"/>
          <w:spacing w:val="20"/>
          <w:sz w:val="28"/>
          <w:szCs w:val="28"/>
        </w:rPr>
        <w:t>. Dalla citata disposizione si evince, dunque, il dato fondamentale secondo cui l'Unione europea assicura la coerenza tra i vari settori dell'azione esterna e tra questi e le</w:t>
      </w:r>
      <w:r w:rsidR="008E201D">
        <w:rPr>
          <w:rFonts w:ascii="Times New Roman" w:hAnsi="Times New Roman" w:cs="Times New Roman"/>
          <w:spacing w:val="20"/>
          <w:sz w:val="28"/>
          <w:szCs w:val="28"/>
        </w:rPr>
        <w:t xml:space="preserve"> </w:t>
      </w:r>
      <w:r w:rsidR="00A472E3" w:rsidRPr="00311606">
        <w:rPr>
          <w:rFonts w:ascii="Times New Roman" w:hAnsi="Times New Roman" w:cs="Times New Roman"/>
          <w:spacing w:val="20"/>
          <w:sz w:val="28"/>
          <w:szCs w:val="28"/>
        </w:rPr>
        <w:t>altre politiche</w:t>
      </w:r>
      <w:r w:rsidR="0076679B" w:rsidRPr="00311606">
        <w:rPr>
          <w:rFonts w:ascii="Times New Roman" w:hAnsi="Times New Roman" w:cs="Times New Roman"/>
          <w:spacing w:val="20"/>
          <w:sz w:val="28"/>
          <w:szCs w:val="28"/>
          <w:vertAlign w:val="superscript"/>
        </w:rPr>
        <w:t>15</w:t>
      </w:r>
      <w:r w:rsidR="00A472E3" w:rsidRPr="00311606">
        <w:rPr>
          <w:rFonts w:ascii="Times New Roman" w:hAnsi="Times New Roman" w:cs="Times New Roman"/>
          <w:spacing w:val="20"/>
          <w:sz w:val="28"/>
          <w:szCs w:val="28"/>
        </w:rPr>
        <w:t xml:space="preserve">. Coerenza, questa, che risulta garantita dal Consiglio e dalla Commissione, assistiti dall'Alto Rappresentante dell'Unione per gli Affari Esteri e la </w:t>
      </w:r>
      <w:r w:rsidR="00A472E3" w:rsidRPr="00311606">
        <w:rPr>
          <w:rFonts w:ascii="Times New Roman" w:hAnsi="Times New Roman" w:cs="Times New Roman"/>
          <w:spacing w:val="20"/>
          <w:sz w:val="28"/>
          <w:szCs w:val="28"/>
        </w:rPr>
        <w:lastRenderedPageBreak/>
        <w:t xml:space="preserve">Politica di Sicurezza, e chiamati a cooperare a tale fine. II menzionato principio di coerenza viene così a svolgere una fondamentale funzione unificatrice ed unificante del sistema europeo relativamente al doppio versante "interno - esterno" e, pertanto, anche nella sua proiezione squisitamente esterna. Una coerenza, quella di cui si sta parlando, che risulta tanto più rilevante ed irrinunciabile ove si rifletta sulle sfide poste dall'emergere delle nuove potenze globali e sulla recentissima crisi economico - finanziaria dalla quale lentamente stiamo uscendo. Sono questi, infatti, i dati che evidenziano con maggiore chiarezza il nuovo e rinnovato carattere geo - politico della globalizzazione, </w:t>
      </w:r>
      <w:r w:rsidR="00A472E3" w:rsidRPr="00311606">
        <w:rPr>
          <w:rFonts w:ascii="Times New Roman" w:hAnsi="Times New Roman" w:cs="Times New Roman"/>
          <w:i/>
          <w:spacing w:val="20"/>
          <w:sz w:val="28"/>
          <w:szCs w:val="28"/>
        </w:rPr>
        <w:t xml:space="preserve">ergo </w:t>
      </w:r>
      <w:r w:rsidR="00A472E3" w:rsidRPr="00311606">
        <w:rPr>
          <w:rFonts w:ascii="Times New Roman" w:hAnsi="Times New Roman" w:cs="Times New Roman"/>
          <w:spacing w:val="20"/>
          <w:sz w:val="28"/>
          <w:szCs w:val="28"/>
        </w:rPr>
        <w:t xml:space="preserve">la consequenziale necessità per l'Europa di dotarsi di una strategia esterna complessiva che faccia da </w:t>
      </w:r>
      <w:r w:rsidR="00A472E3" w:rsidRPr="00311606">
        <w:rPr>
          <w:rFonts w:ascii="Times New Roman" w:hAnsi="Times New Roman" w:cs="Times New Roman"/>
          <w:i/>
          <w:spacing w:val="20"/>
          <w:sz w:val="28"/>
          <w:szCs w:val="28"/>
        </w:rPr>
        <w:t xml:space="preserve">pendant </w:t>
      </w:r>
      <w:r w:rsidR="00A472E3" w:rsidRPr="00311606">
        <w:rPr>
          <w:rFonts w:ascii="Times New Roman" w:hAnsi="Times New Roman" w:cs="Times New Roman"/>
          <w:spacing w:val="20"/>
          <w:sz w:val="28"/>
          <w:szCs w:val="28"/>
        </w:rPr>
        <w:t xml:space="preserve">a quella interna e che si dimostri il più possibile coerente ed incisiva nell'ambito di una prospettiva </w:t>
      </w:r>
      <w:r w:rsidR="00A472E3" w:rsidRPr="00311606">
        <w:rPr>
          <w:rFonts w:ascii="Times New Roman" w:hAnsi="Times New Roman" w:cs="Times New Roman"/>
          <w:i/>
          <w:spacing w:val="20"/>
          <w:sz w:val="28"/>
          <w:szCs w:val="28"/>
        </w:rPr>
        <w:t xml:space="preserve">win - win </w:t>
      </w:r>
      <w:r w:rsidR="00A472E3" w:rsidRPr="00311606">
        <w:rPr>
          <w:rFonts w:ascii="Times New Roman" w:hAnsi="Times New Roman" w:cs="Times New Roman"/>
          <w:spacing w:val="20"/>
          <w:sz w:val="28"/>
          <w:szCs w:val="28"/>
        </w:rPr>
        <w:t>nel sistema delle relazioni internazionali.</w:t>
      </w:r>
    </w:p>
    <w:p w:rsidR="000C480D" w:rsidRPr="00311606" w:rsidRDefault="000C480D" w:rsidP="004A76A4">
      <w:pPr>
        <w:spacing w:line="480" w:lineRule="auto"/>
        <w:mirrorIndents/>
        <w:jc w:val="both"/>
        <w:rPr>
          <w:rFonts w:ascii="Times New Roman" w:hAnsi="Times New Roman" w:cs="Times New Roman"/>
          <w:spacing w:val="20"/>
          <w:sz w:val="28"/>
          <w:szCs w:val="28"/>
        </w:rPr>
      </w:pPr>
    </w:p>
    <w:p w:rsidR="000D597C" w:rsidRDefault="00A472E3"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8. </w:t>
      </w:r>
      <w:r w:rsidR="005F0F8B">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Nell'ottica della valorizzazione degli atti parlamentari di autorizzazione alla ratifica va segnalato un o.d.g. del Parlamento italiano unito all'ordine di pubblicazione in </w:t>
      </w:r>
      <w:r w:rsidRPr="00311606">
        <w:rPr>
          <w:rFonts w:ascii="Times New Roman" w:hAnsi="Times New Roman" w:cs="Times New Roman"/>
          <w:spacing w:val="20"/>
          <w:sz w:val="28"/>
          <w:szCs w:val="28"/>
        </w:rPr>
        <w:lastRenderedPageBreak/>
        <w:t xml:space="preserve">G.U. di un documento "identitario" </w:t>
      </w:r>
      <w:r w:rsidRPr="00311606">
        <w:rPr>
          <w:rFonts w:ascii="Times New Roman" w:hAnsi="Times New Roman" w:cs="Times New Roman"/>
          <w:i/>
          <w:spacing w:val="20"/>
          <w:sz w:val="28"/>
          <w:szCs w:val="28"/>
        </w:rPr>
        <w:t xml:space="preserve">extra - Treaty, </w:t>
      </w:r>
      <w:r w:rsidRPr="00311606">
        <w:rPr>
          <w:rFonts w:ascii="Times New Roman" w:hAnsi="Times New Roman" w:cs="Times New Roman"/>
          <w:spacing w:val="20"/>
          <w:sz w:val="28"/>
          <w:szCs w:val="28"/>
        </w:rPr>
        <w:t>ambedue finalizzati a fungere da vero e proprio completam</w:t>
      </w:r>
      <w:r w:rsidR="008E201D">
        <w:rPr>
          <w:rFonts w:ascii="Times New Roman" w:hAnsi="Times New Roman" w:cs="Times New Roman"/>
          <w:spacing w:val="20"/>
          <w:sz w:val="28"/>
          <w:szCs w:val="28"/>
        </w:rPr>
        <w:t>ento del Trattato di Lisbona. Il</w:t>
      </w:r>
      <w:r w:rsidRPr="00311606">
        <w:rPr>
          <w:rFonts w:ascii="Times New Roman" w:hAnsi="Times New Roman" w:cs="Times New Roman"/>
          <w:spacing w:val="20"/>
          <w:sz w:val="28"/>
          <w:szCs w:val="28"/>
        </w:rPr>
        <w:t xml:space="preserve"> Senato italiano, invero, definisce il </w:t>
      </w:r>
      <w:r w:rsidRPr="00311606">
        <w:rPr>
          <w:rFonts w:ascii="Times New Roman" w:hAnsi="Times New Roman" w:cs="Times New Roman"/>
          <w:i/>
          <w:spacing w:val="20"/>
          <w:sz w:val="28"/>
          <w:szCs w:val="28"/>
        </w:rPr>
        <w:t xml:space="preserve">reform Treaty </w:t>
      </w:r>
      <w:r w:rsidRPr="00311606">
        <w:rPr>
          <w:rFonts w:ascii="Times New Roman" w:hAnsi="Times New Roman" w:cs="Times New Roman"/>
          <w:spacing w:val="20"/>
          <w:sz w:val="28"/>
          <w:szCs w:val="28"/>
        </w:rPr>
        <w:t xml:space="preserve">come un "documento composito" </w:t>
      </w:r>
      <w:r w:rsidRPr="00311606">
        <w:rPr>
          <w:rFonts w:ascii="Times New Roman" w:hAnsi="Times New Roman" w:cs="Times New Roman"/>
          <w:i/>
          <w:spacing w:val="20"/>
          <w:sz w:val="28"/>
          <w:szCs w:val="28"/>
        </w:rPr>
        <w:t xml:space="preserve">intra </w:t>
      </w:r>
      <w:r w:rsidRPr="00311606">
        <w:rPr>
          <w:rFonts w:ascii="Times New Roman" w:hAnsi="Times New Roman" w:cs="Times New Roman"/>
          <w:spacing w:val="20"/>
          <w:sz w:val="28"/>
          <w:szCs w:val="28"/>
        </w:rPr>
        <w:t xml:space="preserve">ed </w:t>
      </w:r>
      <w:r w:rsidRPr="00311606">
        <w:rPr>
          <w:rFonts w:ascii="Times New Roman" w:hAnsi="Times New Roman" w:cs="Times New Roman"/>
          <w:i/>
          <w:spacing w:val="20"/>
          <w:sz w:val="28"/>
          <w:szCs w:val="28"/>
        </w:rPr>
        <w:t xml:space="preserve">extra </w:t>
      </w:r>
      <w:r w:rsidR="008E201D">
        <w:rPr>
          <w:rFonts w:ascii="Times New Roman" w:hAnsi="Times New Roman" w:cs="Times New Roman"/>
          <w:spacing w:val="20"/>
          <w:sz w:val="28"/>
          <w:szCs w:val="28"/>
        </w:rPr>
        <w:t>pattizio che "rimpiazza" i</w:t>
      </w:r>
      <w:r w:rsidRPr="00311606">
        <w:rPr>
          <w:rFonts w:ascii="Times New Roman" w:hAnsi="Times New Roman" w:cs="Times New Roman"/>
          <w:spacing w:val="20"/>
          <w:sz w:val="28"/>
          <w:szCs w:val="28"/>
        </w:rPr>
        <w:t xml:space="preserve"> Trattati pregressi, facendo pure salve molte delle innovazioni introdotte già con il "Trattato costituzionale" firmato a Roma nel 2004. La summenzionata definizione si rinviene nel Quaderno europeo ed internazionale del dicembre 2009, che si presenta come uno strumento finalizzato a consentire ad ogni singolo cittadino di familiarizzare con le Istituzioni e le politiche europee. Una vera e propria guida alla lettura del nuovo Trattato redatta, a seguito della sua entrata in vigore, in</w:t>
      </w:r>
      <w:r w:rsidR="008E201D">
        <w:rPr>
          <w:rFonts w:ascii="Times New Roman" w:hAnsi="Times New Roman" w:cs="Times New Roman"/>
          <w:spacing w:val="20"/>
          <w:sz w:val="28"/>
          <w:szCs w:val="28"/>
        </w:rPr>
        <w:t xml:space="preserve"> lingua italiana ed inglese, e c</w:t>
      </w:r>
      <w:r w:rsidRPr="00311606">
        <w:rPr>
          <w:rFonts w:ascii="Times New Roman" w:hAnsi="Times New Roman" w:cs="Times New Roman"/>
          <w:spacing w:val="20"/>
          <w:sz w:val="28"/>
          <w:szCs w:val="28"/>
        </w:rPr>
        <w:t>he si apre con l'introduzione del Presidente del Senato</w:t>
      </w:r>
      <w:r w:rsidR="008E201D">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w:t>
      </w:r>
      <w:r w:rsidR="008E201D">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On. R. Schifani- nella quale viene pure incentrata l'attenzione sulla Carta dei Diritti Fondamentali dell'Unione europea, divenuta giuridicamente vincolante. Nella disposizione di cui all'art. 6, par. 1, T.U.E. novellato, si legge infatti che "L'Unione riconosce i diritti, le libertà ed i principi sanciti nella Carta dei Diritti Fondamentali dell'Unione europea del 7 dicembre 2000, adottata il 12 dicembre 2007 a Strasburgo, </w:t>
      </w:r>
      <w:r w:rsidRPr="00311606">
        <w:rPr>
          <w:rFonts w:ascii="Times New Roman" w:hAnsi="Times New Roman" w:cs="Times New Roman"/>
          <w:spacing w:val="20"/>
          <w:sz w:val="28"/>
          <w:szCs w:val="28"/>
        </w:rPr>
        <w:lastRenderedPageBreak/>
        <w:t>che ha lo stesso valore giuridico dei Trattati". Un valore giuridico, pertanto, nuovo e rinnovato, già parzialmente conferito al catalogo dei diritti fondamentali europeo mediante la pubblicazione dello stesso in G.U. n. 223 del 23 settembre 2008, sulla base dell' o.d.g. G110 presentato dall'opposizione parlamentare ed approvato all'unanimità dal consesso rappresentativo dei cittadini.</w:t>
      </w:r>
    </w:p>
    <w:p w:rsidR="00834FD9"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34FD9" w:rsidRPr="00311606">
        <w:rPr>
          <w:rFonts w:ascii="Times New Roman" w:hAnsi="Times New Roman" w:cs="Times New Roman"/>
          <w:spacing w:val="20"/>
          <w:sz w:val="28"/>
          <w:szCs w:val="28"/>
        </w:rPr>
        <w:t xml:space="preserve">I principi consolidati in materia di diritti fondamentali, accanto al valore primario rappresentato dalla democrazia, vanno certamente annoverati tra i caratteri di identità cd. </w:t>
      </w:r>
      <w:r w:rsidR="008E201D">
        <w:rPr>
          <w:rFonts w:ascii="Times New Roman" w:hAnsi="Times New Roman" w:cs="Times New Roman"/>
          <w:spacing w:val="20"/>
          <w:sz w:val="28"/>
          <w:szCs w:val="28"/>
        </w:rPr>
        <w:t>“valoriali”</w:t>
      </w:r>
      <w:r w:rsidR="00834FD9" w:rsidRPr="00311606">
        <w:rPr>
          <w:rFonts w:ascii="Times New Roman" w:hAnsi="Times New Roman" w:cs="Times New Roman"/>
          <w:spacing w:val="20"/>
          <w:sz w:val="28"/>
          <w:szCs w:val="28"/>
        </w:rPr>
        <w:t xml:space="preserve">, che trovano - come visto - il proprio peculiare contenuto nei valori e nei principi condivisi in ambito sovranazionale. </w:t>
      </w:r>
      <w:r w:rsidR="004C2F81">
        <w:rPr>
          <w:rFonts w:ascii="Times New Roman" w:hAnsi="Times New Roman" w:cs="Times New Roman"/>
          <w:spacing w:val="20"/>
          <w:sz w:val="28"/>
          <w:szCs w:val="28"/>
        </w:rPr>
        <w:t>È</w:t>
      </w:r>
      <w:r w:rsidR="00834FD9" w:rsidRPr="00311606">
        <w:rPr>
          <w:rFonts w:ascii="Times New Roman" w:hAnsi="Times New Roman" w:cs="Times New Roman"/>
          <w:spacing w:val="20"/>
          <w:sz w:val="28"/>
          <w:szCs w:val="28"/>
        </w:rPr>
        <w:t xml:space="preserve"> peraltro innegabile come il richiamo giuridicamente vincolante di cui al menzionato art. 6, par. 1, T.U.E. dei principali diritti così come sanciti prima nella C.E.D.U. e poi nella Carta di Nizza sia emblematico proprio di un processo di "identificazione" tra il testo costituzionale etico e civile (ancorché non scrítto) europeo con i diritti fondamentali comunemente sentiti. Ed è essenzialm</w:t>
      </w:r>
      <w:r w:rsidR="008E201D">
        <w:rPr>
          <w:rFonts w:ascii="Times New Roman" w:hAnsi="Times New Roman" w:cs="Times New Roman"/>
          <w:spacing w:val="20"/>
          <w:sz w:val="28"/>
          <w:szCs w:val="28"/>
        </w:rPr>
        <w:t>ente da tale aggregazione valori</w:t>
      </w:r>
      <w:r w:rsidR="00834FD9" w:rsidRPr="00311606">
        <w:rPr>
          <w:rFonts w:ascii="Times New Roman" w:hAnsi="Times New Roman" w:cs="Times New Roman"/>
          <w:spacing w:val="20"/>
          <w:sz w:val="28"/>
          <w:szCs w:val="28"/>
        </w:rPr>
        <w:t xml:space="preserve">ale che risulta possibile postulare l'esigenza di un "popolo" europeo, in </w:t>
      </w:r>
      <w:r w:rsidR="00834FD9" w:rsidRPr="00311606">
        <w:rPr>
          <w:rFonts w:ascii="Times New Roman" w:hAnsi="Times New Roman" w:cs="Times New Roman"/>
          <w:spacing w:val="20"/>
          <w:sz w:val="28"/>
          <w:szCs w:val="28"/>
        </w:rPr>
        <w:lastRenderedPageBreak/>
        <w:t>grado di sfuggire la classica categoria per scriverne una nuova. La categoria, cioè, dell'</w:t>
      </w:r>
      <w:r w:rsidR="00834FD9" w:rsidRPr="008E201D">
        <w:rPr>
          <w:rFonts w:ascii="Times New Roman" w:hAnsi="Times New Roman" w:cs="Times New Roman"/>
          <w:i/>
          <w:spacing w:val="20"/>
          <w:sz w:val="28"/>
          <w:szCs w:val="28"/>
        </w:rPr>
        <w:t>ethos</w:t>
      </w:r>
      <w:r w:rsidR="00834FD9" w:rsidRPr="00311606">
        <w:rPr>
          <w:rFonts w:ascii="Times New Roman" w:hAnsi="Times New Roman" w:cs="Times New Roman"/>
          <w:spacing w:val="20"/>
          <w:sz w:val="28"/>
          <w:szCs w:val="28"/>
        </w:rPr>
        <w:t xml:space="preserve"> europeo, fondato su una comunione e su una comunanza di valori morali ed etici definiti ed irrinunciabili ed indispensabile per generare la compiuta percezione di quello "spirito del popolo" così essenziale alla dottrina costituzional - nazionalista dello Stato. La cd. "questione identitaria" trova così collocazione pure in quella che è stata definita - nel presente </w:t>
      </w:r>
      <w:r w:rsidR="008E201D">
        <w:rPr>
          <w:rFonts w:ascii="Times New Roman" w:hAnsi="Times New Roman" w:cs="Times New Roman"/>
          <w:spacing w:val="20"/>
          <w:sz w:val="28"/>
          <w:szCs w:val="28"/>
        </w:rPr>
        <w:t>capitolo</w:t>
      </w:r>
      <w:r w:rsidR="00834FD9" w:rsidRPr="00311606">
        <w:rPr>
          <w:rFonts w:ascii="Times New Roman" w:hAnsi="Times New Roman" w:cs="Times New Roman"/>
          <w:spacing w:val="20"/>
          <w:sz w:val="28"/>
          <w:szCs w:val="28"/>
        </w:rPr>
        <w:t xml:space="preserve"> - come </w:t>
      </w:r>
      <w:r w:rsidR="005F37FC">
        <w:rPr>
          <w:rFonts w:ascii="Times New Roman" w:hAnsi="Times New Roman" w:cs="Times New Roman"/>
          <w:i/>
          <w:spacing w:val="20"/>
          <w:sz w:val="28"/>
          <w:szCs w:val="28"/>
        </w:rPr>
        <w:t>editio</w:t>
      </w:r>
      <w:r w:rsidR="00834FD9" w:rsidRPr="00311606">
        <w:rPr>
          <w:rFonts w:ascii="Times New Roman" w:hAnsi="Times New Roman" w:cs="Times New Roman"/>
          <w:i/>
          <w:spacing w:val="20"/>
          <w:sz w:val="28"/>
          <w:szCs w:val="28"/>
        </w:rPr>
        <w:t xml:space="preserve"> </w:t>
      </w:r>
      <w:r w:rsidR="00834FD9" w:rsidRPr="00311606">
        <w:rPr>
          <w:rFonts w:ascii="Times New Roman" w:hAnsi="Times New Roman" w:cs="Times New Roman"/>
          <w:spacing w:val="20"/>
          <w:sz w:val="28"/>
          <w:szCs w:val="28"/>
        </w:rPr>
        <w:t xml:space="preserve">senatoria italiana. E ciò ovviamente in parallelo ad altri atti di Stati membri dell'Unione non citabili in questa sede, salvo per quello più altamente noto ed emblematico oggetto finora di ampio ed acceso dibattito (sentenza del </w:t>
      </w:r>
      <w:r w:rsidR="00834FD9" w:rsidRPr="00311606">
        <w:rPr>
          <w:rFonts w:ascii="Times New Roman" w:hAnsi="Times New Roman" w:cs="Times New Roman"/>
          <w:i/>
          <w:spacing w:val="20"/>
          <w:sz w:val="28"/>
          <w:szCs w:val="28"/>
        </w:rPr>
        <w:t xml:space="preserve">BVerfG </w:t>
      </w:r>
      <w:r w:rsidR="00834FD9" w:rsidRPr="00311606">
        <w:rPr>
          <w:rFonts w:ascii="Times New Roman" w:hAnsi="Times New Roman" w:cs="Times New Roman"/>
          <w:spacing w:val="20"/>
          <w:sz w:val="28"/>
          <w:szCs w:val="28"/>
        </w:rPr>
        <w:t>del 30 giugno 2009, n. 182).</w:t>
      </w:r>
    </w:p>
    <w:p w:rsidR="00834FD9"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34FD9" w:rsidRPr="00311606">
        <w:rPr>
          <w:rFonts w:ascii="Times New Roman" w:hAnsi="Times New Roman" w:cs="Times New Roman"/>
          <w:spacing w:val="20"/>
          <w:sz w:val="28"/>
          <w:szCs w:val="28"/>
        </w:rPr>
        <w:t xml:space="preserve">Sia pure in modo del tutto sommario si consenta anche qui l'individuazione di un processo identitario che prende le mosse dal Trattato di riforma, </w:t>
      </w:r>
      <w:r w:rsidR="00834FD9" w:rsidRPr="00311606">
        <w:rPr>
          <w:rFonts w:ascii="Times New Roman" w:hAnsi="Times New Roman" w:cs="Times New Roman"/>
          <w:i/>
          <w:spacing w:val="20"/>
          <w:sz w:val="28"/>
          <w:szCs w:val="28"/>
        </w:rPr>
        <w:t xml:space="preserve">lato sensu </w:t>
      </w:r>
      <w:r w:rsidR="00834FD9" w:rsidRPr="00311606">
        <w:rPr>
          <w:rFonts w:ascii="Times New Roman" w:hAnsi="Times New Roman" w:cs="Times New Roman"/>
          <w:spacing w:val="20"/>
          <w:sz w:val="28"/>
          <w:szCs w:val="28"/>
        </w:rPr>
        <w:t xml:space="preserve">inteso, come comprensivo dell'interpretazione costituzionale ai sensi della GG esplicitata dalla Corte Federale e nella quale si rinvengono numerosi elementi sempre finalizzati alla garanzia dei diritti fondamentali, al rispetto di limiti di potere o di principi altrettanto fondamentali. Diritti e </w:t>
      </w:r>
      <w:r w:rsidR="005F37FC">
        <w:rPr>
          <w:rFonts w:ascii="Times New Roman" w:hAnsi="Times New Roman" w:cs="Times New Roman"/>
          <w:spacing w:val="20"/>
          <w:sz w:val="28"/>
          <w:szCs w:val="28"/>
        </w:rPr>
        <w:lastRenderedPageBreak/>
        <w:t>principi valoriali</w:t>
      </w:r>
      <w:r w:rsidR="00834FD9" w:rsidRPr="00311606">
        <w:rPr>
          <w:rFonts w:ascii="Times New Roman" w:hAnsi="Times New Roman" w:cs="Times New Roman"/>
          <w:spacing w:val="20"/>
          <w:sz w:val="28"/>
          <w:szCs w:val="28"/>
        </w:rPr>
        <w:t xml:space="preserve"> che - di fatto - compongono un sistema dogmatico consolidato e che fondano quella che è la v</w:t>
      </w:r>
      <w:r w:rsidR="005F37FC">
        <w:rPr>
          <w:rFonts w:ascii="Times New Roman" w:hAnsi="Times New Roman" w:cs="Times New Roman"/>
          <w:spacing w:val="20"/>
          <w:sz w:val="28"/>
          <w:szCs w:val="28"/>
        </w:rPr>
        <w:t>era essenza dell' "identità euro</w:t>
      </w:r>
      <w:r w:rsidR="00834FD9" w:rsidRPr="00311606">
        <w:rPr>
          <w:rFonts w:ascii="Times New Roman" w:hAnsi="Times New Roman" w:cs="Times New Roman"/>
          <w:spacing w:val="20"/>
          <w:sz w:val="28"/>
          <w:szCs w:val="28"/>
        </w:rPr>
        <w:t xml:space="preserve"> - costituzionale". Per quanto concerne, più nello specifico, e come si vedrà meglio </w:t>
      </w:r>
      <w:r w:rsidR="00834FD9" w:rsidRPr="00311606">
        <w:rPr>
          <w:rFonts w:ascii="Times New Roman" w:hAnsi="Times New Roman" w:cs="Times New Roman"/>
          <w:i/>
          <w:spacing w:val="20"/>
          <w:sz w:val="28"/>
          <w:szCs w:val="28"/>
        </w:rPr>
        <w:t xml:space="preserve">infra, </w:t>
      </w:r>
      <w:r w:rsidR="00834FD9" w:rsidRPr="00311606">
        <w:rPr>
          <w:rFonts w:ascii="Times New Roman" w:hAnsi="Times New Roman" w:cs="Times New Roman"/>
          <w:spacing w:val="20"/>
          <w:sz w:val="28"/>
          <w:szCs w:val="28"/>
        </w:rPr>
        <w:t xml:space="preserve">la pronuncia in esame ed i principi fondamentali propri dell'ordinamento giuridico tedesco e, come tali, esclusi dalla revisione costituzionale ed al contempo determinanti dell'identità dell'Unione europea, non ci si può esimere dal menzionare in tale sede - ed a titolo esemplificativo - i principi supremi del federalismo ed i principi di cui agli artt. 1 e 20 GG. Tra i primi va sottolineata l'articolazione della Federazione tedesca in </w:t>
      </w:r>
      <w:r w:rsidR="00834FD9" w:rsidRPr="00311606">
        <w:rPr>
          <w:rFonts w:ascii="Times New Roman" w:hAnsi="Times New Roman" w:cs="Times New Roman"/>
          <w:i/>
          <w:spacing w:val="20"/>
          <w:sz w:val="28"/>
          <w:szCs w:val="28"/>
        </w:rPr>
        <w:t xml:space="preserve">Bund </w:t>
      </w:r>
      <w:r w:rsidR="00834FD9" w:rsidRPr="00311606">
        <w:rPr>
          <w:rFonts w:ascii="Times New Roman" w:hAnsi="Times New Roman" w:cs="Times New Roman"/>
          <w:spacing w:val="20"/>
          <w:sz w:val="28"/>
          <w:szCs w:val="28"/>
        </w:rPr>
        <w:t xml:space="preserve">ed in </w:t>
      </w:r>
      <w:r w:rsidR="00834FD9" w:rsidRPr="00311606">
        <w:rPr>
          <w:rFonts w:ascii="Times New Roman" w:hAnsi="Times New Roman" w:cs="Times New Roman"/>
          <w:i/>
          <w:spacing w:val="20"/>
          <w:sz w:val="28"/>
          <w:szCs w:val="28"/>
        </w:rPr>
        <w:t xml:space="preserve">Lander </w:t>
      </w:r>
      <w:r w:rsidR="00834FD9" w:rsidRPr="00311606">
        <w:rPr>
          <w:rFonts w:ascii="Times New Roman" w:hAnsi="Times New Roman" w:cs="Times New Roman"/>
          <w:spacing w:val="20"/>
          <w:sz w:val="28"/>
          <w:szCs w:val="28"/>
        </w:rPr>
        <w:t xml:space="preserve">e la partecipazione dei </w:t>
      </w:r>
      <w:r w:rsidR="00834FD9" w:rsidRPr="00311606">
        <w:rPr>
          <w:rFonts w:ascii="Times New Roman" w:hAnsi="Times New Roman" w:cs="Times New Roman"/>
          <w:i/>
          <w:spacing w:val="20"/>
          <w:sz w:val="28"/>
          <w:szCs w:val="28"/>
        </w:rPr>
        <w:t xml:space="preserve">Lander </w:t>
      </w:r>
      <w:r w:rsidR="00834FD9" w:rsidRPr="00311606">
        <w:rPr>
          <w:rFonts w:ascii="Times New Roman" w:hAnsi="Times New Roman" w:cs="Times New Roman"/>
          <w:spacing w:val="20"/>
          <w:sz w:val="28"/>
          <w:szCs w:val="28"/>
        </w:rPr>
        <w:t xml:space="preserve">alla legislazione federale. Tra i secondi vanno invece annoverati la dignità dell'uomo, la tutela dei diritti dell'uomo, la democrazia, lo stato sociale, la separazione dei poteri. II tutto inquadrato, ovviamente, nell'ambito di un ulteriore principio, quello del "favore per il diritto europeo" </w:t>
      </w:r>
      <w:r w:rsidR="00834FD9" w:rsidRPr="00311606">
        <w:rPr>
          <w:rFonts w:ascii="Times New Roman" w:hAnsi="Times New Roman" w:cs="Times New Roman"/>
          <w:i/>
          <w:spacing w:val="20"/>
          <w:sz w:val="28"/>
          <w:szCs w:val="28"/>
        </w:rPr>
        <w:t xml:space="preserve">(Euraparechtfreundlichkeit) </w:t>
      </w:r>
      <w:r w:rsidR="00834FD9" w:rsidRPr="00311606">
        <w:rPr>
          <w:rFonts w:ascii="Times New Roman" w:hAnsi="Times New Roman" w:cs="Times New Roman"/>
          <w:spacing w:val="20"/>
          <w:sz w:val="28"/>
          <w:szCs w:val="28"/>
        </w:rPr>
        <w:t xml:space="preserve">che riecheggia pure il </w:t>
      </w:r>
      <w:r w:rsidR="00834FD9" w:rsidRPr="00311606">
        <w:rPr>
          <w:rFonts w:ascii="Times New Roman" w:hAnsi="Times New Roman" w:cs="Times New Roman"/>
          <w:i/>
          <w:spacing w:val="20"/>
          <w:sz w:val="28"/>
          <w:szCs w:val="28"/>
        </w:rPr>
        <w:t xml:space="preserve">favor </w:t>
      </w:r>
      <w:r w:rsidR="00834FD9" w:rsidRPr="00311606">
        <w:rPr>
          <w:rFonts w:ascii="Times New Roman" w:hAnsi="Times New Roman" w:cs="Times New Roman"/>
          <w:spacing w:val="20"/>
          <w:sz w:val="28"/>
          <w:szCs w:val="28"/>
        </w:rPr>
        <w:t>per il diritto internazionale, nell'ambito di uno spazio di valori, principi e diritti universalmente rispettati e condivisi.</w:t>
      </w:r>
    </w:p>
    <w:p w:rsidR="003420BE" w:rsidRPr="00311606" w:rsidRDefault="00834FD9"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lastRenderedPageBreak/>
        <w:t xml:space="preserve">9. Sempre la menzionata sentenza del Tribunale costituzionale tedesco n. 182 del 30 giugno 2009 non si è venuta formando al di fuori del solco di una cultura giuridica più ampia dedicata alla questione della </w:t>
      </w:r>
      <w:r w:rsidRPr="00311606">
        <w:rPr>
          <w:rFonts w:ascii="Times New Roman" w:hAnsi="Times New Roman" w:cs="Times New Roman"/>
          <w:i/>
          <w:spacing w:val="20"/>
          <w:sz w:val="28"/>
          <w:szCs w:val="28"/>
        </w:rPr>
        <w:t xml:space="preserve">Konstitutionelle identitaat, </w:t>
      </w:r>
      <w:r w:rsidRPr="00311606">
        <w:rPr>
          <w:rFonts w:ascii="Times New Roman" w:hAnsi="Times New Roman" w:cs="Times New Roman"/>
          <w:spacing w:val="20"/>
          <w:sz w:val="28"/>
          <w:szCs w:val="28"/>
        </w:rPr>
        <w:t>essa stessa dotata di un proprio primato di fronte al diritto unionistico - comunitario. La Corte tedesca, investita dei ricorsi presentati dalle parti private, nel pronunciarsi sui medesimi, si è in realtà spinta ben più oltre</w:t>
      </w:r>
      <w:r w:rsidR="005F37FC">
        <w:rPr>
          <w:rFonts w:ascii="Times New Roman" w:hAnsi="Times New Roman" w:cs="Times New Roman"/>
          <w:spacing w:val="20"/>
          <w:sz w:val="28"/>
          <w:szCs w:val="28"/>
        </w:rPr>
        <w:t xml:space="preserve"> </w:t>
      </w:r>
      <w:r w:rsidR="003420BE" w:rsidRPr="00311606">
        <w:rPr>
          <w:rFonts w:ascii="Times New Roman" w:hAnsi="Times New Roman" w:cs="Times New Roman"/>
          <w:spacing w:val="20"/>
          <w:sz w:val="28"/>
          <w:szCs w:val="28"/>
        </w:rPr>
        <w:t xml:space="preserve">la semplice analisi della compatibilità costituzionale tra l'atto accrescitivo e rafforzativo dei poteri del </w:t>
      </w:r>
      <w:r w:rsidR="003420BE" w:rsidRPr="00311606">
        <w:rPr>
          <w:rFonts w:ascii="Times New Roman" w:hAnsi="Times New Roman" w:cs="Times New Roman"/>
          <w:i/>
          <w:spacing w:val="20"/>
          <w:sz w:val="28"/>
          <w:szCs w:val="28"/>
        </w:rPr>
        <w:t xml:space="preserve">Bundestag </w:t>
      </w:r>
      <w:r w:rsidR="003420BE" w:rsidRPr="00311606">
        <w:rPr>
          <w:rFonts w:ascii="Times New Roman" w:hAnsi="Times New Roman" w:cs="Times New Roman"/>
          <w:spacing w:val="20"/>
          <w:sz w:val="28"/>
          <w:szCs w:val="28"/>
        </w:rPr>
        <w:t xml:space="preserve">e del </w:t>
      </w:r>
      <w:r w:rsidR="003420BE" w:rsidRPr="00311606">
        <w:rPr>
          <w:rFonts w:ascii="Times New Roman" w:hAnsi="Times New Roman" w:cs="Times New Roman"/>
          <w:i/>
          <w:spacing w:val="20"/>
          <w:sz w:val="28"/>
          <w:szCs w:val="28"/>
        </w:rPr>
        <w:t xml:space="preserve">Bundesrat </w:t>
      </w:r>
      <w:r w:rsidR="003420BE" w:rsidRPr="00311606">
        <w:rPr>
          <w:rFonts w:ascii="Times New Roman" w:hAnsi="Times New Roman" w:cs="Times New Roman"/>
          <w:spacing w:val="20"/>
          <w:sz w:val="28"/>
          <w:szCs w:val="28"/>
        </w:rPr>
        <w:t xml:space="preserve">in materia di integrazione europea (documento del </w:t>
      </w:r>
      <w:r w:rsidR="003420BE" w:rsidRPr="00311606">
        <w:rPr>
          <w:rFonts w:ascii="Times New Roman" w:hAnsi="Times New Roman" w:cs="Times New Roman"/>
          <w:i/>
          <w:spacing w:val="20"/>
          <w:sz w:val="28"/>
          <w:szCs w:val="28"/>
        </w:rPr>
        <w:t xml:space="preserve">Bundestag 16/8489) </w:t>
      </w:r>
      <w:r w:rsidR="003420BE" w:rsidRPr="00311606">
        <w:rPr>
          <w:rFonts w:ascii="Times New Roman" w:hAnsi="Times New Roman" w:cs="Times New Roman"/>
          <w:spacing w:val="20"/>
          <w:sz w:val="28"/>
          <w:szCs w:val="28"/>
        </w:rPr>
        <w:t xml:space="preserve">ed il combinato disposto degli artt. </w:t>
      </w:r>
      <w:r w:rsidR="003420BE" w:rsidRPr="005F37FC">
        <w:rPr>
          <w:rFonts w:ascii="Times New Roman" w:hAnsi="Times New Roman" w:cs="Times New Roman"/>
          <w:spacing w:val="20"/>
          <w:sz w:val="28"/>
          <w:szCs w:val="28"/>
        </w:rPr>
        <w:t>23</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comma 1 e </w:t>
      </w:r>
      <w:r w:rsidR="003420BE" w:rsidRPr="005F37FC">
        <w:rPr>
          <w:rFonts w:ascii="Times New Roman" w:hAnsi="Times New Roman" w:cs="Times New Roman"/>
          <w:spacing w:val="20"/>
          <w:sz w:val="28"/>
          <w:szCs w:val="28"/>
        </w:rPr>
        <w:t>38</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comma </w:t>
      </w:r>
      <w:r w:rsidR="003420BE" w:rsidRPr="005F37FC">
        <w:rPr>
          <w:rFonts w:ascii="Times New Roman" w:hAnsi="Times New Roman" w:cs="Times New Roman"/>
          <w:spacing w:val="20"/>
          <w:sz w:val="28"/>
          <w:szCs w:val="28"/>
        </w:rPr>
        <w:t>2</w:t>
      </w:r>
      <w:r w:rsidR="003420BE" w:rsidRPr="00311606">
        <w:rPr>
          <w:rFonts w:ascii="Times New Roman" w:hAnsi="Times New Roman" w:cs="Times New Roman"/>
          <w:i/>
          <w:spacing w:val="20"/>
          <w:sz w:val="28"/>
          <w:szCs w:val="28"/>
        </w:rPr>
        <w:t xml:space="preserve">, GG. </w:t>
      </w:r>
      <w:r w:rsidR="003420BE" w:rsidRPr="00311606">
        <w:rPr>
          <w:rFonts w:ascii="Times New Roman" w:hAnsi="Times New Roman" w:cs="Times New Roman"/>
          <w:spacing w:val="20"/>
          <w:sz w:val="28"/>
          <w:szCs w:val="28"/>
        </w:rPr>
        <w:t xml:space="preserve">La stessa, infatti, si è interessata pure del processo di integrazione europea e della più generale configurazione dell'Unione come organizzazione politica. In particolare, la Corte costituzionale tedesca, nell'analizzare e nel "confermare" l'esistenza di un principio cd. "di apertura" verso il generale processo di integrazione </w:t>
      </w:r>
      <w:r w:rsidR="005F37FC">
        <w:rPr>
          <w:rFonts w:ascii="Times New Roman" w:hAnsi="Times New Roman" w:cs="Times New Roman"/>
          <w:i/>
          <w:spacing w:val="20"/>
          <w:sz w:val="28"/>
          <w:szCs w:val="28"/>
        </w:rPr>
        <w:t>(E</w:t>
      </w:r>
      <w:r w:rsidR="003420BE" w:rsidRPr="00311606">
        <w:rPr>
          <w:rFonts w:ascii="Times New Roman" w:hAnsi="Times New Roman" w:cs="Times New Roman"/>
          <w:i/>
          <w:spacing w:val="20"/>
          <w:sz w:val="28"/>
          <w:szCs w:val="28"/>
        </w:rPr>
        <w:t xml:space="preserve">uropafreudlichkeit) </w:t>
      </w:r>
      <w:r w:rsidR="003420BE" w:rsidRPr="00311606">
        <w:rPr>
          <w:rFonts w:ascii="Times New Roman" w:hAnsi="Times New Roman" w:cs="Times New Roman"/>
          <w:spacing w:val="20"/>
          <w:sz w:val="28"/>
          <w:szCs w:val="28"/>
        </w:rPr>
        <w:t xml:space="preserve">nonché verso il diritto internazionale </w:t>
      </w:r>
      <w:r w:rsidR="003420BE" w:rsidRPr="00097047">
        <w:rPr>
          <w:rFonts w:ascii="Times New Roman" w:hAnsi="Times New Roman" w:cs="Times New Roman"/>
          <w:i/>
          <w:spacing w:val="20"/>
          <w:sz w:val="28"/>
          <w:szCs w:val="28"/>
        </w:rPr>
        <w:t>lato</w:t>
      </w:r>
      <w:r w:rsidR="003420BE" w:rsidRPr="00311606">
        <w:rPr>
          <w:rFonts w:ascii="Times New Roman" w:hAnsi="Times New Roman" w:cs="Times New Roman"/>
          <w:spacing w:val="20"/>
          <w:sz w:val="28"/>
          <w:szCs w:val="28"/>
        </w:rPr>
        <w:t xml:space="preserve"> </w:t>
      </w:r>
      <w:r w:rsidR="005F37FC">
        <w:rPr>
          <w:rFonts w:ascii="Times New Roman" w:hAnsi="Times New Roman" w:cs="Times New Roman"/>
          <w:i/>
          <w:spacing w:val="20"/>
          <w:sz w:val="28"/>
          <w:szCs w:val="28"/>
        </w:rPr>
        <w:t>sensu (Vo</w:t>
      </w:r>
      <w:r w:rsidR="003420BE" w:rsidRPr="00311606">
        <w:rPr>
          <w:rFonts w:ascii="Times New Roman" w:hAnsi="Times New Roman" w:cs="Times New Roman"/>
          <w:i/>
          <w:spacing w:val="20"/>
          <w:sz w:val="28"/>
          <w:szCs w:val="28"/>
        </w:rPr>
        <w:t xml:space="preserve">lkerrechtfreundlichkeit), </w:t>
      </w:r>
      <w:r w:rsidR="003420BE" w:rsidRPr="00311606">
        <w:rPr>
          <w:rFonts w:ascii="Times New Roman" w:hAnsi="Times New Roman" w:cs="Times New Roman"/>
          <w:spacing w:val="20"/>
          <w:sz w:val="28"/>
          <w:szCs w:val="28"/>
        </w:rPr>
        <w:t xml:space="preserve">ha pure affermato la sussistenza di taluni principi "strutturali" </w:t>
      </w:r>
      <w:r w:rsidR="003420BE" w:rsidRPr="00311606">
        <w:rPr>
          <w:rFonts w:ascii="Times New Roman" w:hAnsi="Times New Roman" w:cs="Times New Roman"/>
          <w:spacing w:val="20"/>
          <w:sz w:val="28"/>
          <w:szCs w:val="28"/>
        </w:rPr>
        <w:lastRenderedPageBreak/>
        <w:t xml:space="preserve">che costituiscono lo zoccolo duro dell'identità nazionale (tedesca) e che, pertanto, non sono in alcun modo suscettibili di modifica e revisione (sulla base dell'art. </w:t>
      </w:r>
      <w:r w:rsidR="003420BE" w:rsidRPr="005F37FC">
        <w:rPr>
          <w:rFonts w:ascii="Times New Roman" w:hAnsi="Times New Roman" w:cs="Times New Roman"/>
          <w:spacing w:val="20"/>
          <w:sz w:val="28"/>
          <w:szCs w:val="28"/>
        </w:rPr>
        <w:t>79</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comma </w:t>
      </w:r>
      <w:r w:rsidR="003420BE" w:rsidRPr="005F37FC">
        <w:rPr>
          <w:rFonts w:ascii="Times New Roman" w:hAnsi="Times New Roman" w:cs="Times New Roman"/>
          <w:spacing w:val="20"/>
          <w:sz w:val="28"/>
          <w:szCs w:val="28"/>
        </w:rPr>
        <w:t>3</w:t>
      </w:r>
      <w:r w:rsidR="003420BE" w:rsidRPr="00311606">
        <w:rPr>
          <w:rFonts w:ascii="Times New Roman" w:hAnsi="Times New Roman" w:cs="Times New Roman"/>
          <w:i/>
          <w:spacing w:val="20"/>
          <w:sz w:val="28"/>
          <w:szCs w:val="28"/>
        </w:rPr>
        <w:t xml:space="preserve">, GG). </w:t>
      </w:r>
      <w:r w:rsidR="003420BE" w:rsidRPr="008915C4">
        <w:rPr>
          <w:rFonts w:ascii="Times New Roman" w:hAnsi="Times New Roman" w:cs="Times New Roman"/>
          <w:spacing w:val="20"/>
          <w:sz w:val="28"/>
          <w:szCs w:val="28"/>
        </w:rPr>
        <w:t>Si</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è già sottolineato (v., </w:t>
      </w:r>
      <w:r w:rsidR="003420BE" w:rsidRPr="00311606">
        <w:rPr>
          <w:rFonts w:ascii="Times New Roman" w:hAnsi="Times New Roman" w:cs="Times New Roman"/>
          <w:i/>
          <w:spacing w:val="20"/>
          <w:sz w:val="28"/>
          <w:szCs w:val="28"/>
        </w:rPr>
        <w:t xml:space="preserve">supra, </w:t>
      </w:r>
      <w:r w:rsidR="003420BE" w:rsidRPr="00311606">
        <w:rPr>
          <w:rFonts w:ascii="Times New Roman" w:hAnsi="Times New Roman" w:cs="Times New Roman"/>
          <w:spacing w:val="20"/>
          <w:sz w:val="28"/>
          <w:szCs w:val="28"/>
        </w:rPr>
        <w:t xml:space="preserve">par. </w:t>
      </w:r>
      <w:r w:rsidR="003420BE" w:rsidRPr="005F37FC">
        <w:rPr>
          <w:rFonts w:ascii="Times New Roman" w:hAnsi="Times New Roman" w:cs="Times New Roman"/>
          <w:spacing w:val="20"/>
          <w:sz w:val="28"/>
          <w:szCs w:val="28"/>
        </w:rPr>
        <w:t>8</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come i detti principi costituzional - internazionali, definibil</w:t>
      </w:r>
      <w:r w:rsidR="005F37FC">
        <w:rPr>
          <w:rFonts w:ascii="Times New Roman" w:hAnsi="Times New Roman" w:cs="Times New Roman"/>
          <w:spacing w:val="20"/>
          <w:sz w:val="28"/>
          <w:szCs w:val="28"/>
        </w:rPr>
        <w:t>i pure</w:t>
      </w:r>
      <w:r w:rsidR="003420BE" w:rsidRPr="00311606">
        <w:rPr>
          <w:rFonts w:ascii="Times New Roman" w:hAnsi="Times New Roman" w:cs="Times New Roman"/>
          <w:spacing w:val="20"/>
          <w:sz w:val="28"/>
          <w:szCs w:val="28"/>
        </w:rPr>
        <w:t xml:space="preserve"> </w:t>
      </w:r>
      <w:r w:rsidR="005F37FC">
        <w:rPr>
          <w:rFonts w:ascii="Times New Roman" w:hAnsi="Times New Roman" w:cs="Times New Roman"/>
          <w:spacing w:val="20"/>
          <w:sz w:val="28"/>
          <w:szCs w:val="28"/>
        </w:rPr>
        <w:t>c</w:t>
      </w:r>
      <w:r w:rsidR="003420BE" w:rsidRPr="00311606">
        <w:rPr>
          <w:rFonts w:ascii="Times New Roman" w:hAnsi="Times New Roman" w:cs="Times New Roman"/>
          <w:spacing w:val="20"/>
          <w:sz w:val="28"/>
          <w:szCs w:val="28"/>
        </w:rPr>
        <w:t xml:space="preserve">ome "extra - costituzionali", debbano essere essenzialmente individuati nel principio dello Stato sociale di diritto, nel rispetto dei diritti fondamentali, nell'ulteriore principio democratico e della separazione dei poteri. Nella prospettiva di salvaguardia e di tutela del menzionato nocciolo duro (cd. </w:t>
      </w:r>
      <w:r w:rsidR="003420BE" w:rsidRPr="00311606">
        <w:rPr>
          <w:rFonts w:ascii="Times New Roman" w:hAnsi="Times New Roman" w:cs="Times New Roman"/>
          <w:i/>
          <w:spacing w:val="20"/>
          <w:sz w:val="28"/>
          <w:szCs w:val="28"/>
        </w:rPr>
        <w:t xml:space="preserve">Kernbereich) </w:t>
      </w:r>
      <w:r w:rsidR="003420BE" w:rsidRPr="00311606">
        <w:rPr>
          <w:rFonts w:ascii="Times New Roman" w:hAnsi="Times New Roman" w:cs="Times New Roman"/>
          <w:spacing w:val="20"/>
          <w:sz w:val="28"/>
          <w:szCs w:val="28"/>
        </w:rPr>
        <w:t xml:space="preserve">di identità costituzionale interna, pertanto, l'Alto Consesso di </w:t>
      </w:r>
      <w:r w:rsidR="003420BE" w:rsidRPr="00311606">
        <w:rPr>
          <w:rFonts w:ascii="Times New Roman" w:hAnsi="Times New Roman" w:cs="Times New Roman"/>
          <w:i/>
          <w:spacing w:val="20"/>
          <w:sz w:val="28"/>
          <w:szCs w:val="28"/>
        </w:rPr>
        <w:t xml:space="preserve">Karlsruhe </w:t>
      </w:r>
      <w:r w:rsidR="003420BE" w:rsidRPr="00311606">
        <w:rPr>
          <w:rFonts w:ascii="Times New Roman" w:hAnsi="Times New Roman" w:cs="Times New Roman"/>
          <w:spacing w:val="20"/>
          <w:sz w:val="28"/>
          <w:szCs w:val="28"/>
        </w:rPr>
        <w:t>giunge alla conclusione secondo cui la "responsabilità" in ordine al processo di integrazione europea spettí pure alle Istituzioni nazionali e, in ultima battuta, alla stessa Corte costituzionale.</w:t>
      </w:r>
    </w:p>
    <w:p w:rsidR="0009474C" w:rsidRPr="000F0F67" w:rsidRDefault="00C53DEB"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3420BE" w:rsidRPr="00311606">
        <w:rPr>
          <w:rFonts w:ascii="Times New Roman" w:hAnsi="Times New Roman" w:cs="Times New Roman"/>
          <w:spacing w:val="20"/>
          <w:sz w:val="28"/>
          <w:szCs w:val="28"/>
        </w:rPr>
        <w:t xml:space="preserve">Siffatto "potere" che si riserva la Corte tedesca (e che, ovviamente, è esercitabile anche dalle analoghe istanze giurisdizionali degli altri Stati membri) è pienamente conforme al principio - più volte ribadito - di "lealismo" nella cooperazione. Si </w:t>
      </w:r>
      <w:r w:rsidR="005F37FC">
        <w:rPr>
          <w:rFonts w:ascii="Times New Roman" w:hAnsi="Times New Roman" w:cs="Times New Roman"/>
          <w:spacing w:val="20"/>
          <w:sz w:val="28"/>
          <w:szCs w:val="28"/>
        </w:rPr>
        <w:t>è infatti già argomentato come l</w:t>
      </w:r>
      <w:r w:rsidR="00CB68DA">
        <w:rPr>
          <w:rFonts w:ascii="Times New Roman" w:hAnsi="Times New Roman" w:cs="Times New Roman"/>
          <w:spacing w:val="20"/>
          <w:sz w:val="28"/>
          <w:szCs w:val="28"/>
        </w:rPr>
        <w:t>o</w:t>
      </w:r>
      <w:r w:rsidR="005F37FC">
        <w:rPr>
          <w:rFonts w:ascii="Times New Roman" w:hAnsi="Times New Roman" w:cs="Times New Roman"/>
          <w:spacing w:val="20"/>
          <w:sz w:val="28"/>
          <w:szCs w:val="28"/>
        </w:rPr>
        <w:t xml:space="preserve"> </w:t>
      </w:r>
      <w:r w:rsidR="003420BE" w:rsidRPr="00311606">
        <w:rPr>
          <w:rFonts w:ascii="Times New Roman" w:hAnsi="Times New Roman" w:cs="Times New Roman"/>
          <w:spacing w:val="20"/>
          <w:sz w:val="28"/>
          <w:szCs w:val="28"/>
        </w:rPr>
        <w:lastRenderedPageBreak/>
        <w:t xml:space="preserve">"equilibrio" tra il potere spettante alle Corti interne ed il citato principio venga palesemente in evidenza nell'eventualità in cui dovesse manifestarsi l'esigenza di "composizione" di un "conflitto" tra l'identità nazionale e quella propriamente europea, sanabile e superabile proprio attraverso il controllo effettuato </w:t>
      </w:r>
      <w:r w:rsidR="003420BE" w:rsidRPr="00311606">
        <w:rPr>
          <w:rFonts w:ascii="Times New Roman" w:hAnsi="Times New Roman" w:cs="Times New Roman"/>
          <w:i/>
          <w:spacing w:val="20"/>
          <w:sz w:val="28"/>
          <w:szCs w:val="28"/>
        </w:rPr>
        <w:t xml:space="preserve">ex post </w:t>
      </w:r>
      <w:r w:rsidR="003420BE" w:rsidRPr="00311606">
        <w:rPr>
          <w:rFonts w:ascii="Times New Roman" w:hAnsi="Times New Roman" w:cs="Times New Roman"/>
          <w:spacing w:val="20"/>
          <w:sz w:val="28"/>
          <w:szCs w:val="28"/>
        </w:rPr>
        <w:t xml:space="preserve">ed in concreto dalle istanze giurisdizionali all'uopo competenti (cfr., </w:t>
      </w:r>
      <w:r w:rsidR="003420BE" w:rsidRPr="00311606">
        <w:rPr>
          <w:rFonts w:ascii="Times New Roman" w:hAnsi="Times New Roman" w:cs="Times New Roman"/>
          <w:i/>
          <w:spacing w:val="20"/>
          <w:sz w:val="28"/>
          <w:szCs w:val="28"/>
        </w:rPr>
        <w:t xml:space="preserve">supra, </w:t>
      </w:r>
      <w:r w:rsidR="003420BE" w:rsidRPr="00311606">
        <w:rPr>
          <w:rFonts w:ascii="Times New Roman" w:hAnsi="Times New Roman" w:cs="Times New Roman"/>
          <w:spacing w:val="20"/>
          <w:sz w:val="28"/>
          <w:szCs w:val="28"/>
        </w:rPr>
        <w:t xml:space="preserve">parr. </w:t>
      </w:r>
      <w:r w:rsidR="003420BE" w:rsidRPr="005F37FC">
        <w:rPr>
          <w:rFonts w:ascii="Times New Roman" w:hAnsi="Times New Roman" w:cs="Times New Roman"/>
          <w:spacing w:val="20"/>
          <w:sz w:val="28"/>
          <w:szCs w:val="28"/>
        </w:rPr>
        <w:t>3</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e 4). In altri termini, la possibilità di accertamento e di valutazione riservata, ove necessario, alle Corti interne, basata su di un giudizio prognostico e da condurre sulla base della normativa applicabile (il riferimento è innanzitutto agli artt. 1 bis, </w:t>
      </w:r>
      <w:r w:rsidR="003420BE" w:rsidRPr="005F37FC">
        <w:rPr>
          <w:rFonts w:ascii="Times New Roman" w:hAnsi="Times New Roman" w:cs="Times New Roman"/>
          <w:spacing w:val="20"/>
          <w:sz w:val="28"/>
          <w:szCs w:val="28"/>
        </w:rPr>
        <w:t>3</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 xml:space="preserve">bis, </w:t>
      </w:r>
      <w:r w:rsidR="003420BE" w:rsidRPr="000F0F67">
        <w:rPr>
          <w:rFonts w:ascii="Times New Roman" w:hAnsi="Times New Roman" w:cs="Times New Roman"/>
          <w:spacing w:val="20"/>
          <w:sz w:val="28"/>
          <w:szCs w:val="28"/>
        </w:rPr>
        <w:t>8</w:t>
      </w:r>
      <w:r w:rsidR="003420BE" w:rsidRPr="00311606">
        <w:rPr>
          <w:rFonts w:ascii="Times New Roman" w:hAnsi="Times New Roman" w:cs="Times New Roman"/>
          <w:i/>
          <w:spacing w:val="20"/>
          <w:sz w:val="28"/>
          <w:szCs w:val="28"/>
        </w:rPr>
        <w:t>,</w:t>
      </w:r>
      <w:r w:rsidR="000F0F67">
        <w:rPr>
          <w:rFonts w:ascii="Times New Roman" w:hAnsi="Times New Roman" w:cs="Times New Roman"/>
          <w:i/>
          <w:spacing w:val="20"/>
          <w:sz w:val="28"/>
          <w:szCs w:val="28"/>
        </w:rPr>
        <w:t xml:space="preserve"> </w:t>
      </w:r>
      <w:r w:rsidR="003420BE" w:rsidRPr="000F0F67">
        <w:rPr>
          <w:rFonts w:ascii="Times New Roman" w:hAnsi="Times New Roman" w:cs="Times New Roman"/>
          <w:spacing w:val="20"/>
          <w:sz w:val="28"/>
          <w:szCs w:val="28"/>
        </w:rPr>
        <w:t>9</w:t>
      </w:r>
      <w:r w:rsidR="003420BE" w:rsidRPr="00311606">
        <w:rPr>
          <w:rFonts w:ascii="Times New Roman" w:hAnsi="Times New Roman" w:cs="Times New Roman"/>
          <w:i/>
          <w:spacing w:val="20"/>
          <w:sz w:val="28"/>
          <w:szCs w:val="28"/>
        </w:rPr>
        <w:t xml:space="preserve"> </w:t>
      </w:r>
      <w:r w:rsidR="003420BE" w:rsidRPr="00311606">
        <w:rPr>
          <w:rFonts w:ascii="Times New Roman" w:hAnsi="Times New Roman" w:cs="Times New Roman"/>
          <w:spacing w:val="20"/>
          <w:sz w:val="28"/>
          <w:szCs w:val="28"/>
        </w:rPr>
        <w:t>e 10 T.U.E.) assicura che il rispetto dei principi enunciati dalle Costituzioni nazionali sia garantito parallelamente ed allo stesso tempo tanto dal diritto costituzionale interno dello Stato membro quanto dal diritto dell'Unione europea (cd. principio dell'</w:t>
      </w:r>
      <w:r w:rsidR="003420BE" w:rsidRPr="000F0F67">
        <w:rPr>
          <w:rFonts w:ascii="Times New Roman" w:hAnsi="Times New Roman" w:cs="Times New Roman"/>
          <w:i/>
          <w:spacing w:val="20"/>
          <w:sz w:val="28"/>
          <w:szCs w:val="28"/>
        </w:rPr>
        <w:t>hand</w:t>
      </w:r>
      <w:r w:rsidR="003420BE" w:rsidRPr="00311606">
        <w:rPr>
          <w:rFonts w:ascii="Times New Roman" w:hAnsi="Times New Roman" w:cs="Times New Roman"/>
          <w:spacing w:val="20"/>
          <w:sz w:val="28"/>
          <w:szCs w:val="28"/>
        </w:rPr>
        <w:t xml:space="preserve"> </w:t>
      </w:r>
      <w:r w:rsidR="003420BE" w:rsidRPr="00311606">
        <w:rPr>
          <w:rFonts w:ascii="Times New Roman" w:hAnsi="Times New Roman" w:cs="Times New Roman"/>
          <w:i/>
          <w:spacing w:val="20"/>
          <w:sz w:val="28"/>
          <w:szCs w:val="28"/>
        </w:rPr>
        <w:t xml:space="preserve">in hand, </w:t>
      </w:r>
      <w:r w:rsidR="003420BE" w:rsidRPr="00311606">
        <w:rPr>
          <w:rFonts w:ascii="Times New Roman" w:hAnsi="Times New Roman" w:cs="Times New Roman"/>
          <w:spacing w:val="20"/>
          <w:sz w:val="28"/>
          <w:szCs w:val="28"/>
        </w:rPr>
        <w:t xml:space="preserve">enunciata nella sentenza del </w:t>
      </w:r>
      <w:r w:rsidR="003420BE" w:rsidRPr="00311606">
        <w:rPr>
          <w:rFonts w:ascii="Times New Roman" w:hAnsi="Times New Roman" w:cs="Times New Roman"/>
          <w:i/>
          <w:spacing w:val="20"/>
          <w:sz w:val="28"/>
          <w:szCs w:val="28"/>
        </w:rPr>
        <w:t xml:space="preserve">BVerfG). </w:t>
      </w:r>
      <w:r w:rsidR="003420BE" w:rsidRPr="00311606">
        <w:rPr>
          <w:rFonts w:ascii="Times New Roman" w:hAnsi="Times New Roman" w:cs="Times New Roman"/>
          <w:spacing w:val="20"/>
          <w:sz w:val="28"/>
          <w:szCs w:val="28"/>
        </w:rPr>
        <w:t>Per questa via, è innegabile come i giudici costituzionali tedeschi abbiano posto le fondamenta per l'edificazione di un vero e proprio (e</w:t>
      </w:r>
      <w:r w:rsidR="000F0F67">
        <w:rPr>
          <w:rFonts w:ascii="Times New Roman" w:hAnsi="Times New Roman" w:cs="Times New Roman"/>
          <w:spacing w:val="20"/>
          <w:sz w:val="28"/>
          <w:szCs w:val="28"/>
        </w:rPr>
        <w:t xml:space="preserve"> già menzionato) sistema misto o</w:t>
      </w:r>
      <w:r w:rsidR="003420BE" w:rsidRPr="00311606">
        <w:rPr>
          <w:rFonts w:ascii="Times New Roman" w:hAnsi="Times New Roman" w:cs="Times New Roman"/>
          <w:spacing w:val="20"/>
          <w:sz w:val="28"/>
          <w:szCs w:val="28"/>
        </w:rPr>
        <w:t xml:space="preserve"> composíto cd. </w:t>
      </w:r>
      <w:r w:rsidR="003420BE" w:rsidRPr="00311606">
        <w:rPr>
          <w:rFonts w:ascii="Times New Roman" w:hAnsi="Times New Roman" w:cs="Times New Roman"/>
          <w:i/>
          <w:spacing w:val="20"/>
          <w:sz w:val="28"/>
          <w:szCs w:val="28"/>
        </w:rPr>
        <w:t xml:space="preserve">multilevel, </w:t>
      </w:r>
      <w:r w:rsidR="000F0F67">
        <w:rPr>
          <w:rFonts w:ascii="Times New Roman" w:hAnsi="Times New Roman" w:cs="Times New Roman"/>
          <w:spacing w:val="20"/>
          <w:sz w:val="28"/>
          <w:szCs w:val="28"/>
        </w:rPr>
        <w:t>i</w:t>
      </w:r>
      <w:r w:rsidR="003420BE" w:rsidRPr="00311606">
        <w:rPr>
          <w:rFonts w:ascii="Times New Roman" w:hAnsi="Times New Roman" w:cs="Times New Roman"/>
          <w:spacing w:val="20"/>
          <w:sz w:val="28"/>
          <w:szCs w:val="28"/>
        </w:rPr>
        <w:t>n grado anche di</w:t>
      </w:r>
      <w:r w:rsidR="000F0F67">
        <w:rPr>
          <w:rFonts w:ascii="Times New Roman" w:hAnsi="Times New Roman" w:cs="Times New Roman"/>
          <w:spacing w:val="20"/>
          <w:sz w:val="28"/>
          <w:szCs w:val="28"/>
        </w:rPr>
        <w:t xml:space="preserve"> regolare i reciproci rapporti i</w:t>
      </w:r>
      <w:r w:rsidR="003420BE" w:rsidRPr="00311606">
        <w:rPr>
          <w:rFonts w:ascii="Times New Roman" w:hAnsi="Times New Roman" w:cs="Times New Roman"/>
          <w:spacing w:val="20"/>
          <w:sz w:val="28"/>
          <w:szCs w:val="28"/>
        </w:rPr>
        <w:t xml:space="preserve">nterordinamentali. </w:t>
      </w:r>
      <w:r w:rsidR="00624779">
        <w:rPr>
          <w:rFonts w:ascii="Times New Roman" w:hAnsi="Times New Roman" w:cs="Times New Roman"/>
          <w:spacing w:val="20"/>
          <w:sz w:val="28"/>
          <w:szCs w:val="28"/>
        </w:rPr>
        <w:t xml:space="preserve"> </w:t>
      </w:r>
      <w:r w:rsidR="003420BE" w:rsidRPr="00311606">
        <w:rPr>
          <w:rFonts w:ascii="Times New Roman" w:hAnsi="Times New Roman" w:cs="Times New Roman"/>
          <w:spacing w:val="20"/>
          <w:sz w:val="28"/>
          <w:szCs w:val="28"/>
        </w:rPr>
        <w:lastRenderedPageBreak/>
        <w:t xml:space="preserve">Approfondendo la disamina sulla sentenza in oggetto ed introducendo un ulteriore elemento a sostegno della qui affermata tendenziale "omogeneità strutturale" tra l'identità nazionale e l'identità europea, non va neppure sottaciuta la duplice circostanza dell'attribuzione di competenze ben individuate all'organismo di natura sovranazionale e dell'assenza della cd. </w:t>
      </w:r>
      <w:r w:rsidR="003420BE" w:rsidRPr="00311606">
        <w:rPr>
          <w:rFonts w:ascii="Times New Roman" w:hAnsi="Times New Roman" w:cs="Times New Roman"/>
          <w:i/>
          <w:spacing w:val="20"/>
          <w:sz w:val="28"/>
          <w:szCs w:val="28"/>
        </w:rPr>
        <w:t xml:space="preserve">Kompetenz - Kompetenz. </w:t>
      </w:r>
      <w:r w:rsidR="001A7868">
        <w:rPr>
          <w:rFonts w:ascii="Times New Roman" w:hAnsi="Times New Roman" w:cs="Times New Roman"/>
          <w:spacing w:val="20"/>
          <w:sz w:val="28"/>
          <w:szCs w:val="28"/>
        </w:rPr>
        <w:t>È</w:t>
      </w:r>
      <w:r w:rsidR="003420BE" w:rsidRPr="00311606">
        <w:rPr>
          <w:rFonts w:ascii="Times New Roman" w:hAnsi="Times New Roman" w:cs="Times New Roman"/>
          <w:spacing w:val="20"/>
          <w:sz w:val="28"/>
          <w:szCs w:val="28"/>
        </w:rPr>
        <w:t xml:space="preserve"> infatti innegabile come le predette circostanze caratterizzanti l'impianto dogmatico adottato dalla Corte tedesca depongano ancora una volta a favore</w:t>
      </w:r>
      <w:r w:rsidR="000F0F67">
        <w:rPr>
          <w:rFonts w:ascii="Times New Roman" w:hAnsi="Times New Roman" w:cs="Times New Roman"/>
          <w:spacing w:val="20"/>
          <w:sz w:val="28"/>
          <w:szCs w:val="28"/>
        </w:rPr>
        <w:t xml:space="preserve"> </w:t>
      </w:r>
      <w:r w:rsidR="0009474C" w:rsidRPr="00311606">
        <w:rPr>
          <w:rFonts w:ascii="Times New Roman" w:eastAsia="Calibri" w:hAnsi="Times New Roman" w:cs="Times New Roman"/>
          <w:spacing w:val="20"/>
          <w:sz w:val="28"/>
          <w:szCs w:val="28"/>
        </w:rPr>
        <w:t>della tesi della naturale</w:t>
      </w:r>
      <w:r w:rsidR="000F0F67">
        <w:rPr>
          <w:rFonts w:ascii="Times New Roman" w:eastAsia="Calibri" w:hAnsi="Times New Roman" w:cs="Times New Roman"/>
          <w:spacing w:val="20"/>
          <w:sz w:val="28"/>
          <w:szCs w:val="28"/>
        </w:rPr>
        <w:t xml:space="preserve"> "armonizzazione" e del rispetto</w:t>
      </w:r>
      <w:r w:rsidR="0009474C" w:rsidRPr="00311606">
        <w:rPr>
          <w:rFonts w:ascii="Times New Roman" w:eastAsia="Calibri" w:hAnsi="Times New Roman" w:cs="Times New Roman"/>
          <w:spacing w:val="20"/>
          <w:sz w:val="28"/>
          <w:szCs w:val="28"/>
        </w:rPr>
        <w:t xml:space="preserve"> tra l'ident</w:t>
      </w:r>
      <w:r w:rsidR="000F0F67">
        <w:rPr>
          <w:rFonts w:ascii="Times New Roman" w:eastAsia="Calibri" w:hAnsi="Times New Roman" w:cs="Times New Roman"/>
          <w:spacing w:val="20"/>
          <w:sz w:val="28"/>
          <w:szCs w:val="28"/>
        </w:rPr>
        <w:t>ità interna e l'identità del</w:t>
      </w:r>
      <w:r w:rsidR="0009474C" w:rsidRPr="00311606">
        <w:rPr>
          <w:rFonts w:ascii="Times New Roman" w:eastAsia="Calibri" w:hAnsi="Times New Roman" w:cs="Times New Roman"/>
          <w:spacing w:val="20"/>
          <w:sz w:val="28"/>
          <w:szCs w:val="28"/>
        </w:rPr>
        <w:t xml:space="preserve"> livello superiore.</w:t>
      </w:r>
    </w:p>
    <w:p w:rsidR="0009474C" w:rsidRDefault="00624779" w:rsidP="004A76A4">
      <w:pPr>
        <w:spacing w:line="480" w:lineRule="auto"/>
        <w:mirrorIndents/>
        <w:jc w:val="both"/>
        <w:rPr>
          <w:rFonts w:ascii="Times New Roman" w:eastAsia="Calibri" w:hAnsi="Times New Roman" w:cs="Times New Roman"/>
          <w:spacing w:val="20"/>
          <w:sz w:val="28"/>
          <w:szCs w:val="28"/>
        </w:rPr>
      </w:pPr>
      <w:r>
        <w:rPr>
          <w:rFonts w:ascii="Times New Roman" w:eastAsia="Calibri" w:hAnsi="Times New Roman" w:cs="Times New Roman"/>
          <w:spacing w:val="20"/>
          <w:sz w:val="28"/>
          <w:szCs w:val="28"/>
        </w:rPr>
        <w:t xml:space="preserve">     </w:t>
      </w:r>
      <w:r w:rsidR="0009474C" w:rsidRPr="00311606">
        <w:rPr>
          <w:rFonts w:ascii="Times New Roman" w:eastAsia="Calibri" w:hAnsi="Times New Roman" w:cs="Times New Roman"/>
          <w:spacing w:val="20"/>
          <w:sz w:val="28"/>
          <w:szCs w:val="28"/>
        </w:rPr>
        <w:t>Affermando così un'impostazione internazionalistica del processo integrazionista europeo, rigorosamente sostenuta dalla difesa in giudizio da parte dei</w:t>
      </w:r>
      <w:r w:rsidR="000F0F67">
        <w:rPr>
          <w:rFonts w:ascii="Times New Roman" w:eastAsia="Calibri" w:hAnsi="Times New Roman" w:cs="Times New Roman"/>
          <w:spacing w:val="20"/>
          <w:sz w:val="28"/>
          <w:szCs w:val="28"/>
        </w:rPr>
        <w:t xml:space="preserve"> due rami del Parlamento tedesco</w:t>
      </w:r>
      <w:r w:rsidR="0009474C" w:rsidRPr="00311606">
        <w:rPr>
          <w:rFonts w:ascii="Times New Roman" w:eastAsia="Calibri" w:hAnsi="Times New Roman" w:cs="Times New Roman"/>
          <w:spacing w:val="20"/>
          <w:sz w:val="28"/>
          <w:szCs w:val="28"/>
        </w:rPr>
        <w:t xml:space="preserve">, si giunge pure all'affermazione di una "tesi processuale" orientata a preservare il ruolo attivo "giocato" dagli organi nazionali sul piano dei rapporti tra ordinamenti interni ed ordinamento europeo. La sentenza del </w:t>
      </w:r>
      <w:r w:rsidR="000F0F67">
        <w:rPr>
          <w:rFonts w:ascii="Times New Roman" w:eastAsia="Calibri" w:hAnsi="Times New Roman" w:cs="Times New Roman"/>
          <w:i/>
          <w:spacing w:val="20"/>
          <w:sz w:val="28"/>
          <w:szCs w:val="28"/>
        </w:rPr>
        <w:t>BVerfG</w:t>
      </w:r>
      <w:r w:rsidR="0009474C" w:rsidRPr="00311606">
        <w:rPr>
          <w:rFonts w:ascii="Times New Roman" w:eastAsia="Calibri" w:hAnsi="Times New Roman" w:cs="Times New Roman"/>
          <w:i/>
          <w:spacing w:val="20"/>
          <w:sz w:val="28"/>
          <w:szCs w:val="28"/>
        </w:rPr>
        <w:t xml:space="preserve"> </w:t>
      </w:r>
      <w:r w:rsidR="0009474C" w:rsidRPr="00311606">
        <w:rPr>
          <w:rFonts w:ascii="Times New Roman" w:eastAsia="Calibri" w:hAnsi="Times New Roman" w:cs="Times New Roman"/>
          <w:spacing w:val="20"/>
          <w:sz w:val="28"/>
          <w:szCs w:val="28"/>
        </w:rPr>
        <w:t xml:space="preserve">sulla costituzionalità del cd. </w:t>
      </w:r>
      <w:r w:rsidR="0009474C" w:rsidRPr="00311606">
        <w:rPr>
          <w:rFonts w:ascii="Times New Roman" w:eastAsia="Calibri" w:hAnsi="Times New Roman" w:cs="Times New Roman"/>
          <w:i/>
          <w:spacing w:val="20"/>
          <w:sz w:val="28"/>
          <w:szCs w:val="28"/>
        </w:rPr>
        <w:t xml:space="preserve">reform Treaty </w:t>
      </w:r>
      <w:r w:rsidR="0009474C" w:rsidRPr="00311606">
        <w:rPr>
          <w:rFonts w:ascii="Times New Roman" w:eastAsia="Calibri" w:hAnsi="Times New Roman" w:cs="Times New Roman"/>
          <w:spacing w:val="20"/>
          <w:sz w:val="28"/>
          <w:szCs w:val="28"/>
        </w:rPr>
        <w:t xml:space="preserve">ha, in tal senso, esercitato non irrilevanti a trascurabili effetti </w:t>
      </w:r>
      <w:r w:rsidR="000F0F67">
        <w:rPr>
          <w:rFonts w:ascii="Times New Roman" w:eastAsia="Calibri" w:hAnsi="Times New Roman" w:cs="Times New Roman"/>
          <w:spacing w:val="20"/>
          <w:sz w:val="28"/>
          <w:szCs w:val="28"/>
        </w:rPr>
        <w:lastRenderedPageBreak/>
        <w:t>sulla costruzione dell'organizzazíone so</w:t>
      </w:r>
      <w:r w:rsidR="0009474C" w:rsidRPr="00311606">
        <w:rPr>
          <w:rFonts w:ascii="Times New Roman" w:eastAsia="Calibri" w:hAnsi="Times New Roman" w:cs="Times New Roman"/>
          <w:spacing w:val="20"/>
          <w:sz w:val="28"/>
          <w:szCs w:val="28"/>
        </w:rPr>
        <w:t>vranazionale europea. Ha confermato ancora una volta la natura perennemente evolutiva del sistema europeo, pure criticata da parte di autorevole dottrina. Natura evolutiva a cui si aggiunge l'ulteriore natura costituzionalmente obbligatoria della partecipazi</w:t>
      </w:r>
      <w:r w:rsidR="000F0F67">
        <w:rPr>
          <w:rFonts w:ascii="Times New Roman" w:eastAsia="Calibri" w:hAnsi="Times New Roman" w:cs="Times New Roman"/>
          <w:spacing w:val="20"/>
          <w:sz w:val="28"/>
          <w:szCs w:val="28"/>
        </w:rPr>
        <w:t>one all'Unione europea. Dal par.</w:t>
      </w:r>
      <w:r w:rsidR="0009474C" w:rsidRPr="00311606">
        <w:rPr>
          <w:rFonts w:ascii="Times New Roman" w:eastAsia="Calibri" w:hAnsi="Times New Roman" w:cs="Times New Roman"/>
          <w:spacing w:val="20"/>
          <w:sz w:val="28"/>
          <w:szCs w:val="28"/>
        </w:rPr>
        <w:t xml:space="preserve"> n. 225</w:t>
      </w:r>
      <w:r w:rsidR="0009474C" w:rsidRPr="00311606">
        <w:rPr>
          <w:rFonts w:ascii="Times New Roman" w:eastAsia="Calibri" w:hAnsi="Times New Roman" w:cs="Times New Roman"/>
          <w:spacing w:val="20"/>
          <w:sz w:val="28"/>
          <w:szCs w:val="28"/>
          <w:vertAlign w:val="superscript"/>
        </w:rPr>
        <w:t>1</w:t>
      </w:r>
      <w:r w:rsidR="0092365A" w:rsidRPr="00311606">
        <w:rPr>
          <w:rFonts w:ascii="Times New Roman" w:eastAsia="Calibri" w:hAnsi="Times New Roman" w:cs="Times New Roman"/>
          <w:spacing w:val="20"/>
          <w:sz w:val="28"/>
          <w:szCs w:val="28"/>
          <w:vertAlign w:val="superscript"/>
        </w:rPr>
        <w:t>6</w:t>
      </w:r>
      <w:r w:rsidR="0009474C" w:rsidRPr="00311606">
        <w:rPr>
          <w:rFonts w:ascii="Times New Roman" w:eastAsia="Calibri" w:hAnsi="Times New Roman" w:cs="Times New Roman"/>
          <w:spacing w:val="20"/>
          <w:sz w:val="28"/>
          <w:szCs w:val="28"/>
        </w:rPr>
        <w:t xml:space="preserve"> della sentenza si evince infatti che il menzionato principio di apertura all'Europa e, più in generale, al diritto internazionale, è strettamente connesso a quanto sancito nel Preambolo e nell'art. 23 GG e non va pertanto intesa come una semplice proclamazione di fede. Questi ultimi</w:t>
      </w:r>
      <w:r w:rsidR="000F0F67">
        <w:rPr>
          <w:rFonts w:ascii="Times New Roman" w:eastAsia="Calibri" w:hAnsi="Times New Roman" w:cs="Times New Roman"/>
          <w:spacing w:val="20"/>
          <w:sz w:val="28"/>
          <w:szCs w:val="28"/>
        </w:rPr>
        <w:t xml:space="preserve"> statuiscono, invero, un mandato</w:t>
      </w:r>
      <w:r w:rsidR="0009474C" w:rsidRPr="00311606">
        <w:rPr>
          <w:rFonts w:ascii="Times New Roman" w:eastAsia="Calibri" w:hAnsi="Times New Roman" w:cs="Times New Roman"/>
          <w:spacing w:val="20"/>
          <w:sz w:val="28"/>
          <w:szCs w:val="28"/>
        </w:rPr>
        <w:t xml:space="preserve"> vincolante per gli organi costituzionali tedeschi, secondo cui la predetta partecipazione all</w:t>
      </w:r>
      <w:r w:rsidR="000F0F67">
        <w:rPr>
          <w:rFonts w:ascii="Times New Roman" w:eastAsia="Calibri" w:hAnsi="Times New Roman" w:cs="Times New Roman"/>
          <w:spacing w:val="20"/>
          <w:sz w:val="28"/>
          <w:szCs w:val="28"/>
        </w:rPr>
        <w:t>'Unione non è rimessa al loro po</w:t>
      </w:r>
      <w:r w:rsidR="0009474C" w:rsidRPr="00311606">
        <w:rPr>
          <w:rFonts w:ascii="Times New Roman" w:eastAsia="Calibri" w:hAnsi="Times New Roman" w:cs="Times New Roman"/>
          <w:spacing w:val="20"/>
          <w:sz w:val="28"/>
          <w:szCs w:val="28"/>
        </w:rPr>
        <w:t>tere discrezionale, costituendo una finalità non derogabìle e costituzionalmente obbligatoria.</w:t>
      </w:r>
    </w:p>
    <w:p w:rsidR="000C480D" w:rsidRPr="00311606" w:rsidRDefault="000C480D" w:rsidP="004A76A4">
      <w:pPr>
        <w:spacing w:line="480" w:lineRule="auto"/>
        <w:mirrorIndents/>
        <w:jc w:val="both"/>
        <w:rPr>
          <w:rFonts w:ascii="Times New Roman" w:eastAsia="Calibri" w:hAnsi="Times New Roman" w:cs="Times New Roman"/>
          <w:spacing w:val="20"/>
          <w:sz w:val="28"/>
          <w:szCs w:val="28"/>
        </w:rPr>
      </w:pPr>
    </w:p>
    <w:p w:rsidR="0009474C" w:rsidRPr="00311606" w:rsidRDefault="0009474C" w:rsidP="004A76A4">
      <w:pPr>
        <w:spacing w:line="480" w:lineRule="auto"/>
        <w:mirrorIndents/>
        <w:jc w:val="both"/>
        <w:rPr>
          <w:rFonts w:ascii="Times New Roman" w:eastAsia="Calibri" w:hAnsi="Times New Roman" w:cs="Times New Roman"/>
          <w:spacing w:val="20"/>
          <w:sz w:val="28"/>
          <w:szCs w:val="28"/>
        </w:rPr>
      </w:pPr>
      <w:r w:rsidRPr="00311606">
        <w:rPr>
          <w:rFonts w:ascii="Times New Roman" w:eastAsia="Calibri" w:hAnsi="Times New Roman" w:cs="Times New Roman"/>
          <w:spacing w:val="20"/>
          <w:sz w:val="28"/>
          <w:szCs w:val="28"/>
        </w:rPr>
        <w:t>10.</w:t>
      </w:r>
      <w:r w:rsidR="00624779">
        <w:rPr>
          <w:rFonts w:ascii="Times New Roman" w:eastAsia="Calibri" w:hAnsi="Times New Roman" w:cs="Times New Roman"/>
          <w:spacing w:val="20"/>
          <w:sz w:val="28"/>
          <w:szCs w:val="28"/>
        </w:rPr>
        <w:t xml:space="preserve"> </w:t>
      </w:r>
      <w:r w:rsidRPr="00311606">
        <w:rPr>
          <w:rFonts w:ascii="Times New Roman" w:eastAsia="Calibri" w:hAnsi="Times New Roman" w:cs="Times New Roman"/>
          <w:spacing w:val="20"/>
          <w:sz w:val="28"/>
          <w:szCs w:val="28"/>
        </w:rPr>
        <w:t xml:space="preserve"> Nella tesi vigorosamente sostenuta dal governo federale e dal governo dei </w:t>
      </w:r>
      <w:r w:rsidRPr="00311606">
        <w:rPr>
          <w:rFonts w:ascii="Times New Roman" w:eastAsia="Calibri" w:hAnsi="Times New Roman" w:cs="Times New Roman"/>
          <w:i/>
          <w:spacing w:val="20"/>
          <w:sz w:val="28"/>
          <w:szCs w:val="28"/>
        </w:rPr>
        <w:t xml:space="preserve">Lander </w:t>
      </w:r>
      <w:r w:rsidRPr="00311606">
        <w:rPr>
          <w:rFonts w:ascii="Times New Roman" w:eastAsia="Calibri" w:hAnsi="Times New Roman" w:cs="Times New Roman"/>
          <w:spacing w:val="20"/>
          <w:sz w:val="28"/>
          <w:szCs w:val="28"/>
        </w:rPr>
        <w:t>la questione identitaria assume nuove sfumature, allorché si conc</w:t>
      </w:r>
      <w:r w:rsidR="000F0F67">
        <w:rPr>
          <w:rFonts w:ascii="Times New Roman" w:eastAsia="Calibri" w:hAnsi="Times New Roman" w:cs="Times New Roman"/>
          <w:spacing w:val="20"/>
          <w:sz w:val="28"/>
          <w:szCs w:val="28"/>
        </w:rPr>
        <w:t>orda sul fatto che suo requisito</w:t>
      </w:r>
      <w:r w:rsidRPr="00311606">
        <w:rPr>
          <w:rFonts w:ascii="Times New Roman" w:eastAsia="Calibri" w:hAnsi="Times New Roman" w:cs="Times New Roman"/>
          <w:spacing w:val="20"/>
          <w:sz w:val="28"/>
          <w:szCs w:val="28"/>
        </w:rPr>
        <w:t xml:space="preserve"> necessario non è più il semplice </w:t>
      </w:r>
      <w:r w:rsidRPr="00311606">
        <w:rPr>
          <w:rFonts w:ascii="Times New Roman" w:eastAsia="Calibri" w:hAnsi="Times New Roman" w:cs="Times New Roman"/>
          <w:spacing w:val="20"/>
          <w:sz w:val="28"/>
          <w:szCs w:val="28"/>
        </w:rPr>
        <w:lastRenderedPageBreak/>
        <w:t>riconoscimento dell'autonomismo locale e regionale, quant'anche una sua a</w:t>
      </w:r>
      <w:r w:rsidR="000F0F67">
        <w:rPr>
          <w:rFonts w:ascii="Times New Roman" w:eastAsia="Calibri" w:hAnsi="Times New Roman" w:cs="Times New Roman"/>
          <w:spacing w:val="20"/>
          <w:sz w:val="28"/>
          <w:szCs w:val="28"/>
        </w:rPr>
        <w:t>ttiva partecipazione al processo</w:t>
      </w:r>
      <w:r w:rsidRPr="00311606">
        <w:rPr>
          <w:rFonts w:ascii="Times New Roman" w:eastAsia="Calibri" w:hAnsi="Times New Roman" w:cs="Times New Roman"/>
          <w:spacing w:val="20"/>
          <w:sz w:val="28"/>
          <w:szCs w:val="28"/>
        </w:rPr>
        <w:t xml:space="preserve"> integrazionista europeo. Nell'ambíto dell'esaltazione nel </w:t>
      </w:r>
      <w:r w:rsidRPr="00311606">
        <w:rPr>
          <w:rFonts w:ascii="Times New Roman" w:eastAsia="Calibri" w:hAnsi="Times New Roman" w:cs="Times New Roman"/>
          <w:i/>
          <w:spacing w:val="20"/>
          <w:sz w:val="28"/>
          <w:szCs w:val="28"/>
        </w:rPr>
        <w:t xml:space="preserve">refarm Treaty </w:t>
      </w:r>
      <w:r w:rsidRPr="00311606">
        <w:rPr>
          <w:rFonts w:ascii="Times New Roman" w:eastAsia="Calibri" w:hAnsi="Times New Roman" w:cs="Times New Roman"/>
          <w:spacing w:val="20"/>
          <w:sz w:val="28"/>
          <w:szCs w:val="28"/>
        </w:rPr>
        <w:t xml:space="preserve">dei principi attinenti il cd. </w:t>
      </w:r>
      <w:r w:rsidR="000F0F67">
        <w:rPr>
          <w:rFonts w:ascii="Times New Roman" w:eastAsia="Calibri" w:hAnsi="Times New Roman" w:cs="Times New Roman"/>
          <w:i/>
          <w:spacing w:val="20"/>
          <w:sz w:val="28"/>
          <w:szCs w:val="28"/>
        </w:rPr>
        <w:t>loc</w:t>
      </w:r>
      <w:r w:rsidRPr="00311606">
        <w:rPr>
          <w:rFonts w:ascii="Times New Roman" w:eastAsia="Calibri" w:hAnsi="Times New Roman" w:cs="Times New Roman"/>
          <w:i/>
          <w:spacing w:val="20"/>
          <w:sz w:val="28"/>
          <w:szCs w:val="28"/>
        </w:rPr>
        <w:t>all</w:t>
      </w:r>
      <w:r w:rsidR="000F0F67">
        <w:rPr>
          <w:rFonts w:ascii="Times New Roman" w:eastAsia="Calibri" w:hAnsi="Times New Roman" w:cs="Times New Roman"/>
          <w:i/>
          <w:spacing w:val="20"/>
          <w:sz w:val="28"/>
          <w:szCs w:val="28"/>
        </w:rPr>
        <w:t>y enfo</w:t>
      </w:r>
      <w:r w:rsidRPr="00311606">
        <w:rPr>
          <w:rFonts w:ascii="Times New Roman" w:eastAsia="Calibri" w:hAnsi="Times New Roman" w:cs="Times New Roman"/>
          <w:i/>
          <w:spacing w:val="20"/>
          <w:sz w:val="28"/>
          <w:szCs w:val="28"/>
        </w:rPr>
        <w:t xml:space="preserve">rced, </w:t>
      </w:r>
      <w:r w:rsidRPr="00311606">
        <w:rPr>
          <w:rFonts w:ascii="Times New Roman" w:eastAsia="Calibri" w:hAnsi="Times New Roman" w:cs="Times New Roman"/>
          <w:spacing w:val="20"/>
          <w:sz w:val="28"/>
          <w:szCs w:val="28"/>
        </w:rPr>
        <w:t>è cert</w:t>
      </w:r>
      <w:r w:rsidR="009C763A">
        <w:rPr>
          <w:rFonts w:ascii="Times New Roman" w:eastAsia="Calibri" w:hAnsi="Times New Roman" w:cs="Times New Roman"/>
          <w:spacing w:val="20"/>
          <w:sz w:val="28"/>
          <w:szCs w:val="28"/>
        </w:rPr>
        <w:t>amente da annoverare il predetto</w:t>
      </w:r>
      <w:r w:rsidRPr="00311606">
        <w:rPr>
          <w:rFonts w:ascii="Times New Roman" w:eastAsia="Calibri" w:hAnsi="Times New Roman" w:cs="Times New Roman"/>
          <w:spacing w:val="20"/>
          <w:sz w:val="28"/>
          <w:szCs w:val="28"/>
        </w:rPr>
        <w:t xml:space="preserve"> art. 3 </w:t>
      </w:r>
      <w:r w:rsidRPr="000F0F67">
        <w:rPr>
          <w:rFonts w:ascii="Times New Roman" w:eastAsia="Calibri" w:hAnsi="Times New Roman" w:cs="Times New Roman"/>
          <w:i/>
          <w:spacing w:val="20"/>
          <w:sz w:val="28"/>
          <w:szCs w:val="28"/>
        </w:rPr>
        <w:t>bis</w:t>
      </w:r>
      <w:r w:rsidRPr="00311606">
        <w:rPr>
          <w:rFonts w:ascii="Times New Roman" w:eastAsia="Calibri" w:hAnsi="Times New Roman" w:cs="Times New Roman"/>
          <w:spacing w:val="20"/>
          <w:sz w:val="28"/>
          <w:szCs w:val="28"/>
        </w:rPr>
        <w:t xml:space="preserve"> T.U.E.. Quest'ultim</w:t>
      </w:r>
      <w:r w:rsidR="000F0F67">
        <w:rPr>
          <w:rFonts w:ascii="Times New Roman" w:eastAsia="Calibri" w:hAnsi="Times New Roman" w:cs="Times New Roman"/>
          <w:spacing w:val="20"/>
          <w:sz w:val="28"/>
          <w:szCs w:val="28"/>
        </w:rPr>
        <w:t>o, come già chiarito, statuisce</w:t>
      </w:r>
      <w:r w:rsidRPr="00311606">
        <w:rPr>
          <w:rFonts w:ascii="Times New Roman" w:eastAsia="Calibri" w:hAnsi="Times New Roman" w:cs="Times New Roman"/>
          <w:spacing w:val="20"/>
          <w:sz w:val="28"/>
          <w:szCs w:val="28"/>
        </w:rPr>
        <w:t xml:space="preserve"> espressamente che </w:t>
      </w:r>
      <w:r w:rsidRPr="000F0F67">
        <w:rPr>
          <w:rFonts w:ascii="Times New Roman" w:eastAsia="Calibri" w:hAnsi="Times New Roman" w:cs="Times New Roman"/>
          <w:i/>
          <w:spacing w:val="20"/>
          <w:sz w:val="28"/>
          <w:szCs w:val="28"/>
        </w:rPr>
        <w:t>"L'Unione rispetta l'uguaglianza degli Stati membri davanti ai Trattati e la loro identità nazionale insita nella loro struttura fondamentale, politica e costituzionale, compreso il sistema delle autonomie locali e regionali ..."</w:t>
      </w:r>
      <w:r w:rsidRPr="000F0F67">
        <w:rPr>
          <w:rFonts w:ascii="Times New Roman" w:eastAsia="Calibri" w:hAnsi="Times New Roman" w:cs="Times New Roman"/>
          <w:spacing w:val="20"/>
          <w:sz w:val="28"/>
          <w:szCs w:val="28"/>
        </w:rPr>
        <w:t xml:space="preserve">. </w:t>
      </w:r>
      <w:r w:rsidRPr="00311606">
        <w:rPr>
          <w:rFonts w:ascii="Times New Roman" w:eastAsia="Calibri" w:hAnsi="Times New Roman" w:cs="Times New Roman"/>
          <w:spacing w:val="20"/>
          <w:sz w:val="28"/>
          <w:szCs w:val="28"/>
        </w:rPr>
        <w:t xml:space="preserve">In altri termini, è evidente come nell'ambito del testo approvato a Lisbona la cd. "questione identitaria" in ambito euro - nazionale coinvolga pure gli enti locali di Stati regionali e gli organismi membri degli Stati federali, considerati come sistema. Tutte le "strutture" istituzionali degli Stati aderenti sono pertanto chiamate a partecipare attivamente al processo di integrazione europea, sia nella sua fase ascendente sia in quella discendente. Previsione normativa, quella da ultimo citata, che di certo fonda ed avvalora il principio di sussidiarietà in ambito sovranazianale, da leggersi pur sempre in combinato disposto con il più volte richiamato principio di lealismo </w:t>
      </w:r>
      <w:r w:rsidRPr="00311606">
        <w:rPr>
          <w:rFonts w:ascii="Times New Roman" w:eastAsia="Calibri" w:hAnsi="Times New Roman" w:cs="Times New Roman"/>
          <w:spacing w:val="20"/>
          <w:sz w:val="28"/>
          <w:szCs w:val="28"/>
        </w:rPr>
        <w:lastRenderedPageBreak/>
        <w:t>cooperativo tra tutte le Is</w:t>
      </w:r>
      <w:r w:rsidR="000F0F67">
        <w:rPr>
          <w:rFonts w:ascii="Times New Roman" w:eastAsia="Calibri" w:hAnsi="Times New Roman" w:cs="Times New Roman"/>
          <w:spacing w:val="20"/>
          <w:sz w:val="28"/>
          <w:szCs w:val="28"/>
        </w:rPr>
        <w:t>tituzioni coinvolte nel suddetto</w:t>
      </w:r>
      <w:r w:rsidRPr="00311606">
        <w:rPr>
          <w:rFonts w:ascii="Times New Roman" w:eastAsia="Calibri" w:hAnsi="Times New Roman" w:cs="Times New Roman"/>
          <w:spacing w:val="20"/>
          <w:sz w:val="28"/>
          <w:szCs w:val="28"/>
        </w:rPr>
        <w:t xml:space="preserve"> processo.</w:t>
      </w:r>
    </w:p>
    <w:p w:rsidR="00C54211" w:rsidRPr="00311606" w:rsidRDefault="00624779" w:rsidP="004A76A4">
      <w:pPr>
        <w:spacing w:line="480" w:lineRule="auto"/>
        <w:mirrorIndents/>
        <w:jc w:val="both"/>
        <w:rPr>
          <w:rFonts w:ascii="Times New Roman" w:hAnsi="Times New Roman" w:cs="Times New Roman"/>
          <w:i/>
          <w:spacing w:val="20"/>
          <w:sz w:val="28"/>
          <w:szCs w:val="28"/>
        </w:rPr>
      </w:pPr>
      <w:r>
        <w:rPr>
          <w:rFonts w:ascii="Times New Roman" w:hAnsi="Times New Roman" w:cs="Times New Roman"/>
          <w:spacing w:val="20"/>
          <w:sz w:val="28"/>
          <w:szCs w:val="28"/>
        </w:rPr>
        <w:t xml:space="preserve">     </w:t>
      </w:r>
      <w:r w:rsidR="00C54211" w:rsidRPr="00311606">
        <w:rPr>
          <w:rFonts w:ascii="Times New Roman" w:hAnsi="Times New Roman" w:cs="Times New Roman"/>
          <w:spacing w:val="20"/>
          <w:sz w:val="28"/>
          <w:szCs w:val="28"/>
        </w:rPr>
        <w:t xml:space="preserve">A ben guardare, anche la "norma di rispetto", da intendersi come </w:t>
      </w:r>
      <w:r w:rsidR="000F0F67">
        <w:rPr>
          <w:rFonts w:ascii="Times New Roman" w:hAnsi="Times New Roman" w:cs="Times New Roman"/>
          <w:i/>
          <w:spacing w:val="20"/>
          <w:sz w:val="28"/>
          <w:szCs w:val="28"/>
        </w:rPr>
        <w:t>quid pluri</w:t>
      </w:r>
      <w:r w:rsidR="00C54211" w:rsidRPr="00311606">
        <w:rPr>
          <w:rFonts w:ascii="Times New Roman" w:hAnsi="Times New Roman" w:cs="Times New Roman"/>
          <w:i/>
          <w:spacing w:val="20"/>
          <w:sz w:val="28"/>
          <w:szCs w:val="28"/>
        </w:rPr>
        <w:t xml:space="preserve">s </w:t>
      </w:r>
      <w:r w:rsidR="00C54211" w:rsidRPr="00311606">
        <w:rPr>
          <w:rFonts w:ascii="Times New Roman" w:hAnsi="Times New Roman" w:cs="Times New Roman"/>
          <w:spacing w:val="20"/>
          <w:sz w:val="28"/>
          <w:szCs w:val="28"/>
        </w:rPr>
        <w:t xml:space="preserve">dei riconoscimento delle autonomie locali e regionali da parte dei T.U.E. novellato, costituisce un evidente salto di qualità in chiave normativa ed è pienamente conforme ai principio dei cd. decentramento contenuto nello statuto democratico delle Costituzioni nazionali. </w:t>
      </w:r>
      <w:r w:rsidR="00210FCF">
        <w:rPr>
          <w:rFonts w:ascii="Times New Roman" w:hAnsi="Times New Roman" w:cs="Times New Roman"/>
          <w:spacing w:val="20"/>
          <w:sz w:val="28"/>
          <w:szCs w:val="28"/>
        </w:rPr>
        <w:t>È</w:t>
      </w:r>
      <w:r w:rsidR="00C54211" w:rsidRPr="00311606">
        <w:rPr>
          <w:rFonts w:ascii="Times New Roman" w:hAnsi="Times New Roman" w:cs="Times New Roman"/>
          <w:spacing w:val="20"/>
          <w:sz w:val="28"/>
          <w:szCs w:val="28"/>
        </w:rPr>
        <w:t xml:space="preserve"> questo un ulteriore elemento che corrobora la tesi qui avan</w:t>
      </w:r>
      <w:r w:rsidR="000F0F67">
        <w:rPr>
          <w:rFonts w:ascii="Times New Roman" w:hAnsi="Times New Roman" w:cs="Times New Roman"/>
          <w:spacing w:val="20"/>
          <w:sz w:val="28"/>
          <w:szCs w:val="28"/>
        </w:rPr>
        <w:t>zata e fondata sull'assunto dell</w:t>
      </w:r>
      <w:r w:rsidR="00C54211" w:rsidRPr="00311606">
        <w:rPr>
          <w:rFonts w:ascii="Times New Roman" w:hAnsi="Times New Roman" w:cs="Times New Roman"/>
          <w:spacing w:val="20"/>
          <w:sz w:val="28"/>
          <w:szCs w:val="28"/>
        </w:rPr>
        <w:t>'inverosimiglianza di contrasti di fondo fra il contenuto fondamentale ed irrinunciabile delle Costituzioni nazionali e quello della "Costituzione" europea</w:t>
      </w:r>
      <w:r w:rsidR="000F0F67">
        <w:rPr>
          <w:rFonts w:ascii="Times New Roman" w:hAnsi="Times New Roman" w:cs="Times New Roman"/>
          <w:spacing w:val="20"/>
          <w:sz w:val="28"/>
          <w:szCs w:val="28"/>
        </w:rPr>
        <w:t xml:space="preserve"> in senso materiale, </w:t>
      </w:r>
      <w:r w:rsidR="00C54211" w:rsidRPr="00311606">
        <w:rPr>
          <w:rFonts w:ascii="Times New Roman" w:hAnsi="Times New Roman" w:cs="Times New Roman"/>
          <w:spacing w:val="20"/>
          <w:sz w:val="28"/>
          <w:szCs w:val="28"/>
        </w:rPr>
        <w:t>attesa la rispondenza e la conformità a principi e val</w:t>
      </w:r>
      <w:r w:rsidR="000F0F67">
        <w:rPr>
          <w:rFonts w:ascii="Times New Roman" w:hAnsi="Times New Roman" w:cs="Times New Roman"/>
          <w:spacing w:val="20"/>
          <w:sz w:val="28"/>
          <w:szCs w:val="28"/>
        </w:rPr>
        <w:t>ori comuni. Inverosimiglianza di contrasti o di "d</w:t>
      </w:r>
      <w:r w:rsidR="00C54211" w:rsidRPr="00311606">
        <w:rPr>
          <w:rFonts w:ascii="Times New Roman" w:hAnsi="Times New Roman" w:cs="Times New Roman"/>
          <w:spacing w:val="20"/>
          <w:sz w:val="28"/>
          <w:szCs w:val="28"/>
        </w:rPr>
        <w:t>isallineamenti" che, tuttavia e come si è detto, risultano pur sempre possibili e verificabili, ma al contempo superabili grazie al controllo concreto operato dalle Corti costituzionali interne. Anche nella prospettiva de</w:t>
      </w:r>
      <w:r w:rsidR="00045F05">
        <w:rPr>
          <w:rFonts w:ascii="Times New Roman" w:hAnsi="Times New Roman" w:cs="Times New Roman"/>
          <w:spacing w:val="20"/>
          <w:sz w:val="28"/>
          <w:szCs w:val="28"/>
        </w:rPr>
        <w:t>l</w:t>
      </w:r>
      <w:r w:rsidR="00C54211" w:rsidRPr="00311606">
        <w:rPr>
          <w:rFonts w:ascii="Times New Roman" w:hAnsi="Times New Roman" w:cs="Times New Roman"/>
          <w:spacing w:val="20"/>
          <w:sz w:val="28"/>
          <w:szCs w:val="28"/>
        </w:rPr>
        <w:t xml:space="preserve"> riconoscimento "rinforzato" delle autonomie locali e regionali, dunque, si rinviene</w:t>
      </w:r>
      <w:r w:rsidR="000F0F67">
        <w:rPr>
          <w:rFonts w:ascii="Times New Roman" w:hAnsi="Times New Roman" w:cs="Times New Roman"/>
          <w:spacing w:val="20"/>
          <w:sz w:val="28"/>
          <w:szCs w:val="28"/>
        </w:rPr>
        <w:t xml:space="preserve"> la fondamentale rilevanza del</w:t>
      </w:r>
      <w:r w:rsidR="00C54211" w:rsidRPr="00311606">
        <w:rPr>
          <w:rFonts w:ascii="Times New Roman" w:hAnsi="Times New Roman" w:cs="Times New Roman"/>
          <w:spacing w:val="20"/>
          <w:sz w:val="28"/>
          <w:szCs w:val="28"/>
        </w:rPr>
        <w:t xml:space="preserve"> </w:t>
      </w:r>
      <w:r w:rsidR="00C54211" w:rsidRPr="00311606">
        <w:rPr>
          <w:rFonts w:ascii="Times New Roman" w:hAnsi="Times New Roman" w:cs="Times New Roman"/>
          <w:spacing w:val="20"/>
          <w:sz w:val="28"/>
          <w:szCs w:val="28"/>
        </w:rPr>
        <w:lastRenderedPageBreak/>
        <w:t>menzionato principio democratico, da intendersi innanzitutto come p</w:t>
      </w:r>
      <w:r w:rsidR="00EE0C5C">
        <w:rPr>
          <w:rFonts w:ascii="Times New Roman" w:hAnsi="Times New Roman" w:cs="Times New Roman"/>
          <w:spacing w:val="20"/>
          <w:sz w:val="28"/>
          <w:szCs w:val="28"/>
        </w:rPr>
        <w:t>ri</w:t>
      </w:r>
      <w:r w:rsidR="00C54211" w:rsidRPr="00311606">
        <w:rPr>
          <w:rFonts w:ascii="Times New Roman" w:hAnsi="Times New Roman" w:cs="Times New Roman"/>
          <w:spacing w:val="20"/>
          <w:sz w:val="28"/>
          <w:szCs w:val="28"/>
        </w:rPr>
        <w:t>ncipio</w:t>
      </w:r>
      <w:r w:rsidR="000F0F67">
        <w:rPr>
          <w:rFonts w:ascii="Times New Roman" w:hAnsi="Times New Roman" w:cs="Times New Roman"/>
          <w:spacing w:val="20"/>
          <w:sz w:val="28"/>
          <w:szCs w:val="28"/>
        </w:rPr>
        <w:t xml:space="preserve"> </w:t>
      </w:r>
      <w:r w:rsidR="00C54211" w:rsidRPr="00311606">
        <w:rPr>
          <w:rFonts w:ascii="Times New Roman" w:hAnsi="Times New Roman" w:cs="Times New Roman"/>
          <w:spacing w:val="20"/>
          <w:sz w:val="28"/>
          <w:szCs w:val="28"/>
        </w:rPr>
        <w:t xml:space="preserve">oggettivo componente della identità costituzionale. Principio, tuttavia, in virtù dei disposto dell'art. 3 </w:t>
      </w:r>
      <w:r w:rsidR="00C54211" w:rsidRPr="000F0F67">
        <w:rPr>
          <w:rFonts w:ascii="Times New Roman" w:hAnsi="Times New Roman" w:cs="Times New Roman"/>
          <w:i/>
          <w:spacing w:val="20"/>
          <w:sz w:val="28"/>
          <w:szCs w:val="28"/>
        </w:rPr>
        <w:t>bis</w:t>
      </w:r>
      <w:r w:rsidR="00C54211" w:rsidRPr="00311606">
        <w:rPr>
          <w:rFonts w:ascii="Times New Roman" w:hAnsi="Times New Roman" w:cs="Times New Roman"/>
          <w:spacing w:val="20"/>
          <w:sz w:val="28"/>
          <w:szCs w:val="28"/>
        </w:rPr>
        <w:t xml:space="preserve"> T.U.E. novellato, da intendersi pure componente della stessa identità europ</w:t>
      </w:r>
      <w:r w:rsidR="003C661C">
        <w:rPr>
          <w:rFonts w:ascii="Times New Roman" w:hAnsi="Times New Roman" w:cs="Times New Roman"/>
          <w:spacing w:val="20"/>
          <w:sz w:val="28"/>
          <w:szCs w:val="28"/>
        </w:rPr>
        <w:t>ea e, per tale via, della cd. “i</w:t>
      </w:r>
      <w:r w:rsidR="00C54211" w:rsidRPr="00311606">
        <w:rPr>
          <w:rFonts w:ascii="Times New Roman" w:hAnsi="Times New Roman" w:cs="Times New Roman"/>
          <w:spacing w:val="20"/>
          <w:sz w:val="28"/>
          <w:szCs w:val="28"/>
        </w:rPr>
        <w:t xml:space="preserve">dentità euro - costituzionale". E tutto ciò a rinnovata conferma di come, nello spazio giuridico europeo, la protezione offerta dalle Costituzioni nazionali e la protezione offerta dalla "Costituzione" materiale europea procedano parallelamente per mano (cd. </w:t>
      </w:r>
      <w:r w:rsidR="00C54211" w:rsidRPr="00311606">
        <w:rPr>
          <w:rFonts w:ascii="Times New Roman" w:hAnsi="Times New Roman" w:cs="Times New Roman"/>
          <w:i/>
          <w:spacing w:val="20"/>
          <w:sz w:val="28"/>
          <w:szCs w:val="28"/>
        </w:rPr>
        <w:t>pari</w:t>
      </w:r>
      <w:r w:rsidR="003C661C">
        <w:rPr>
          <w:rFonts w:ascii="Times New Roman" w:hAnsi="Times New Roman" w:cs="Times New Roman"/>
          <w:i/>
          <w:spacing w:val="20"/>
          <w:sz w:val="28"/>
          <w:szCs w:val="28"/>
        </w:rPr>
        <w:t xml:space="preserve"> </w:t>
      </w:r>
      <w:r w:rsidR="00C54211" w:rsidRPr="00311606">
        <w:rPr>
          <w:rFonts w:ascii="Times New Roman" w:hAnsi="Times New Roman" w:cs="Times New Roman"/>
          <w:i/>
          <w:spacing w:val="20"/>
          <w:sz w:val="28"/>
          <w:szCs w:val="28"/>
        </w:rPr>
        <w:t>passu).</w:t>
      </w:r>
    </w:p>
    <w:p w:rsidR="00C54211"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C54211" w:rsidRPr="00311606">
        <w:rPr>
          <w:rFonts w:ascii="Times New Roman" w:hAnsi="Times New Roman" w:cs="Times New Roman"/>
          <w:spacing w:val="20"/>
          <w:sz w:val="28"/>
          <w:szCs w:val="28"/>
        </w:rPr>
        <w:t>Ancora una volta si ríconferma pertanto l'assunto, pure autorevolmente sostenuto, che vede nella cd. "Costituzione" materiale dell'Europa, così come ridefiníta dalle disposizioni modificative dei T.U.E., il "tentativo di chiusura politica" di un processo storico - sociale di lungo corso. Una "Costituzione" in senso materiale, che</w:t>
      </w:r>
      <w:r w:rsidR="003C661C">
        <w:rPr>
          <w:rFonts w:ascii="Times New Roman" w:hAnsi="Times New Roman" w:cs="Times New Roman"/>
          <w:spacing w:val="20"/>
          <w:sz w:val="28"/>
          <w:szCs w:val="28"/>
        </w:rPr>
        <w:t xml:space="preserve"> di fatto si configura come il “</w:t>
      </w:r>
      <w:r w:rsidR="009973D3">
        <w:rPr>
          <w:rFonts w:ascii="Times New Roman" w:hAnsi="Times New Roman" w:cs="Times New Roman"/>
          <w:spacing w:val="20"/>
          <w:sz w:val="28"/>
          <w:szCs w:val="28"/>
        </w:rPr>
        <w:t>superamento" del</w:t>
      </w:r>
      <w:r w:rsidR="00C54211" w:rsidRPr="00311606">
        <w:rPr>
          <w:rFonts w:ascii="Times New Roman" w:hAnsi="Times New Roman" w:cs="Times New Roman"/>
          <w:spacing w:val="20"/>
          <w:sz w:val="28"/>
          <w:szCs w:val="28"/>
        </w:rPr>
        <w:t xml:space="preserve"> </w:t>
      </w:r>
      <w:r w:rsidR="00C54211" w:rsidRPr="00311606">
        <w:rPr>
          <w:rFonts w:ascii="Times New Roman" w:hAnsi="Times New Roman" w:cs="Times New Roman"/>
          <w:i/>
          <w:spacing w:val="20"/>
          <w:sz w:val="28"/>
          <w:szCs w:val="28"/>
        </w:rPr>
        <w:t xml:space="preserve">deficit </w:t>
      </w:r>
      <w:r w:rsidR="00C54211" w:rsidRPr="00311606">
        <w:rPr>
          <w:rFonts w:ascii="Times New Roman" w:hAnsi="Times New Roman" w:cs="Times New Roman"/>
          <w:spacing w:val="20"/>
          <w:sz w:val="28"/>
          <w:szCs w:val="28"/>
        </w:rPr>
        <w:t>democratico dell'Unione, co</w:t>
      </w:r>
      <w:r w:rsidR="003C661C">
        <w:rPr>
          <w:rFonts w:ascii="Times New Roman" w:hAnsi="Times New Roman" w:cs="Times New Roman"/>
          <w:spacing w:val="20"/>
          <w:sz w:val="28"/>
          <w:szCs w:val="28"/>
        </w:rPr>
        <w:t>nchiudendo così la cd. "sfida d</w:t>
      </w:r>
      <w:r w:rsidR="00C54211" w:rsidRPr="00311606">
        <w:rPr>
          <w:rFonts w:ascii="Times New Roman" w:hAnsi="Times New Roman" w:cs="Times New Roman"/>
          <w:spacing w:val="20"/>
          <w:sz w:val="28"/>
          <w:szCs w:val="28"/>
        </w:rPr>
        <w:t>emocratica" menzionata pure nelle conc</w:t>
      </w:r>
      <w:r w:rsidR="003C661C">
        <w:rPr>
          <w:rFonts w:ascii="Times New Roman" w:hAnsi="Times New Roman" w:cs="Times New Roman"/>
          <w:spacing w:val="20"/>
          <w:sz w:val="28"/>
          <w:szCs w:val="28"/>
        </w:rPr>
        <w:t>lusioni dei Vertice di Laeken. “I</w:t>
      </w:r>
      <w:r w:rsidR="00C54211" w:rsidRPr="00311606">
        <w:rPr>
          <w:rFonts w:ascii="Times New Roman" w:hAnsi="Times New Roman" w:cs="Times New Roman"/>
          <w:spacing w:val="20"/>
          <w:sz w:val="28"/>
          <w:szCs w:val="28"/>
        </w:rPr>
        <w:t xml:space="preserve">dentità euro - costituzionale" (garantita </w:t>
      </w:r>
      <w:r w:rsidR="00C54211" w:rsidRPr="00311606">
        <w:rPr>
          <w:rFonts w:ascii="Times New Roman" w:hAnsi="Times New Roman" w:cs="Times New Roman"/>
          <w:i/>
          <w:spacing w:val="20"/>
          <w:sz w:val="28"/>
          <w:szCs w:val="28"/>
        </w:rPr>
        <w:t xml:space="preserve">ex </w:t>
      </w:r>
      <w:r w:rsidR="00E73FB3">
        <w:rPr>
          <w:rFonts w:ascii="Times New Roman" w:hAnsi="Times New Roman" w:cs="Times New Roman"/>
          <w:i/>
          <w:spacing w:val="20"/>
          <w:sz w:val="28"/>
          <w:szCs w:val="28"/>
        </w:rPr>
        <w:t>a</w:t>
      </w:r>
      <w:r w:rsidR="00C54211" w:rsidRPr="00311606">
        <w:rPr>
          <w:rFonts w:ascii="Times New Roman" w:hAnsi="Times New Roman" w:cs="Times New Roman"/>
          <w:i/>
          <w:spacing w:val="20"/>
          <w:sz w:val="28"/>
          <w:szCs w:val="28"/>
        </w:rPr>
        <w:t xml:space="preserve">nte </w:t>
      </w:r>
      <w:r w:rsidR="00C54211" w:rsidRPr="00311606">
        <w:rPr>
          <w:rFonts w:ascii="Times New Roman" w:hAnsi="Times New Roman" w:cs="Times New Roman"/>
          <w:spacing w:val="20"/>
          <w:sz w:val="28"/>
          <w:szCs w:val="28"/>
        </w:rPr>
        <w:t xml:space="preserve">dalle disposizioni normative dei T.U.E. o </w:t>
      </w:r>
      <w:r w:rsidR="00C54211" w:rsidRPr="003C661C">
        <w:rPr>
          <w:rFonts w:ascii="Times New Roman" w:hAnsi="Times New Roman" w:cs="Times New Roman"/>
          <w:i/>
          <w:spacing w:val="20"/>
          <w:sz w:val="28"/>
          <w:szCs w:val="28"/>
        </w:rPr>
        <w:t>ex</w:t>
      </w:r>
      <w:r w:rsidR="00C54211" w:rsidRPr="00311606">
        <w:rPr>
          <w:rFonts w:ascii="Times New Roman" w:hAnsi="Times New Roman" w:cs="Times New Roman"/>
          <w:spacing w:val="20"/>
          <w:sz w:val="28"/>
          <w:szCs w:val="28"/>
        </w:rPr>
        <w:t xml:space="preserve"> </w:t>
      </w:r>
      <w:r w:rsidR="00C54211" w:rsidRPr="00311606">
        <w:rPr>
          <w:rFonts w:ascii="Times New Roman" w:hAnsi="Times New Roman" w:cs="Times New Roman"/>
          <w:i/>
          <w:spacing w:val="20"/>
          <w:sz w:val="28"/>
          <w:szCs w:val="28"/>
        </w:rPr>
        <w:t xml:space="preserve">post </w:t>
      </w:r>
      <w:r w:rsidR="00C54211" w:rsidRPr="00311606">
        <w:rPr>
          <w:rFonts w:ascii="Times New Roman" w:hAnsi="Times New Roman" w:cs="Times New Roman"/>
          <w:spacing w:val="20"/>
          <w:sz w:val="28"/>
          <w:szCs w:val="28"/>
        </w:rPr>
        <w:t xml:space="preserve">dai controlli </w:t>
      </w:r>
      <w:r w:rsidR="00C54211" w:rsidRPr="00311606">
        <w:rPr>
          <w:rFonts w:ascii="Times New Roman" w:hAnsi="Times New Roman" w:cs="Times New Roman"/>
          <w:spacing w:val="20"/>
          <w:sz w:val="28"/>
          <w:szCs w:val="28"/>
        </w:rPr>
        <w:lastRenderedPageBreak/>
        <w:t xml:space="preserve">eventualmente effettuati in ambito interno) e democrazia vanno pertanto di pari passo. In particolare, esse concorrono a definire quella che è la specificità costituzionale e politica dell'Unione. Una specificità che, seppure inserita in un contesto di cd. </w:t>
      </w:r>
      <w:r w:rsidR="003C661C">
        <w:rPr>
          <w:rFonts w:ascii="Times New Roman" w:hAnsi="Times New Roman" w:cs="Times New Roman"/>
          <w:spacing w:val="20"/>
          <w:sz w:val="28"/>
          <w:szCs w:val="28"/>
        </w:rPr>
        <w:t>“pl</w:t>
      </w:r>
      <w:r w:rsidR="00C54211" w:rsidRPr="00311606">
        <w:rPr>
          <w:rFonts w:ascii="Times New Roman" w:hAnsi="Times New Roman" w:cs="Times New Roman"/>
          <w:spacing w:val="20"/>
          <w:sz w:val="28"/>
          <w:szCs w:val="28"/>
        </w:rPr>
        <w:t xml:space="preserve">urilivellarità", risulta caratterizzata da un'identità forte ed univoca. Tale identità democratica, come si vedrà di qui a breve e nel solco delle considerazioni che si vanno sviluppando, appare per tale via idonea non soltanto a colmare quello che è stato più volte indicato come </w:t>
      </w:r>
      <w:r w:rsidR="00C54211" w:rsidRPr="00311606">
        <w:rPr>
          <w:rFonts w:ascii="Times New Roman" w:hAnsi="Times New Roman" w:cs="Times New Roman"/>
          <w:i/>
          <w:spacing w:val="20"/>
          <w:sz w:val="28"/>
          <w:szCs w:val="28"/>
        </w:rPr>
        <w:t xml:space="preserve">deficit </w:t>
      </w:r>
      <w:r w:rsidR="00C54211" w:rsidRPr="00311606">
        <w:rPr>
          <w:rFonts w:ascii="Times New Roman" w:hAnsi="Times New Roman" w:cs="Times New Roman"/>
          <w:spacing w:val="20"/>
          <w:sz w:val="28"/>
          <w:szCs w:val="28"/>
        </w:rPr>
        <w:t xml:space="preserve">democratico dell'Unione europea, ma anche a "scongiurare" il rischio paventato nella pronuncia dei </w:t>
      </w:r>
      <w:r w:rsidR="00C54211" w:rsidRPr="00311606">
        <w:rPr>
          <w:rFonts w:ascii="Times New Roman" w:hAnsi="Times New Roman" w:cs="Times New Roman"/>
          <w:i/>
          <w:spacing w:val="20"/>
          <w:sz w:val="28"/>
          <w:szCs w:val="28"/>
        </w:rPr>
        <w:t xml:space="preserve">BVerfG </w:t>
      </w:r>
      <w:r w:rsidR="00C54211" w:rsidRPr="00311606">
        <w:rPr>
          <w:rFonts w:ascii="Times New Roman" w:hAnsi="Times New Roman" w:cs="Times New Roman"/>
          <w:spacing w:val="20"/>
          <w:sz w:val="28"/>
          <w:szCs w:val="28"/>
        </w:rPr>
        <w:t xml:space="preserve">di una sua evoluzione nel senso di cd. </w:t>
      </w:r>
      <w:r w:rsidR="00C54211" w:rsidRPr="00311606">
        <w:rPr>
          <w:rFonts w:ascii="Times New Roman" w:hAnsi="Times New Roman" w:cs="Times New Roman"/>
          <w:i/>
          <w:spacing w:val="20"/>
          <w:sz w:val="28"/>
          <w:szCs w:val="28"/>
        </w:rPr>
        <w:t xml:space="preserve">super - deficit </w:t>
      </w:r>
      <w:r w:rsidR="00744E2E" w:rsidRPr="00311606">
        <w:rPr>
          <w:rFonts w:ascii="Times New Roman" w:hAnsi="Times New Roman" w:cs="Times New Roman"/>
          <w:spacing w:val="20"/>
          <w:sz w:val="28"/>
          <w:szCs w:val="28"/>
        </w:rPr>
        <w:t>d</w:t>
      </w:r>
      <w:r w:rsidR="00C54211" w:rsidRPr="00311606">
        <w:rPr>
          <w:rFonts w:ascii="Times New Roman" w:hAnsi="Times New Roman" w:cs="Times New Roman"/>
          <w:spacing w:val="20"/>
          <w:sz w:val="28"/>
          <w:szCs w:val="28"/>
        </w:rPr>
        <w:t>emocratico.</w:t>
      </w:r>
    </w:p>
    <w:p w:rsidR="001338B2" w:rsidRDefault="001338B2" w:rsidP="004A76A4">
      <w:pPr>
        <w:spacing w:line="480" w:lineRule="auto"/>
        <w:mirrorIndents/>
        <w:jc w:val="both"/>
        <w:rPr>
          <w:rFonts w:ascii="Times New Roman" w:hAnsi="Times New Roman" w:cs="Times New Roman"/>
          <w:spacing w:val="20"/>
          <w:sz w:val="28"/>
          <w:szCs w:val="28"/>
        </w:rPr>
      </w:pPr>
    </w:p>
    <w:p w:rsidR="008A5DDA" w:rsidRPr="00311606" w:rsidRDefault="00C54211"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11. </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Al termine dei percorso ricognitivo dei concetti relativi alla t</w:t>
      </w:r>
      <w:r w:rsidR="001338B2">
        <w:rPr>
          <w:rFonts w:ascii="Times New Roman" w:hAnsi="Times New Roman" w:cs="Times New Roman"/>
          <w:spacing w:val="20"/>
          <w:sz w:val="28"/>
          <w:szCs w:val="28"/>
        </w:rPr>
        <w:t>i</w:t>
      </w:r>
      <w:r w:rsidRPr="00311606">
        <w:rPr>
          <w:rFonts w:ascii="Times New Roman" w:hAnsi="Times New Roman" w:cs="Times New Roman"/>
          <w:spacing w:val="20"/>
          <w:sz w:val="28"/>
          <w:szCs w:val="28"/>
        </w:rPr>
        <w:t xml:space="preserve">pologia delle identità definite dal Trattato di Lisbona (artt. 1 </w:t>
      </w:r>
      <w:r w:rsidRPr="003C661C">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e 3 </w:t>
      </w:r>
      <w:r w:rsidRPr="003C661C">
        <w:rPr>
          <w:rFonts w:ascii="Times New Roman" w:hAnsi="Times New Roman" w:cs="Times New Roman"/>
          <w:i/>
          <w:spacing w:val="20"/>
          <w:sz w:val="28"/>
          <w:szCs w:val="28"/>
        </w:rPr>
        <w:t>bis</w:t>
      </w:r>
      <w:r w:rsidRPr="00311606">
        <w:rPr>
          <w:rFonts w:ascii="Times New Roman" w:hAnsi="Times New Roman" w:cs="Times New Roman"/>
          <w:spacing w:val="20"/>
          <w:sz w:val="28"/>
          <w:szCs w:val="28"/>
        </w:rPr>
        <w:t xml:space="preserve"> T.U.E.), si può constatare la sostanziale </w:t>
      </w:r>
      <w:r w:rsidR="00901B9C">
        <w:rPr>
          <w:rFonts w:ascii="Times New Roman" w:hAnsi="Times New Roman" w:cs="Times New Roman"/>
          <w:spacing w:val="20"/>
          <w:sz w:val="28"/>
          <w:szCs w:val="28"/>
        </w:rPr>
        <w:t>“</w:t>
      </w:r>
      <w:r w:rsidRPr="00311606">
        <w:rPr>
          <w:rFonts w:ascii="Times New Roman" w:hAnsi="Times New Roman" w:cs="Times New Roman"/>
          <w:spacing w:val="20"/>
          <w:sz w:val="28"/>
          <w:szCs w:val="28"/>
        </w:rPr>
        <w:t>equivalenza" tra gli eventual</w:t>
      </w:r>
      <w:r w:rsidR="003C661C">
        <w:rPr>
          <w:rFonts w:ascii="Times New Roman" w:hAnsi="Times New Roman" w:cs="Times New Roman"/>
          <w:spacing w:val="20"/>
          <w:sz w:val="28"/>
          <w:szCs w:val="28"/>
        </w:rPr>
        <w:t xml:space="preserve">i "conflitti di identità" e le </w:t>
      </w:r>
      <w:r w:rsidR="000A523B">
        <w:rPr>
          <w:rFonts w:ascii="Times New Roman" w:hAnsi="Times New Roman" w:cs="Times New Roman"/>
          <w:spacing w:val="20"/>
          <w:sz w:val="28"/>
          <w:szCs w:val="28"/>
        </w:rPr>
        <w:t>“</w:t>
      </w:r>
      <w:r w:rsidR="003C661C">
        <w:rPr>
          <w:rFonts w:ascii="Times New Roman" w:hAnsi="Times New Roman" w:cs="Times New Roman"/>
          <w:spacing w:val="20"/>
          <w:sz w:val="28"/>
          <w:szCs w:val="28"/>
        </w:rPr>
        <w:t>l</w:t>
      </w:r>
      <w:r w:rsidRPr="00311606">
        <w:rPr>
          <w:rFonts w:ascii="Times New Roman" w:hAnsi="Times New Roman" w:cs="Times New Roman"/>
          <w:spacing w:val="20"/>
          <w:sz w:val="28"/>
          <w:szCs w:val="28"/>
        </w:rPr>
        <w:t>acune" in senso democr</w:t>
      </w:r>
      <w:r w:rsidR="003C661C">
        <w:rPr>
          <w:rFonts w:ascii="Times New Roman" w:hAnsi="Times New Roman" w:cs="Times New Roman"/>
          <w:spacing w:val="20"/>
          <w:sz w:val="28"/>
          <w:szCs w:val="28"/>
        </w:rPr>
        <w:t>atico de</w:t>
      </w:r>
      <w:r w:rsidR="002642D5">
        <w:rPr>
          <w:rFonts w:ascii="Times New Roman" w:hAnsi="Times New Roman" w:cs="Times New Roman"/>
          <w:spacing w:val="20"/>
          <w:sz w:val="28"/>
          <w:szCs w:val="28"/>
        </w:rPr>
        <w:t>l</w:t>
      </w:r>
      <w:r w:rsidR="003C661C">
        <w:rPr>
          <w:rFonts w:ascii="Times New Roman" w:hAnsi="Times New Roman" w:cs="Times New Roman"/>
          <w:spacing w:val="20"/>
          <w:sz w:val="28"/>
          <w:szCs w:val="28"/>
        </w:rPr>
        <w:t xml:space="preserve"> sistema unionistico -</w:t>
      </w:r>
      <w:r w:rsidRPr="00311606">
        <w:rPr>
          <w:rFonts w:ascii="Times New Roman" w:hAnsi="Times New Roman" w:cs="Times New Roman"/>
          <w:spacing w:val="20"/>
          <w:sz w:val="28"/>
          <w:szCs w:val="28"/>
        </w:rPr>
        <w:t xml:space="preserve">comunitario. La composizione di tali possibili "conflitti" come livello massimo di </w:t>
      </w:r>
      <w:r w:rsidRPr="00311606">
        <w:rPr>
          <w:rFonts w:ascii="Times New Roman" w:hAnsi="Times New Roman" w:cs="Times New Roman"/>
          <w:i/>
          <w:spacing w:val="20"/>
          <w:sz w:val="28"/>
          <w:szCs w:val="28"/>
        </w:rPr>
        <w:t xml:space="preserve">super - deficit </w:t>
      </w:r>
      <w:r w:rsidRPr="00311606">
        <w:rPr>
          <w:rFonts w:ascii="Times New Roman" w:hAnsi="Times New Roman" w:cs="Times New Roman"/>
          <w:spacing w:val="20"/>
          <w:sz w:val="28"/>
          <w:szCs w:val="28"/>
        </w:rPr>
        <w:t>avviene ovviamente</w:t>
      </w:r>
      <w:r w:rsidR="000A237C" w:rsidRPr="00311606">
        <w:rPr>
          <w:rFonts w:ascii="Times New Roman" w:hAnsi="Times New Roman" w:cs="Times New Roman"/>
          <w:spacing w:val="20"/>
          <w:sz w:val="28"/>
          <w:szCs w:val="28"/>
        </w:rPr>
        <w:t xml:space="preserve"> </w:t>
      </w:r>
      <w:r w:rsidR="000A237C" w:rsidRPr="00311606">
        <w:rPr>
          <w:rFonts w:ascii="Times New Roman" w:hAnsi="Times New Roman" w:cs="Times New Roman"/>
          <w:spacing w:val="20"/>
          <w:sz w:val="28"/>
          <w:szCs w:val="28"/>
        </w:rPr>
        <w:lastRenderedPageBreak/>
        <w:t xml:space="preserve">nel senso già descritto "euro - </w:t>
      </w:r>
      <w:r w:rsidR="008A5DDA" w:rsidRPr="00311606">
        <w:rPr>
          <w:rFonts w:ascii="Times New Roman" w:hAnsi="Times New Roman" w:cs="Times New Roman"/>
          <w:spacing w:val="20"/>
          <w:sz w:val="28"/>
          <w:szCs w:val="28"/>
        </w:rPr>
        <w:t xml:space="preserve">costituzionale", di sintesi e di chiusura del sistema </w:t>
      </w:r>
      <w:r w:rsidR="008A5DDA" w:rsidRPr="00311606">
        <w:rPr>
          <w:rFonts w:ascii="Times New Roman" w:hAnsi="Times New Roman" w:cs="Times New Roman"/>
          <w:i/>
          <w:spacing w:val="20"/>
          <w:sz w:val="28"/>
          <w:szCs w:val="28"/>
        </w:rPr>
        <w:t xml:space="preserve">tout court </w:t>
      </w:r>
      <w:r w:rsidR="008A5DDA" w:rsidRPr="00311606">
        <w:rPr>
          <w:rFonts w:ascii="Times New Roman" w:hAnsi="Times New Roman" w:cs="Times New Roman"/>
          <w:spacing w:val="20"/>
          <w:sz w:val="28"/>
          <w:szCs w:val="28"/>
        </w:rPr>
        <w:t xml:space="preserve">considerato. In senso più strettamente tecnico - giuridico, si è constatato pure come siffatta </w:t>
      </w:r>
      <w:r w:rsidR="003C661C">
        <w:rPr>
          <w:rFonts w:ascii="Times New Roman" w:hAnsi="Times New Roman" w:cs="Times New Roman"/>
          <w:spacing w:val="20"/>
          <w:sz w:val="28"/>
          <w:szCs w:val="28"/>
        </w:rPr>
        <w:t>armonizzazione presenti un certo</w:t>
      </w:r>
      <w:r w:rsidR="008A5DDA" w:rsidRPr="00311606">
        <w:rPr>
          <w:rFonts w:ascii="Times New Roman" w:hAnsi="Times New Roman" w:cs="Times New Roman"/>
          <w:spacing w:val="20"/>
          <w:sz w:val="28"/>
          <w:szCs w:val="28"/>
        </w:rPr>
        <w:t xml:space="preserve"> "coefficiente di relatività", dipendendo da ciascun sistema normativo nazionale rispetto a quell</w:t>
      </w:r>
      <w:r w:rsidR="007A2A18">
        <w:rPr>
          <w:rFonts w:ascii="Times New Roman" w:hAnsi="Times New Roman" w:cs="Times New Roman"/>
          <w:spacing w:val="20"/>
          <w:sz w:val="28"/>
          <w:szCs w:val="28"/>
        </w:rPr>
        <w:t xml:space="preserve">o </w:t>
      </w:r>
      <w:r w:rsidR="008A5DDA" w:rsidRPr="00311606">
        <w:rPr>
          <w:rFonts w:ascii="Times New Roman" w:hAnsi="Times New Roman" w:cs="Times New Roman"/>
          <w:spacing w:val="20"/>
          <w:sz w:val="28"/>
          <w:szCs w:val="28"/>
        </w:rPr>
        <w:t>europeo, anche se - come già dimostrato - non tutto e, soprattutto, non sempre il "domestico" o "nazionale" risu</w:t>
      </w:r>
      <w:r w:rsidR="003C661C">
        <w:rPr>
          <w:rFonts w:ascii="Times New Roman" w:hAnsi="Times New Roman" w:cs="Times New Roman"/>
          <w:spacing w:val="20"/>
          <w:sz w:val="28"/>
          <w:szCs w:val="28"/>
        </w:rPr>
        <w:t>lta contrapponibile rispetto all</w:t>
      </w:r>
      <w:r w:rsidR="006A47D0">
        <w:rPr>
          <w:rFonts w:ascii="Times New Roman" w:hAnsi="Times New Roman" w:cs="Times New Roman"/>
          <w:spacing w:val="20"/>
          <w:sz w:val="28"/>
          <w:szCs w:val="28"/>
        </w:rPr>
        <w:t>'</w:t>
      </w:r>
      <w:r w:rsidR="008A5DDA" w:rsidRPr="00311606">
        <w:rPr>
          <w:rFonts w:ascii="Times New Roman" w:hAnsi="Times New Roman" w:cs="Times New Roman"/>
          <w:spacing w:val="20"/>
          <w:sz w:val="28"/>
          <w:szCs w:val="28"/>
        </w:rPr>
        <w:t xml:space="preserve">"europeo" in senso proprio. </w:t>
      </w:r>
      <w:r w:rsidR="006A47D0">
        <w:rPr>
          <w:rFonts w:ascii="Times New Roman" w:hAnsi="Times New Roman" w:cs="Times New Roman"/>
          <w:spacing w:val="20"/>
          <w:sz w:val="28"/>
          <w:szCs w:val="28"/>
        </w:rPr>
        <w:t>È</w:t>
      </w:r>
      <w:r w:rsidR="008A5DDA" w:rsidRPr="00311606">
        <w:rPr>
          <w:rFonts w:ascii="Times New Roman" w:hAnsi="Times New Roman" w:cs="Times New Roman"/>
          <w:spacing w:val="20"/>
          <w:sz w:val="28"/>
          <w:szCs w:val="28"/>
        </w:rPr>
        <w:t xml:space="preserve"> pure noto come la edificazione di uno spazio unitario europeo abbia rinvenuto, sin dalle sue origini, le proprie fondamenta nel mercato, nella politica e nel diritto. Pur tuttavia, la dimensione propriamente giuridico - costituzionale ha da subito acquisito un ruolo determinante nell'ambito del processo di integrazione. Così come l'originaria integrazione attraverso il mercato è diventata - come si è argomentato - soprattutto un'integrazione attravers</w:t>
      </w:r>
      <w:r w:rsidR="003316F9">
        <w:rPr>
          <w:rFonts w:ascii="Times New Roman" w:hAnsi="Times New Roman" w:cs="Times New Roman"/>
          <w:spacing w:val="20"/>
          <w:sz w:val="28"/>
          <w:szCs w:val="28"/>
        </w:rPr>
        <w:t>o</w:t>
      </w:r>
      <w:r w:rsidR="008A5DDA" w:rsidRPr="00311606">
        <w:rPr>
          <w:rFonts w:ascii="Times New Roman" w:hAnsi="Times New Roman" w:cs="Times New Roman"/>
          <w:spacing w:val="20"/>
          <w:sz w:val="28"/>
          <w:szCs w:val="28"/>
        </w:rPr>
        <w:t xml:space="preserve"> il diritto e, segnatamente, attraverso i principi ed i valori fondamentali ad esso propri, definibili come le "norme" di vera e propria "identità condivisa".</w:t>
      </w:r>
    </w:p>
    <w:p w:rsidR="00DA5BE9"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B06DBD">
        <w:rPr>
          <w:rFonts w:ascii="Times New Roman" w:hAnsi="Times New Roman" w:cs="Times New Roman"/>
          <w:spacing w:val="20"/>
          <w:sz w:val="28"/>
          <w:szCs w:val="28"/>
        </w:rPr>
        <w:t>È</w:t>
      </w:r>
      <w:r w:rsidR="008A5DDA" w:rsidRPr="00311606">
        <w:rPr>
          <w:rFonts w:ascii="Times New Roman" w:hAnsi="Times New Roman" w:cs="Times New Roman"/>
          <w:spacing w:val="20"/>
          <w:sz w:val="28"/>
          <w:szCs w:val="28"/>
        </w:rPr>
        <w:t xml:space="preserve">, in particolare, la condivisione ed il riconoscimento unitario del fondamentale principio democratico, alla luce del </w:t>
      </w:r>
      <w:r w:rsidR="008A5DDA" w:rsidRPr="00311606">
        <w:rPr>
          <w:rFonts w:ascii="Times New Roman" w:hAnsi="Times New Roman" w:cs="Times New Roman"/>
          <w:i/>
          <w:spacing w:val="20"/>
          <w:sz w:val="28"/>
          <w:szCs w:val="28"/>
        </w:rPr>
        <w:t xml:space="preserve">reform Treaty </w:t>
      </w:r>
      <w:r w:rsidR="008A5DDA" w:rsidRPr="00311606">
        <w:rPr>
          <w:rFonts w:ascii="Times New Roman" w:hAnsi="Times New Roman" w:cs="Times New Roman"/>
          <w:spacing w:val="20"/>
          <w:sz w:val="28"/>
          <w:szCs w:val="28"/>
        </w:rPr>
        <w:t xml:space="preserve">e del suo </w:t>
      </w:r>
      <w:r w:rsidR="008A5DDA" w:rsidRPr="00311606">
        <w:rPr>
          <w:rFonts w:ascii="Times New Roman" w:hAnsi="Times New Roman" w:cs="Times New Roman"/>
          <w:i/>
          <w:spacing w:val="20"/>
          <w:sz w:val="28"/>
          <w:szCs w:val="28"/>
        </w:rPr>
        <w:t xml:space="preserve">extra - Treaty </w:t>
      </w:r>
      <w:r w:rsidR="003C661C">
        <w:rPr>
          <w:rFonts w:ascii="Times New Roman" w:hAnsi="Times New Roman" w:cs="Times New Roman"/>
          <w:spacing w:val="20"/>
          <w:sz w:val="28"/>
          <w:szCs w:val="28"/>
        </w:rPr>
        <w:t>(</w:t>
      </w:r>
      <w:r w:rsidR="008A5DDA" w:rsidRPr="00311606">
        <w:rPr>
          <w:rFonts w:ascii="Times New Roman" w:hAnsi="Times New Roman" w:cs="Times New Roman"/>
          <w:spacing w:val="20"/>
          <w:sz w:val="28"/>
          <w:szCs w:val="28"/>
        </w:rPr>
        <w:t xml:space="preserve">come evidenziato nella fortunata </w:t>
      </w:r>
      <w:r w:rsidR="008A5DDA" w:rsidRPr="00311606">
        <w:rPr>
          <w:rFonts w:ascii="Times New Roman" w:hAnsi="Times New Roman" w:cs="Times New Roman"/>
          <w:i/>
          <w:spacing w:val="20"/>
          <w:sz w:val="28"/>
          <w:szCs w:val="28"/>
        </w:rPr>
        <w:t xml:space="preserve">editio </w:t>
      </w:r>
      <w:r w:rsidR="003C661C">
        <w:rPr>
          <w:rFonts w:ascii="Times New Roman" w:hAnsi="Times New Roman" w:cs="Times New Roman"/>
          <w:spacing w:val="20"/>
          <w:sz w:val="28"/>
          <w:szCs w:val="28"/>
        </w:rPr>
        <w:t>senatoria italiana)</w:t>
      </w:r>
      <w:r w:rsidR="008A5DDA" w:rsidRPr="00311606">
        <w:rPr>
          <w:rFonts w:ascii="Times New Roman" w:hAnsi="Times New Roman" w:cs="Times New Roman"/>
          <w:spacing w:val="20"/>
          <w:sz w:val="28"/>
          <w:szCs w:val="28"/>
        </w:rPr>
        <w:t xml:space="preserve">, nonché della coeva menzionata pronuncia del </w:t>
      </w:r>
      <w:r w:rsidR="008A5DDA" w:rsidRPr="00311606">
        <w:rPr>
          <w:rFonts w:ascii="Times New Roman" w:hAnsi="Times New Roman" w:cs="Times New Roman"/>
          <w:i/>
          <w:spacing w:val="20"/>
          <w:sz w:val="28"/>
          <w:szCs w:val="28"/>
        </w:rPr>
        <w:t xml:space="preserve">BVerfG, </w:t>
      </w:r>
      <w:r w:rsidR="008A5DDA" w:rsidRPr="00311606">
        <w:rPr>
          <w:rFonts w:ascii="Times New Roman" w:hAnsi="Times New Roman" w:cs="Times New Roman"/>
          <w:spacing w:val="20"/>
          <w:sz w:val="28"/>
          <w:szCs w:val="28"/>
        </w:rPr>
        <w:t>a dare contezza di</w:t>
      </w:r>
      <w:r w:rsidR="00BF44AF">
        <w:rPr>
          <w:rFonts w:ascii="Times New Roman" w:hAnsi="Times New Roman" w:cs="Times New Roman"/>
          <w:spacing w:val="20"/>
          <w:sz w:val="28"/>
          <w:szCs w:val="28"/>
        </w:rPr>
        <w:t xml:space="preserve"> una neo - "costI</w:t>
      </w:r>
      <w:r w:rsidR="003C661C">
        <w:rPr>
          <w:rFonts w:ascii="Times New Roman" w:hAnsi="Times New Roman" w:cs="Times New Roman"/>
          <w:spacing w:val="20"/>
          <w:sz w:val="28"/>
          <w:szCs w:val="28"/>
        </w:rPr>
        <w:t>tuzionalizzazio</w:t>
      </w:r>
      <w:r w:rsidR="008A5DDA" w:rsidRPr="00311606">
        <w:rPr>
          <w:rFonts w:ascii="Times New Roman" w:hAnsi="Times New Roman" w:cs="Times New Roman"/>
          <w:spacing w:val="20"/>
          <w:sz w:val="28"/>
          <w:szCs w:val="28"/>
        </w:rPr>
        <w:t>ne" europea in atto, ma soprattutto del superamento dei "vuoti" democratic</w:t>
      </w:r>
      <w:r w:rsidR="00BD119E">
        <w:rPr>
          <w:rFonts w:ascii="Times New Roman" w:hAnsi="Times New Roman" w:cs="Times New Roman"/>
          <w:spacing w:val="20"/>
          <w:sz w:val="28"/>
          <w:szCs w:val="28"/>
        </w:rPr>
        <w:t>i</w:t>
      </w:r>
      <w:r w:rsidR="008A5DDA" w:rsidRPr="00311606">
        <w:rPr>
          <w:rFonts w:ascii="Times New Roman" w:hAnsi="Times New Roman" w:cs="Times New Roman"/>
          <w:spacing w:val="20"/>
          <w:sz w:val="28"/>
          <w:szCs w:val="28"/>
        </w:rPr>
        <w:t xml:space="preserve"> più volte denunciati in ambito sovranazionale. Segnatamente, sono le espl</w:t>
      </w:r>
      <w:r w:rsidR="00FD1E4A">
        <w:rPr>
          <w:rFonts w:ascii="Times New Roman" w:hAnsi="Times New Roman" w:cs="Times New Roman"/>
          <w:spacing w:val="20"/>
          <w:sz w:val="28"/>
          <w:szCs w:val="28"/>
        </w:rPr>
        <w:t>i</w:t>
      </w:r>
      <w:r w:rsidR="008A5DDA" w:rsidRPr="00311606">
        <w:rPr>
          <w:rFonts w:ascii="Times New Roman" w:hAnsi="Times New Roman" w:cs="Times New Roman"/>
          <w:spacing w:val="20"/>
          <w:sz w:val="28"/>
          <w:szCs w:val="28"/>
        </w:rPr>
        <w:t>c</w:t>
      </w:r>
      <w:r w:rsidR="00FD1E4A">
        <w:rPr>
          <w:rFonts w:ascii="Times New Roman" w:hAnsi="Times New Roman" w:cs="Times New Roman"/>
          <w:spacing w:val="20"/>
          <w:sz w:val="28"/>
          <w:szCs w:val="28"/>
        </w:rPr>
        <w:t>i</w:t>
      </w:r>
      <w:r w:rsidR="008A5DDA" w:rsidRPr="00311606">
        <w:rPr>
          <w:rFonts w:ascii="Times New Roman" w:hAnsi="Times New Roman" w:cs="Times New Roman"/>
          <w:spacing w:val="20"/>
          <w:sz w:val="28"/>
          <w:szCs w:val="28"/>
        </w:rPr>
        <w:t>tate novità - consistenti nell'introduzione di una norma "costituzionale" di rispetto dell'identità nazionale ed il duplice primato normativo riconosciuta nelle rispettive sfere di competenza a ciascuna Costituzione nazionale ed al diritto dell'Uni</w:t>
      </w:r>
      <w:r w:rsidR="003C661C">
        <w:rPr>
          <w:rFonts w:ascii="Times New Roman" w:hAnsi="Times New Roman" w:cs="Times New Roman"/>
          <w:spacing w:val="20"/>
          <w:sz w:val="28"/>
          <w:szCs w:val="28"/>
        </w:rPr>
        <w:t>one- a "chiudere il cerchio", co</w:t>
      </w:r>
      <w:r w:rsidR="008A5DDA" w:rsidRPr="00311606">
        <w:rPr>
          <w:rFonts w:ascii="Times New Roman" w:hAnsi="Times New Roman" w:cs="Times New Roman"/>
          <w:spacing w:val="20"/>
          <w:sz w:val="28"/>
          <w:szCs w:val="28"/>
        </w:rPr>
        <w:t>n la previsione di una funzione di "monitoraggio" costante ad opera delle Istituzioni nazionali sul processo di integrazione europea e sulla legittimità democratica di questo. Una funzione di "monitoraggio</w:t>
      </w:r>
      <w:r w:rsidR="003C661C">
        <w:rPr>
          <w:rFonts w:ascii="Times New Roman" w:hAnsi="Times New Roman" w:cs="Times New Roman"/>
          <w:spacing w:val="20"/>
          <w:sz w:val="28"/>
          <w:szCs w:val="28"/>
        </w:rPr>
        <w:t xml:space="preserve"> </w:t>
      </w:r>
      <w:r w:rsidR="008A5DDA" w:rsidRPr="00311606">
        <w:rPr>
          <w:rFonts w:ascii="Times New Roman" w:hAnsi="Times New Roman" w:cs="Times New Roman"/>
          <w:spacing w:val="20"/>
          <w:sz w:val="28"/>
          <w:szCs w:val="28"/>
        </w:rPr>
        <w:t>partecip</w:t>
      </w:r>
      <w:r w:rsidR="003C661C">
        <w:rPr>
          <w:rFonts w:ascii="Times New Roman" w:hAnsi="Times New Roman" w:cs="Times New Roman"/>
          <w:spacing w:val="20"/>
          <w:sz w:val="28"/>
          <w:szCs w:val="28"/>
        </w:rPr>
        <w:t>ativo</w:t>
      </w:r>
      <w:r w:rsidR="008A5DDA" w:rsidRPr="00311606">
        <w:rPr>
          <w:rFonts w:ascii="Times New Roman" w:hAnsi="Times New Roman" w:cs="Times New Roman"/>
          <w:spacing w:val="20"/>
          <w:sz w:val="28"/>
          <w:szCs w:val="28"/>
        </w:rPr>
        <w:t>" che, come visto, è più volte ribadit</w:t>
      </w:r>
      <w:r w:rsidR="003C661C">
        <w:rPr>
          <w:rFonts w:ascii="Times New Roman" w:hAnsi="Times New Roman" w:cs="Times New Roman"/>
          <w:spacing w:val="20"/>
          <w:sz w:val="28"/>
          <w:szCs w:val="28"/>
        </w:rPr>
        <w:t xml:space="preserve">a non solo negli atti parlamentari </w:t>
      </w:r>
      <w:r w:rsidR="008A5DDA" w:rsidRPr="00311606">
        <w:rPr>
          <w:rFonts w:ascii="Times New Roman" w:hAnsi="Times New Roman" w:cs="Times New Roman"/>
          <w:spacing w:val="20"/>
          <w:sz w:val="28"/>
          <w:szCs w:val="28"/>
        </w:rPr>
        <w:t>sopra detti</w:t>
      </w:r>
      <w:r w:rsidR="003C661C">
        <w:rPr>
          <w:rFonts w:ascii="Times New Roman" w:hAnsi="Times New Roman" w:cs="Times New Roman"/>
          <w:spacing w:val="20"/>
          <w:sz w:val="28"/>
          <w:szCs w:val="28"/>
        </w:rPr>
        <w:t xml:space="preserve"> e pure ric</w:t>
      </w:r>
      <w:r w:rsidR="008A5DDA" w:rsidRPr="00311606">
        <w:rPr>
          <w:rFonts w:ascii="Times New Roman" w:hAnsi="Times New Roman" w:cs="Times New Roman"/>
          <w:spacing w:val="20"/>
          <w:sz w:val="28"/>
          <w:szCs w:val="28"/>
        </w:rPr>
        <w:t xml:space="preserve">hiamati </w:t>
      </w:r>
      <w:r w:rsidR="008A5DDA" w:rsidRPr="003C661C">
        <w:rPr>
          <w:rFonts w:ascii="Times New Roman" w:hAnsi="Times New Roman" w:cs="Times New Roman"/>
          <w:spacing w:val="20"/>
          <w:sz w:val="28"/>
          <w:szCs w:val="28"/>
        </w:rPr>
        <w:t>dall'</w:t>
      </w:r>
      <w:r w:rsidR="008A5DDA" w:rsidRPr="00311606">
        <w:rPr>
          <w:rFonts w:ascii="Times New Roman" w:hAnsi="Times New Roman" w:cs="Times New Roman"/>
          <w:i/>
          <w:spacing w:val="20"/>
          <w:sz w:val="28"/>
          <w:szCs w:val="28"/>
        </w:rPr>
        <w:t xml:space="preserve">editio </w:t>
      </w:r>
      <w:r w:rsidR="008A5DDA" w:rsidRPr="00311606">
        <w:rPr>
          <w:rFonts w:ascii="Times New Roman" w:hAnsi="Times New Roman" w:cs="Times New Roman"/>
          <w:spacing w:val="20"/>
          <w:sz w:val="28"/>
          <w:szCs w:val="28"/>
        </w:rPr>
        <w:t>senatoria italiana, ma anche nella pronuncia dei giudici costituzional</w:t>
      </w:r>
      <w:r w:rsidR="002E00F0">
        <w:rPr>
          <w:rFonts w:ascii="Times New Roman" w:hAnsi="Times New Roman" w:cs="Times New Roman"/>
          <w:spacing w:val="20"/>
          <w:sz w:val="28"/>
          <w:szCs w:val="28"/>
        </w:rPr>
        <w:t>i tedeschi, i quali - non a caso - sotto il profilo</w:t>
      </w:r>
      <w:r w:rsidR="008A5DDA" w:rsidRPr="00311606">
        <w:rPr>
          <w:rFonts w:ascii="Times New Roman" w:hAnsi="Times New Roman" w:cs="Times New Roman"/>
          <w:spacing w:val="20"/>
          <w:sz w:val="28"/>
          <w:szCs w:val="28"/>
        </w:rPr>
        <w:t xml:space="preserve"> della compatibilità del Trattato di riforma alla GG, </w:t>
      </w:r>
      <w:r w:rsidR="008A5DDA" w:rsidRPr="00311606">
        <w:rPr>
          <w:rFonts w:ascii="Times New Roman" w:hAnsi="Times New Roman" w:cs="Times New Roman"/>
          <w:spacing w:val="20"/>
          <w:sz w:val="28"/>
          <w:szCs w:val="28"/>
        </w:rPr>
        <w:lastRenderedPageBreak/>
        <w:t xml:space="preserve">non sollevano alcuna censura, riconoscendo il "salto di qualità" compiuto dal Trattato in esame e in termini di legittimazione democratica e, parallelamente, in termini di identità condivisa e di conseguente "co - primato" del diritto interno e di quello europeo. Se, d'altro canto, il livello di democraticità raggiunto da un'organizzazione politica va misurato avendo come riferimento il "grado" di integrazione da essa raggiunto, non si può dubitare che con la nuova soluzione identitaria siffatto livello si sia innegabilmente </w:t>
      </w:r>
      <w:r w:rsidR="002E00F0">
        <w:rPr>
          <w:rFonts w:ascii="Times New Roman" w:hAnsi="Times New Roman" w:cs="Times New Roman"/>
          <w:spacing w:val="20"/>
          <w:sz w:val="28"/>
          <w:szCs w:val="28"/>
        </w:rPr>
        <w:t>e visibilmente innalzato</w:t>
      </w:r>
      <w:r w:rsidR="008A5DDA" w:rsidRPr="00311606">
        <w:rPr>
          <w:rFonts w:ascii="Times New Roman" w:hAnsi="Times New Roman" w:cs="Times New Roman"/>
          <w:spacing w:val="20"/>
          <w:sz w:val="28"/>
          <w:szCs w:val="28"/>
        </w:rPr>
        <w:t xml:space="preserve">. </w:t>
      </w:r>
      <w:r w:rsidR="00CF1107">
        <w:rPr>
          <w:rFonts w:ascii="Times New Roman" w:hAnsi="Times New Roman" w:cs="Times New Roman"/>
          <w:spacing w:val="20"/>
          <w:sz w:val="28"/>
          <w:szCs w:val="28"/>
        </w:rPr>
        <w:t>È</w:t>
      </w:r>
      <w:r w:rsidR="008A5DDA" w:rsidRPr="00311606">
        <w:rPr>
          <w:rFonts w:ascii="Times New Roman" w:hAnsi="Times New Roman" w:cs="Times New Roman"/>
          <w:spacing w:val="20"/>
          <w:sz w:val="28"/>
          <w:szCs w:val="28"/>
        </w:rPr>
        <w:t xml:space="preserve"> appunto lo stesso principio di democrazia ad ammettere e ad avere incoraggiato l'apertura dello Stato - Nazione verso un </w:t>
      </w:r>
      <w:r w:rsidR="00B66626">
        <w:rPr>
          <w:rFonts w:ascii="Times New Roman" w:hAnsi="Times New Roman" w:cs="Times New Roman"/>
          <w:spacing w:val="20"/>
          <w:sz w:val="28"/>
          <w:szCs w:val="28"/>
        </w:rPr>
        <w:t>o</w:t>
      </w:r>
      <w:r w:rsidR="008A5DDA" w:rsidRPr="00311606">
        <w:rPr>
          <w:rFonts w:ascii="Times New Roman" w:hAnsi="Times New Roman" w:cs="Times New Roman"/>
          <w:spacing w:val="20"/>
          <w:sz w:val="28"/>
          <w:szCs w:val="28"/>
        </w:rPr>
        <w:t>rdine multilivello internazionale ed europeo. Ecco, pertanto, che il principio democratico, vist</w:t>
      </w:r>
      <w:r w:rsidR="00F64824">
        <w:rPr>
          <w:rFonts w:ascii="Times New Roman" w:hAnsi="Times New Roman" w:cs="Times New Roman"/>
          <w:spacing w:val="20"/>
          <w:sz w:val="28"/>
          <w:szCs w:val="28"/>
        </w:rPr>
        <w:t>o</w:t>
      </w:r>
      <w:r w:rsidR="008A5DDA" w:rsidRPr="00311606">
        <w:rPr>
          <w:rFonts w:ascii="Times New Roman" w:hAnsi="Times New Roman" w:cs="Times New Roman"/>
          <w:spacing w:val="20"/>
          <w:sz w:val="28"/>
          <w:szCs w:val="28"/>
        </w:rPr>
        <w:t xml:space="preserve"> come diritto di</w:t>
      </w:r>
      <w:r w:rsidR="0068135A">
        <w:rPr>
          <w:rFonts w:ascii="Times New Roman" w:hAnsi="Times New Roman" w:cs="Times New Roman"/>
          <w:spacing w:val="20"/>
          <w:sz w:val="28"/>
          <w:szCs w:val="28"/>
        </w:rPr>
        <w:t xml:space="preserve"> effettiva partecipazione </w:t>
      </w:r>
      <w:r w:rsidR="002E00F0">
        <w:rPr>
          <w:rFonts w:ascii="Times New Roman" w:hAnsi="Times New Roman" w:cs="Times New Roman"/>
          <w:spacing w:val="20"/>
          <w:sz w:val="28"/>
          <w:szCs w:val="28"/>
        </w:rPr>
        <w:t xml:space="preserve">politica ha certamente finito per assumere tre aspetti </w:t>
      </w:r>
      <w:r w:rsidR="008A5DDA" w:rsidRPr="00311606">
        <w:rPr>
          <w:rFonts w:ascii="Times New Roman" w:hAnsi="Times New Roman" w:cs="Times New Roman"/>
          <w:spacing w:val="20"/>
          <w:sz w:val="28"/>
          <w:szCs w:val="28"/>
        </w:rPr>
        <w:t>essenziali.</w:t>
      </w:r>
    </w:p>
    <w:p w:rsidR="008A5DDA"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A5DDA" w:rsidRPr="00311606">
        <w:rPr>
          <w:rFonts w:ascii="Times New Roman" w:hAnsi="Times New Roman" w:cs="Times New Roman"/>
          <w:spacing w:val="20"/>
          <w:sz w:val="28"/>
          <w:szCs w:val="28"/>
        </w:rPr>
        <w:t>Segnatamente</w:t>
      </w:r>
      <w:r w:rsidR="00DA5BE9">
        <w:rPr>
          <w:rFonts w:ascii="Times New Roman" w:hAnsi="Times New Roman" w:cs="Times New Roman"/>
          <w:spacing w:val="20"/>
          <w:sz w:val="28"/>
          <w:szCs w:val="28"/>
        </w:rPr>
        <w:t>, come è dato acquisito,</w:t>
      </w:r>
      <w:r w:rsidR="008A5DDA" w:rsidRPr="00311606">
        <w:rPr>
          <w:rFonts w:ascii="Times New Roman" w:hAnsi="Times New Roman" w:cs="Times New Roman"/>
          <w:spacing w:val="20"/>
          <w:sz w:val="28"/>
          <w:szCs w:val="28"/>
        </w:rPr>
        <w:t xml:space="preserve"> </w:t>
      </w:r>
      <w:r w:rsidR="00DA5BE9">
        <w:rPr>
          <w:rFonts w:ascii="Times New Roman" w:hAnsi="Times New Roman" w:cs="Times New Roman"/>
          <w:spacing w:val="20"/>
          <w:sz w:val="28"/>
          <w:szCs w:val="28"/>
        </w:rPr>
        <w:t>esso è  apparso</w:t>
      </w:r>
      <w:r w:rsidR="008A5DDA" w:rsidRPr="00311606">
        <w:rPr>
          <w:rFonts w:ascii="Times New Roman" w:hAnsi="Times New Roman" w:cs="Times New Roman"/>
          <w:spacing w:val="20"/>
          <w:sz w:val="28"/>
          <w:szCs w:val="28"/>
        </w:rPr>
        <w:t xml:space="preserve"> co</w:t>
      </w:r>
      <w:r w:rsidR="00DA5BE9">
        <w:rPr>
          <w:rFonts w:ascii="Times New Roman" w:hAnsi="Times New Roman" w:cs="Times New Roman"/>
          <w:spacing w:val="20"/>
          <w:sz w:val="28"/>
          <w:szCs w:val="28"/>
        </w:rPr>
        <w:t>me principio oggettivo di partec</w:t>
      </w:r>
      <w:r w:rsidR="008A5DDA" w:rsidRPr="00311606">
        <w:rPr>
          <w:rFonts w:ascii="Times New Roman" w:hAnsi="Times New Roman" w:cs="Times New Roman"/>
          <w:spacing w:val="20"/>
          <w:sz w:val="28"/>
          <w:szCs w:val="28"/>
        </w:rPr>
        <w:t>ipazio</w:t>
      </w:r>
      <w:r w:rsidR="00DA5BE9">
        <w:rPr>
          <w:rFonts w:ascii="Times New Roman" w:hAnsi="Times New Roman" w:cs="Times New Roman"/>
          <w:spacing w:val="20"/>
          <w:sz w:val="28"/>
          <w:szCs w:val="28"/>
        </w:rPr>
        <w:t>ne, come elemento i</w:t>
      </w:r>
      <w:r w:rsidR="008A5DDA" w:rsidRPr="00311606">
        <w:rPr>
          <w:rFonts w:ascii="Times New Roman" w:hAnsi="Times New Roman" w:cs="Times New Roman"/>
          <w:spacing w:val="20"/>
          <w:sz w:val="28"/>
          <w:szCs w:val="28"/>
        </w:rPr>
        <w:t>ndefettibile della cd. "clausola di eternità" e come requisito oggettivo dell'Unione europea facente parte della cd. "identità euro - costituzionale".</w:t>
      </w:r>
    </w:p>
    <w:p w:rsidR="0033113A"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8A5DDA" w:rsidRPr="00311606">
        <w:rPr>
          <w:rFonts w:ascii="Times New Roman" w:hAnsi="Times New Roman" w:cs="Times New Roman"/>
          <w:spacing w:val="20"/>
          <w:sz w:val="28"/>
          <w:szCs w:val="28"/>
        </w:rPr>
        <w:t xml:space="preserve">Le "nuove" categorie del diritto europeo, presentate nel corso del presente </w:t>
      </w:r>
      <w:r w:rsidR="00DA5BE9">
        <w:rPr>
          <w:rFonts w:ascii="Times New Roman" w:hAnsi="Times New Roman" w:cs="Times New Roman"/>
          <w:spacing w:val="20"/>
          <w:sz w:val="28"/>
          <w:szCs w:val="28"/>
        </w:rPr>
        <w:t>capitolo</w:t>
      </w:r>
      <w:r w:rsidR="008A5DDA" w:rsidRPr="00311606">
        <w:rPr>
          <w:rFonts w:ascii="Times New Roman" w:hAnsi="Times New Roman" w:cs="Times New Roman"/>
          <w:spacing w:val="20"/>
          <w:sz w:val="28"/>
          <w:szCs w:val="28"/>
        </w:rPr>
        <w:t>, danno in ultima analisi contezza dei rapporti tra Unione europea e Stati membri come basati su di</w:t>
      </w:r>
      <w:r w:rsidR="00DA5BE9">
        <w:rPr>
          <w:rFonts w:ascii="Times New Roman" w:hAnsi="Times New Roman" w:cs="Times New Roman"/>
          <w:spacing w:val="20"/>
          <w:sz w:val="28"/>
          <w:szCs w:val="28"/>
        </w:rPr>
        <w:t xml:space="preserve"> </w:t>
      </w:r>
      <w:r w:rsidR="006F7D08" w:rsidRPr="00311606">
        <w:rPr>
          <w:rFonts w:ascii="Times New Roman" w:hAnsi="Times New Roman" w:cs="Times New Roman"/>
          <w:spacing w:val="20"/>
          <w:sz w:val="28"/>
          <w:szCs w:val="28"/>
        </w:rPr>
        <w:t>un sistema unico integrato o composito costituito da un insieme di norme (</w:t>
      </w:r>
      <w:r w:rsidR="006F7D08" w:rsidRPr="00DA5BE9">
        <w:rPr>
          <w:rFonts w:ascii="Times New Roman" w:hAnsi="Times New Roman" w:cs="Times New Roman"/>
          <w:i/>
          <w:spacing w:val="20"/>
          <w:sz w:val="28"/>
          <w:szCs w:val="28"/>
        </w:rPr>
        <w:t xml:space="preserve">stricto </w:t>
      </w:r>
      <w:r w:rsidR="006F7D08" w:rsidRPr="00311606">
        <w:rPr>
          <w:rFonts w:ascii="Times New Roman" w:hAnsi="Times New Roman" w:cs="Times New Roman"/>
          <w:spacing w:val="20"/>
          <w:sz w:val="28"/>
          <w:szCs w:val="28"/>
        </w:rPr>
        <w:t xml:space="preserve">e </w:t>
      </w:r>
      <w:r w:rsidR="006F7D08" w:rsidRPr="00DA5BE9">
        <w:rPr>
          <w:rFonts w:ascii="Times New Roman" w:hAnsi="Times New Roman" w:cs="Times New Roman"/>
          <w:i/>
          <w:spacing w:val="20"/>
          <w:sz w:val="28"/>
          <w:szCs w:val="28"/>
        </w:rPr>
        <w:t>lato</w:t>
      </w:r>
      <w:r w:rsidR="006F7D08" w:rsidRPr="00311606">
        <w:rPr>
          <w:rFonts w:ascii="Times New Roman" w:hAnsi="Times New Roman" w:cs="Times New Roman"/>
          <w:spacing w:val="20"/>
          <w:sz w:val="28"/>
          <w:szCs w:val="28"/>
        </w:rPr>
        <w:t xml:space="preserve"> </w:t>
      </w:r>
      <w:r w:rsidR="006F7D08" w:rsidRPr="00311606">
        <w:rPr>
          <w:rFonts w:ascii="Times New Roman" w:hAnsi="Times New Roman" w:cs="Times New Roman"/>
          <w:i/>
          <w:spacing w:val="20"/>
          <w:sz w:val="28"/>
          <w:szCs w:val="28"/>
        </w:rPr>
        <w:t xml:space="preserve">sensu </w:t>
      </w:r>
      <w:r w:rsidR="006F7D08" w:rsidRPr="00311606">
        <w:rPr>
          <w:rFonts w:ascii="Times New Roman" w:hAnsi="Times New Roman" w:cs="Times New Roman"/>
          <w:spacing w:val="20"/>
          <w:sz w:val="28"/>
          <w:szCs w:val="28"/>
        </w:rPr>
        <w:t>costituzionali) caratterizzanti due livelli complementari tra di loro. La tesi in esame finisce, pertanto, col sostenere la coesistenza della "Costituzione" dell'Unione nel Trattato europeo (modificativo e comprensivo dei pregressi Trattati) con le singole Costituzioni nazionali nell'ambito della categoria della cd. "Costituzione integrata dell'Europa</w:t>
      </w:r>
      <w:r w:rsidR="00693530" w:rsidRPr="00311606">
        <w:rPr>
          <w:rFonts w:ascii="Times New Roman" w:hAnsi="Times New Roman" w:cs="Times New Roman"/>
          <w:spacing w:val="20"/>
          <w:sz w:val="28"/>
          <w:szCs w:val="28"/>
          <w:vertAlign w:val="superscript"/>
        </w:rPr>
        <w:t>17</w:t>
      </w:r>
      <w:r w:rsidR="006F7D08" w:rsidRPr="00311606">
        <w:rPr>
          <w:rFonts w:ascii="Times New Roman" w:hAnsi="Times New Roman" w:cs="Times New Roman"/>
          <w:spacing w:val="20"/>
          <w:sz w:val="28"/>
          <w:szCs w:val="28"/>
          <w:vertAlign w:val="superscript"/>
        </w:rPr>
        <w:t>"</w:t>
      </w:r>
      <w:r w:rsidR="006F7D08" w:rsidRPr="00311606">
        <w:rPr>
          <w:rFonts w:ascii="Times New Roman" w:hAnsi="Times New Roman" w:cs="Times New Roman"/>
          <w:spacing w:val="20"/>
          <w:sz w:val="28"/>
          <w:szCs w:val="28"/>
        </w:rPr>
        <w:t>.</w:t>
      </w:r>
      <w:r w:rsidR="006F7D08" w:rsidRPr="00311606">
        <w:rPr>
          <w:rFonts w:ascii="Times New Roman" w:hAnsi="Times New Roman" w:cs="Times New Roman"/>
          <w:spacing w:val="20"/>
          <w:sz w:val="28"/>
          <w:szCs w:val="28"/>
          <w:vertAlign w:val="superscript"/>
        </w:rPr>
        <w:t xml:space="preserve"> </w:t>
      </w:r>
      <w:r w:rsidR="006F7D08" w:rsidRPr="00311606">
        <w:rPr>
          <w:rFonts w:ascii="Times New Roman" w:hAnsi="Times New Roman" w:cs="Times New Roman"/>
          <w:spacing w:val="20"/>
          <w:sz w:val="28"/>
          <w:szCs w:val="28"/>
        </w:rPr>
        <w:t>il che equivale pure a sostenere la tesi della coesistenza tra le due "anime" del descritto "neo - costituzionalismo" nell'ambito di quell'ordinamento misto in cui il diritto - e quello costituzionale in particolare - non risulta più strutturato in forma gerarchica, ma piuttosto incentrato sulla fondamentale idea della leale e costante cooperazion</w:t>
      </w:r>
      <w:r>
        <w:rPr>
          <w:rFonts w:ascii="Times New Roman" w:hAnsi="Times New Roman" w:cs="Times New Roman"/>
          <w:spacing w:val="20"/>
          <w:sz w:val="28"/>
          <w:szCs w:val="28"/>
        </w:rPr>
        <w:t>e.</w:t>
      </w:r>
    </w:p>
    <w:p w:rsidR="000C480D" w:rsidRDefault="000C480D" w:rsidP="004A76A4">
      <w:pPr>
        <w:spacing w:line="480" w:lineRule="auto"/>
        <w:mirrorIndents/>
        <w:jc w:val="both"/>
        <w:rPr>
          <w:rFonts w:ascii="Times New Roman" w:hAnsi="Times New Roman" w:cs="Times New Roman"/>
          <w:spacing w:val="20"/>
          <w:sz w:val="28"/>
          <w:szCs w:val="28"/>
        </w:rPr>
      </w:pPr>
    </w:p>
    <w:p w:rsidR="006F7D08" w:rsidRPr="00311606" w:rsidRDefault="00693530"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ab/>
      </w:r>
    </w:p>
    <w:p w:rsidR="00D4244E" w:rsidRDefault="00D4244E" w:rsidP="004A76A4">
      <w:pPr>
        <w:spacing w:line="480" w:lineRule="auto"/>
        <w:mirrorIndents/>
        <w:jc w:val="both"/>
        <w:rPr>
          <w:rFonts w:ascii="Times New Roman" w:hAnsi="Times New Roman" w:cs="Times New Roman"/>
          <w:b/>
          <w:bCs/>
          <w:spacing w:val="20"/>
          <w:sz w:val="28"/>
          <w:szCs w:val="28"/>
        </w:rPr>
      </w:pPr>
    </w:p>
    <w:p w:rsidR="00D4244E" w:rsidRDefault="00D4244E" w:rsidP="004A76A4">
      <w:pPr>
        <w:spacing w:line="480" w:lineRule="auto"/>
        <w:mirrorIndents/>
        <w:jc w:val="both"/>
        <w:rPr>
          <w:rFonts w:ascii="Times New Roman" w:hAnsi="Times New Roman" w:cs="Times New Roman"/>
          <w:b/>
          <w:bCs/>
          <w:spacing w:val="20"/>
          <w:sz w:val="28"/>
          <w:szCs w:val="28"/>
        </w:rPr>
      </w:pPr>
    </w:p>
    <w:p w:rsidR="000D597C" w:rsidRDefault="00D1694E"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b/>
          <w:bCs/>
          <w:spacing w:val="20"/>
          <w:sz w:val="28"/>
          <w:szCs w:val="28"/>
        </w:rPr>
        <w:lastRenderedPageBreak/>
        <w:t xml:space="preserve">IL TRATTATO DI </w:t>
      </w:r>
      <w:r w:rsidR="00DA5BE9">
        <w:rPr>
          <w:rFonts w:ascii="Times New Roman" w:hAnsi="Times New Roman" w:cs="Times New Roman"/>
          <w:b/>
          <w:bCs/>
          <w:spacing w:val="20"/>
          <w:sz w:val="28"/>
          <w:szCs w:val="28"/>
        </w:rPr>
        <w:t xml:space="preserve">LISBONA E LA CARTA DEI DIRITTI </w:t>
      </w:r>
      <w:r w:rsidRPr="00311606">
        <w:rPr>
          <w:rFonts w:ascii="Times New Roman" w:hAnsi="Times New Roman" w:cs="Times New Roman"/>
          <w:b/>
          <w:bCs/>
          <w:spacing w:val="20"/>
          <w:sz w:val="28"/>
          <w:szCs w:val="28"/>
        </w:rPr>
        <w:t>FONDAMENTALI</w:t>
      </w:r>
      <w:r w:rsidR="00DA5BE9">
        <w:rPr>
          <w:rFonts w:ascii="Times New Roman" w:hAnsi="Times New Roman" w:cs="Times New Roman"/>
          <w:b/>
          <w:bCs/>
          <w:spacing w:val="20"/>
          <w:sz w:val="28"/>
          <w:szCs w:val="28"/>
        </w:rPr>
        <w:t xml:space="preserve"> DI FRONTE </w:t>
      </w:r>
      <w:r w:rsidRPr="00311606">
        <w:rPr>
          <w:rFonts w:ascii="Times New Roman" w:hAnsi="Times New Roman" w:cs="Times New Roman"/>
          <w:b/>
          <w:bCs/>
          <w:spacing w:val="20"/>
          <w:sz w:val="28"/>
          <w:szCs w:val="28"/>
        </w:rPr>
        <w:t xml:space="preserve">AL </w:t>
      </w:r>
      <w:r w:rsidRPr="00DA5BE9">
        <w:rPr>
          <w:rFonts w:ascii="Times New Roman" w:hAnsi="Times New Roman" w:cs="Times New Roman"/>
          <w:b/>
          <w:spacing w:val="20"/>
          <w:sz w:val="28"/>
          <w:szCs w:val="28"/>
        </w:rPr>
        <w:t>PARLAMENTO</w:t>
      </w:r>
      <w:r w:rsidR="00E72686">
        <w:rPr>
          <w:rFonts w:ascii="Times New Roman" w:hAnsi="Times New Roman" w:cs="Times New Roman"/>
          <w:spacing w:val="20"/>
          <w:sz w:val="28"/>
          <w:szCs w:val="28"/>
        </w:rPr>
        <w:tab/>
      </w:r>
      <w:r w:rsidR="00693530" w:rsidRPr="00311606">
        <w:rPr>
          <w:rFonts w:ascii="Times New Roman" w:hAnsi="Times New Roman" w:cs="Times New Roman"/>
          <w:b/>
          <w:bCs/>
          <w:spacing w:val="20"/>
          <w:sz w:val="28"/>
          <w:szCs w:val="28"/>
        </w:rPr>
        <w:t>ITALIANO</w:t>
      </w:r>
      <w:r w:rsidRPr="00311606">
        <w:rPr>
          <w:rFonts w:ascii="Times New Roman" w:hAnsi="Times New Roman" w:cs="Times New Roman"/>
          <w:b/>
          <w:bCs/>
          <w:spacing w:val="20"/>
          <w:sz w:val="28"/>
          <w:szCs w:val="28"/>
        </w:rPr>
        <w:t xml:space="preserve"> </w:t>
      </w:r>
      <w:r w:rsidRPr="00311606">
        <w:rPr>
          <w:rFonts w:ascii="Times New Roman" w:hAnsi="Times New Roman" w:cs="Times New Roman"/>
          <w:b/>
          <w:bCs/>
          <w:spacing w:val="20"/>
          <w:sz w:val="28"/>
          <w:szCs w:val="28"/>
        </w:rPr>
        <w:br/>
      </w:r>
      <w:r w:rsidR="00DA5BE9">
        <w:rPr>
          <w:rFonts w:ascii="Times New Roman" w:hAnsi="Times New Roman" w:cs="Times New Roman"/>
          <w:spacing w:val="20"/>
          <w:sz w:val="28"/>
          <w:szCs w:val="28"/>
        </w:rPr>
        <w:t>Sommario</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Premess</w:t>
      </w:r>
      <w:r w:rsidR="001B27F4">
        <w:rPr>
          <w:rFonts w:ascii="Times New Roman" w:hAnsi="Times New Roman" w:cs="Times New Roman"/>
          <w:i/>
          <w:iCs/>
          <w:spacing w:val="20"/>
          <w:sz w:val="28"/>
          <w:szCs w:val="28"/>
        </w:rPr>
        <w:t>e</w:t>
      </w:r>
      <w:r w:rsidRPr="00311606">
        <w:rPr>
          <w:rFonts w:ascii="Times New Roman" w:hAnsi="Times New Roman" w:cs="Times New Roman"/>
          <w:i/>
          <w:iCs/>
          <w:spacing w:val="20"/>
          <w:sz w:val="28"/>
          <w:szCs w:val="28"/>
        </w:rPr>
        <w:t xml:space="preserve"> </w:t>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1.</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Verso un diritto “anticipatorio”?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2. </w:t>
      </w:r>
      <w:r w:rsidR="001B27F4">
        <w:rPr>
          <w:rFonts w:ascii="Times New Roman" w:hAnsi="Times New Roman" w:cs="Times New Roman"/>
          <w:i/>
          <w:iCs/>
          <w:spacing w:val="20"/>
          <w:sz w:val="28"/>
          <w:szCs w:val="28"/>
        </w:rPr>
        <w:t>Lavori parlamentari nel</w:t>
      </w:r>
      <w:r w:rsidRPr="00311606">
        <w:rPr>
          <w:rFonts w:ascii="Times New Roman" w:hAnsi="Times New Roman" w:cs="Times New Roman"/>
          <w:i/>
          <w:iCs/>
          <w:spacing w:val="20"/>
          <w:sz w:val="28"/>
          <w:szCs w:val="28"/>
        </w:rPr>
        <w:t xml:space="preserve">la procedura </w:t>
      </w:r>
      <w:r w:rsidR="000D597C">
        <w:rPr>
          <w:rFonts w:ascii="Times New Roman" w:hAnsi="Times New Roman" w:cs="Times New Roman"/>
          <w:i/>
          <w:iCs/>
          <w:spacing w:val="20"/>
          <w:sz w:val="28"/>
          <w:szCs w:val="28"/>
        </w:rPr>
        <w:t>relativa al</w:t>
      </w:r>
      <w:r w:rsidRPr="00311606">
        <w:rPr>
          <w:rFonts w:ascii="Times New Roman" w:hAnsi="Times New Roman" w:cs="Times New Roman"/>
          <w:i/>
          <w:iCs/>
          <w:spacing w:val="20"/>
          <w:sz w:val="28"/>
          <w:szCs w:val="28"/>
        </w:rPr>
        <w:t xml:space="preserve"> Trattato di Lisbona </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3.</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Esame parlamentare degli emendamenti contenuti nel Trattato di Lisbona </w:t>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w:t>
      </w:r>
      <w:r w:rsidRPr="00DA5BE9">
        <w:rPr>
          <w:rFonts w:ascii="Times New Roman" w:hAnsi="Times New Roman" w:cs="Times New Roman"/>
          <w:bCs/>
          <w:spacing w:val="20"/>
          <w:sz w:val="28"/>
          <w:szCs w:val="28"/>
        </w:rPr>
        <w:t>4.</w:t>
      </w:r>
      <w:r w:rsidR="00014C2F" w:rsidRPr="00014C2F">
        <w:rPr>
          <w:rFonts w:ascii="Times New Roman" w:hAnsi="Times New Roman" w:cs="Times New Roman"/>
          <w:i/>
          <w:iCs/>
          <w:spacing w:val="20"/>
          <w:sz w:val="28"/>
          <w:szCs w:val="28"/>
        </w:rPr>
        <w:t xml:space="preserve"> </w:t>
      </w:r>
      <w:r w:rsidR="00014C2F" w:rsidRPr="00311606">
        <w:rPr>
          <w:rFonts w:ascii="Times New Roman" w:hAnsi="Times New Roman" w:cs="Times New Roman"/>
          <w:i/>
          <w:iCs/>
          <w:spacing w:val="20"/>
          <w:sz w:val="28"/>
          <w:szCs w:val="28"/>
        </w:rPr>
        <w:t>Esame delle Commissioni Parlamentari in Senato</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br/>
      </w:r>
      <w:r w:rsidRPr="00DA5BE9">
        <w:rPr>
          <w:rFonts w:ascii="Times New Roman" w:hAnsi="Times New Roman" w:cs="Times New Roman"/>
          <w:b/>
          <w:spacing w:val="20"/>
          <w:sz w:val="28"/>
          <w:szCs w:val="28"/>
        </w:rPr>
        <w:t>-</w:t>
      </w:r>
      <w:r w:rsidRPr="00DA5BE9">
        <w:rPr>
          <w:rFonts w:ascii="Times New Roman" w:hAnsi="Times New Roman" w:cs="Times New Roman"/>
          <w:spacing w:val="20"/>
          <w:sz w:val="28"/>
          <w:szCs w:val="28"/>
        </w:rPr>
        <w:t xml:space="preserve"> 5</w:t>
      </w:r>
      <w:r w:rsidRPr="00311606">
        <w:rPr>
          <w:rFonts w:ascii="Times New Roman" w:hAnsi="Times New Roman" w:cs="Times New Roman"/>
          <w:spacing w:val="20"/>
          <w:sz w:val="28"/>
          <w:szCs w:val="28"/>
        </w:rPr>
        <w:t>.</w:t>
      </w:r>
      <w:r w:rsidR="00014C2F">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Discussione in Aula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w:t>
      </w:r>
      <w:r w:rsidR="00014C2F">
        <w:rPr>
          <w:rFonts w:ascii="Times New Roman" w:hAnsi="Times New Roman" w:cs="Times New Roman"/>
          <w:spacing w:val="20"/>
          <w:sz w:val="28"/>
          <w:szCs w:val="28"/>
        </w:rPr>
        <w:t>6</w:t>
      </w:r>
      <w:r w:rsidRPr="00DA5BE9">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Mozioni collegat</w:t>
      </w:r>
      <w:r w:rsidR="001B27F4">
        <w:rPr>
          <w:rFonts w:ascii="Times New Roman" w:hAnsi="Times New Roman" w:cs="Times New Roman"/>
          <w:i/>
          <w:iCs/>
          <w:spacing w:val="20"/>
          <w:sz w:val="28"/>
          <w:szCs w:val="28"/>
        </w:rPr>
        <w:t>e</w:t>
      </w:r>
      <w:r w:rsidR="000D597C">
        <w:rPr>
          <w:rFonts w:ascii="Times New Roman" w:hAnsi="Times New Roman" w:cs="Times New Roman"/>
          <w:i/>
          <w:iCs/>
          <w:spacing w:val="20"/>
          <w:sz w:val="28"/>
          <w:szCs w:val="28"/>
        </w:rPr>
        <w:t xml:space="preserve"> e,</w:t>
      </w:r>
      <w:r w:rsidR="001B27F4">
        <w:rPr>
          <w:rFonts w:ascii="Times New Roman" w:hAnsi="Times New Roman" w:cs="Times New Roman"/>
          <w:i/>
          <w:iCs/>
          <w:spacing w:val="20"/>
          <w:sz w:val="28"/>
          <w:szCs w:val="28"/>
        </w:rPr>
        <w:t xml:space="preserve"> in particolare</w:t>
      </w:r>
      <w:r w:rsidR="000D597C">
        <w:rPr>
          <w:rFonts w:ascii="Times New Roman" w:hAnsi="Times New Roman" w:cs="Times New Roman"/>
          <w:i/>
          <w:iCs/>
          <w:spacing w:val="20"/>
          <w:sz w:val="28"/>
          <w:szCs w:val="28"/>
        </w:rPr>
        <w:t>,</w:t>
      </w:r>
      <w:r w:rsidR="001B27F4">
        <w:rPr>
          <w:rFonts w:ascii="Times New Roman" w:hAnsi="Times New Roman" w:cs="Times New Roman"/>
          <w:i/>
          <w:iCs/>
          <w:spacing w:val="20"/>
          <w:sz w:val="28"/>
          <w:szCs w:val="28"/>
        </w:rPr>
        <w:t xml:space="preserve"> la mozione G110</w:t>
      </w:r>
      <w:r w:rsidRPr="00311606">
        <w:rPr>
          <w:rFonts w:ascii="Times New Roman" w:hAnsi="Times New Roman" w:cs="Times New Roman"/>
          <w:i/>
          <w:iCs/>
          <w:spacing w:val="20"/>
          <w:sz w:val="28"/>
          <w:szCs w:val="28"/>
        </w:rPr>
        <w:t xml:space="preserve"> su</w:t>
      </w:r>
      <w:r w:rsidR="001B27F4">
        <w:rPr>
          <w:rFonts w:ascii="Times New Roman" w:hAnsi="Times New Roman" w:cs="Times New Roman"/>
          <w:i/>
          <w:iCs/>
          <w:spacing w:val="20"/>
          <w:sz w:val="28"/>
          <w:szCs w:val="28"/>
        </w:rPr>
        <w:t>lla Carta dei diritti fondamental</w:t>
      </w:r>
      <w:r w:rsidRPr="00311606">
        <w:rPr>
          <w:rFonts w:ascii="Times New Roman" w:hAnsi="Times New Roman" w:cs="Times New Roman"/>
          <w:i/>
          <w:iCs/>
          <w:spacing w:val="20"/>
          <w:sz w:val="28"/>
          <w:szCs w:val="28"/>
        </w:rPr>
        <w:t xml:space="preserve">i </w:t>
      </w:r>
      <w:r w:rsidRPr="00DA5BE9">
        <w:rPr>
          <w:rFonts w:ascii="Times New Roman" w:hAnsi="Times New Roman" w:cs="Times New Roman"/>
          <w:b/>
          <w:spacing w:val="20"/>
          <w:sz w:val="28"/>
          <w:szCs w:val="28"/>
        </w:rPr>
        <w:t>-</w:t>
      </w:r>
      <w:r w:rsidRPr="00311606">
        <w:rPr>
          <w:rFonts w:ascii="Times New Roman" w:hAnsi="Times New Roman" w:cs="Times New Roman"/>
          <w:spacing w:val="20"/>
          <w:sz w:val="28"/>
          <w:szCs w:val="28"/>
        </w:rPr>
        <w:t xml:space="preserve"> </w:t>
      </w:r>
      <w:r w:rsidR="00014C2F">
        <w:rPr>
          <w:rFonts w:ascii="Times New Roman" w:hAnsi="Times New Roman" w:cs="Times New Roman"/>
          <w:bCs/>
          <w:spacing w:val="20"/>
          <w:sz w:val="28"/>
          <w:szCs w:val="28"/>
        </w:rPr>
        <w:t>7</w:t>
      </w:r>
      <w:r w:rsidRPr="00DA5BE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Ordine di esecuzione e ordine di ri—pubblicazione della C</w:t>
      </w:r>
      <w:r w:rsidR="001B27F4">
        <w:rPr>
          <w:rFonts w:ascii="Times New Roman" w:hAnsi="Times New Roman" w:cs="Times New Roman"/>
          <w:i/>
          <w:iCs/>
          <w:spacing w:val="20"/>
          <w:sz w:val="28"/>
          <w:szCs w:val="28"/>
        </w:rPr>
        <w:t>ar</w:t>
      </w:r>
      <w:r w:rsidRPr="00311606">
        <w:rPr>
          <w:rFonts w:ascii="Times New Roman" w:hAnsi="Times New Roman" w:cs="Times New Roman"/>
          <w:i/>
          <w:iCs/>
          <w:spacing w:val="20"/>
          <w:sz w:val="28"/>
          <w:szCs w:val="28"/>
        </w:rPr>
        <w:t xml:space="preserve">ta </w:t>
      </w:r>
      <w:r w:rsidRPr="00DA5BE9">
        <w:rPr>
          <w:rFonts w:ascii="Times New Roman" w:hAnsi="Times New Roman" w:cs="Times New Roman"/>
          <w:b/>
          <w:spacing w:val="20"/>
          <w:sz w:val="28"/>
          <w:szCs w:val="28"/>
        </w:rPr>
        <w:t xml:space="preserve">- </w:t>
      </w:r>
      <w:r w:rsidR="00014C2F">
        <w:rPr>
          <w:rFonts w:ascii="Times New Roman" w:hAnsi="Times New Roman" w:cs="Times New Roman"/>
          <w:bCs/>
          <w:spacing w:val="20"/>
          <w:sz w:val="28"/>
          <w:szCs w:val="28"/>
        </w:rPr>
        <w:t>8</w:t>
      </w:r>
      <w:r w:rsidRPr="00DA5BE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Esame e discussione alla Camera dei Deputati e votazione finale </w:t>
      </w:r>
      <w:r w:rsidR="00DA5BE9">
        <w:rPr>
          <w:rFonts w:ascii="Times New Roman" w:hAnsi="Times New Roman" w:cs="Times New Roman"/>
          <w:b/>
          <w:spacing w:val="20"/>
          <w:sz w:val="28"/>
          <w:szCs w:val="28"/>
        </w:rPr>
        <w:t>–</w:t>
      </w:r>
      <w:r w:rsidRPr="00DA5BE9">
        <w:rPr>
          <w:rFonts w:ascii="Times New Roman" w:hAnsi="Times New Roman" w:cs="Times New Roman"/>
          <w:b/>
          <w:spacing w:val="20"/>
          <w:sz w:val="28"/>
          <w:szCs w:val="28"/>
        </w:rPr>
        <w:t xml:space="preserve"> </w:t>
      </w:r>
      <w:r w:rsidR="00014C2F">
        <w:rPr>
          <w:rFonts w:ascii="Times New Roman" w:hAnsi="Times New Roman" w:cs="Times New Roman"/>
          <w:bCs/>
          <w:spacing w:val="20"/>
          <w:sz w:val="28"/>
          <w:szCs w:val="28"/>
        </w:rPr>
        <w:t>9</w:t>
      </w:r>
      <w:r w:rsidR="00DA5BE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000D597C">
        <w:rPr>
          <w:rFonts w:ascii="Times New Roman" w:hAnsi="Times New Roman" w:cs="Times New Roman"/>
          <w:i/>
          <w:iCs/>
          <w:spacing w:val="20"/>
          <w:sz w:val="28"/>
          <w:szCs w:val="28"/>
        </w:rPr>
        <w:t>Osservazioni finali</w:t>
      </w:r>
      <w:r w:rsidRPr="00311606">
        <w:rPr>
          <w:rFonts w:ascii="Times New Roman" w:hAnsi="Times New Roman" w:cs="Times New Roman"/>
          <w:i/>
          <w:iCs/>
          <w:spacing w:val="20"/>
          <w:sz w:val="28"/>
          <w:szCs w:val="28"/>
        </w:rPr>
        <w:t>.</w:t>
      </w:r>
    </w:p>
    <w:p w:rsidR="00014C2F" w:rsidRDefault="00D1694E"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i/>
          <w:iCs/>
          <w:spacing w:val="20"/>
          <w:sz w:val="28"/>
          <w:szCs w:val="28"/>
        </w:rPr>
        <w:t xml:space="preserve"> </w:t>
      </w:r>
    </w:p>
    <w:p w:rsidR="00D51288" w:rsidRDefault="00DA5BE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Premess</w:t>
      </w:r>
      <w:r w:rsidR="001B27F4">
        <w:rPr>
          <w:rFonts w:ascii="Times New Roman" w:hAnsi="Times New Roman" w:cs="Times New Roman"/>
          <w:spacing w:val="20"/>
          <w:sz w:val="28"/>
          <w:szCs w:val="28"/>
        </w:rPr>
        <w:t>e</w:t>
      </w:r>
      <w:r w:rsidR="00D1694E" w:rsidRPr="00311606">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D1694E" w:rsidRPr="00311606">
        <w:rPr>
          <w:rFonts w:ascii="Times New Roman" w:hAnsi="Times New Roman" w:cs="Times New Roman"/>
          <w:spacing w:val="20"/>
          <w:sz w:val="28"/>
          <w:szCs w:val="28"/>
        </w:rPr>
        <w:t xml:space="preserve">La trattazione del presente tema postula una logica premessa afferente il </w:t>
      </w:r>
      <w:r w:rsidR="001B27F4">
        <w:rPr>
          <w:rFonts w:ascii="Times New Roman" w:hAnsi="Times New Roman" w:cs="Times New Roman"/>
          <w:spacing w:val="20"/>
          <w:sz w:val="28"/>
          <w:szCs w:val="28"/>
        </w:rPr>
        <w:t>meccanismo di recepimento, nell’</w:t>
      </w:r>
      <w:r w:rsidR="00D1694E" w:rsidRPr="00311606">
        <w:rPr>
          <w:rFonts w:ascii="Times New Roman" w:hAnsi="Times New Roman" w:cs="Times New Roman"/>
          <w:spacing w:val="20"/>
          <w:sz w:val="28"/>
          <w:szCs w:val="28"/>
        </w:rPr>
        <w:t xml:space="preserve">ordinamento costituzionale interno, dei Trattati internazionali, particolarmente elaborato e complesso con riguardo ai Trattati unionistico-comunitari. </w:t>
      </w:r>
      <w:r w:rsidR="000E3037">
        <w:rPr>
          <w:rFonts w:ascii="Times New Roman" w:hAnsi="Times New Roman" w:cs="Times New Roman"/>
          <w:spacing w:val="20"/>
          <w:sz w:val="28"/>
          <w:szCs w:val="28"/>
        </w:rPr>
        <w:t>È</w:t>
      </w:r>
      <w:r w:rsidR="00D1694E" w:rsidRPr="00311606">
        <w:rPr>
          <w:rFonts w:ascii="Times New Roman" w:hAnsi="Times New Roman" w:cs="Times New Roman"/>
          <w:spacing w:val="20"/>
          <w:sz w:val="28"/>
          <w:szCs w:val="28"/>
        </w:rPr>
        <w:t xml:space="preserve"> questa — </w:t>
      </w:r>
      <w:r w:rsidR="00D1694E" w:rsidRPr="00311606">
        <w:rPr>
          <w:rFonts w:ascii="Times New Roman" w:hAnsi="Times New Roman" w:cs="Times New Roman"/>
          <w:spacing w:val="20"/>
          <w:sz w:val="28"/>
          <w:szCs w:val="28"/>
        </w:rPr>
        <w:lastRenderedPageBreak/>
        <w:t>i</w:t>
      </w:r>
      <w:r w:rsidR="001B27F4">
        <w:rPr>
          <w:rFonts w:ascii="Times New Roman" w:hAnsi="Times New Roman" w:cs="Times New Roman"/>
          <w:spacing w:val="20"/>
          <w:sz w:val="28"/>
          <w:szCs w:val="28"/>
        </w:rPr>
        <w:t>nvero — la giusta “collocazione”</w:t>
      </w:r>
      <w:r w:rsidR="00D1694E" w:rsidRPr="00311606">
        <w:rPr>
          <w:rFonts w:ascii="Times New Roman" w:hAnsi="Times New Roman" w:cs="Times New Roman"/>
          <w:spacing w:val="20"/>
          <w:sz w:val="28"/>
          <w:szCs w:val="28"/>
        </w:rPr>
        <w:t xml:space="preserve"> politico-istituzionale degli interventi richiesti dalle norme internazionali c.d. </w:t>
      </w:r>
      <w:r w:rsidR="001B27F4">
        <w:rPr>
          <w:rFonts w:ascii="Times New Roman" w:hAnsi="Times New Roman" w:cs="Times New Roman"/>
          <w:i/>
          <w:iCs/>
          <w:spacing w:val="20"/>
          <w:sz w:val="28"/>
          <w:szCs w:val="28"/>
        </w:rPr>
        <w:t>no</w:t>
      </w:r>
      <w:r w:rsidR="00D1694E" w:rsidRPr="00311606">
        <w:rPr>
          <w:rFonts w:ascii="Times New Roman" w:hAnsi="Times New Roman" w:cs="Times New Roman"/>
          <w:i/>
          <w:iCs/>
          <w:spacing w:val="20"/>
          <w:sz w:val="28"/>
          <w:szCs w:val="28"/>
        </w:rPr>
        <w:t xml:space="preserve">-executing, </w:t>
      </w:r>
      <w:r w:rsidR="00D1694E" w:rsidRPr="00311606">
        <w:rPr>
          <w:rFonts w:ascii="Times New Roman" w:hAnsi="Times New Roman" w:cs="Times New Roman"/>
          <w:spacing w:val="20"/>
          <w:sz w:val="28"/>
          <w:szCs w:val="28"/>
        </w:rPr>
        <w:t xml:space="preserve">funzionali all’approvazione di norme interne e di attuazione, rispetto alle quali più o meno ampio </w:t>
      </w:r>
      <w:r w:rsidR="001B27F4">
        <w:rPr>
          <w:rFonts w:ascii="Times New Roman" w:hAnsi="Times New Roman" w:cs="Times New Roman"/>
          <w:iCs/>
          <w:spacing w:val="20"/>
          <w:sz w:val="28"/>
          <w:szCs w:val="28"/>
        </w:rPr>
        <w:t>è</w:t>
      </w:r>
      <w:r w:rsidR="00D1694E" w:rsidRPr="00311606">
        <w:rPr>
          <w:rFonts w:ascii="Times New Roman" w:hAnsi="Times New Roman" w:cs="Times New Roman"/>
          <w:i/>
          <w:iCs/>
          <w:spacing w:val="20"/>
          <w:sz w:val="28"/>
          <w:szCs w:val="28"/>
        </w:rPr>
        <w:t xml:space="preserve"> </w:t>
      </w:r>
      <w:r w:rsidR="00D1694E" w:rsidRPr="00311606">
        <w:rPr>
          <w:rFonts w:ascii="Times New Roman" w:hAnsi="Times New Roman" w:cs="Times New Roman"/>
          <w:spacing w:val="20"/>
          <w:sz w:val="28"/>
          <w:szCs w:val="28"/>
        </w:rPr>
        <w:t>il ventaglio delle possibilità lasciate agli organi nazionali di riferimento. Argomento che richiama la funzione di direzione della politica estera ed europea che si esplica attraverso la gestione del</w:t>
      </w:r>
      <w:r w:rsidR="001B27F4">
        <w:rPr>
          <w:rFonts w:ascii="Times New Roman" w:hAnsi="Times New Roman" w:cs="Times New Roman"/>
          <w:spacing w:val="20"/>
          <w:sz w:val="28"/>
          <w:szCs w:val="28"/>
        </w:rPr>
        <w:t>le</w:t>
      </w:r>
      <w:r w:rsidR="00D1694E" w:rsidRPr="00311606">
        <w:rPr>
          <w:rFonts w:ascii="Times New Roman" w:hAnsi="Times New Roman" w:cs="Times New Roman"/>
          <w:spacing w:val="20"/>
          <w:sz w:val="28"/>
          <w:szCs w:val="28"/>
        </w:rPr>
        <w:t xml:space="preserve"> relazion</w:t>
      </w:r>
      <w:r w:rsidR="001B27F4">
        <w:rPr>
          <w:rFonts w:ascii="Times New Roman" w:hAnsi="Times New Roman" w:cs="Times New Roman"/>
          <w:spacing w:val="20"/>
          <w:sz w:val="28"/>
          <w:szCs w:val="28"/>
        </w:rPr>
        <w:t>i</w:t>
      </w:r>
      <w:r w:rsidR="00D1694E" w:rsidRPr="00311606">
        <w:rPr>
          <w:rFonts w:ascii="Times New Roman" w:hAnsi="Times New Roman" w:cs="Times New Roman"/>
          <w:spacing w:val="20"/>
          <w:sz w:val="28"/>
          <w:szCs w:val="28"/>
        </w:rPr>
        <w:t xml:space="preserve"> internazionali, la stipula ed il success</w:t>
      </w:r>
      <w:r w:rsidR="001B27F4">
        <w:rPr>
          <w:rFonts w:ascii="Times New Roman" w:hAnsi="Times New Roman" w:cs="Times New Roman"/>
          <w:spacing w:val="20"/>
          <w:sz w:val="28"/>
          <w:szCs w:val="28"/>
        </w:rPr>
        <w:t>ivo recepimento degli stessi Trat</w:t>
      </w:r>
      <w:r w:rsidR="00D1694E" w:rsidRPr="00311606">
        <w:rPr>
          <w:rFonts w:ascii="Times New Roman" w:hAnsi="Times New Roman" w:cs="Times New Roman"/>
          <w:spacing w:val="20"/>
          <w:sz w:val="28"/>
          <w:szCs w:val="28"/>
        </w:rPr>
        <w:t xml:space="preserve">tati. In tale ottica, </w:t>
      </w:r>
      <w:r w:rsidR="00D1694E" w:rsidRPr="001B27F4">
        <w:rPr>
          <w:rFonts w:ascii="Times New Roman" w:hAnsi="Times New Roman" w:cs="Times New Roman"/>
          <w:iCs/>
          <w:spacing w:val="20"/>
          <w:sz w:val="28"/>
          <w:szCs w:val="28"/>
        </w:rPr>
        <w:t>è</w:t>
      </w:r>
      <w:r w:rsidR="00D1694E" w:rsidRPr="00311606">
        <w:rPr>
          <w:rFonts w:ascii="Times New Roman" w:hAnsi="Times New Roman" w:cs="Times New Roman"/>
          <w:i/>
          <w:iCs/>
          <w:spacing w:val="20"/>
          <w:sz w:val="28"/>
          <w:szCs w:val="28"/>
        </w:rPr>
        <w:t xml:space="preserve"> </w:t>
      </w:r>
      <w:r w:rsidR="00D1694E" w:rsidRPr="00311606">
        <w:rPr>
          <w:rFonts w:ascii="Times New Roman" w:hAnsi="Times New Roman" w:cs="Times New Roman"/>
          <w:spacing w:val="20"/>
          <w:sz w:val="28"/>
          <w:szCs w:val="28"/>
        </w:rPr>
        <w:t>rimessa all’ordinamento st</w:t>
      </w:r>
      <w:r w:rsidR="001B27F4">
        <w:rPr>
          <w:rFonts w:ascii="Times New Roman" w:hAnsi="Times New Roman" w:cs="Times New Roman"/>
          <w:spacing w:val="20"/>
          <w:sz w:val="28"/>
          <w:szCs w:val="28"/>
        </w:rPr>
        <w:t>atale l’individuazione degli org</w:t>
      </w:r>
      <w:r w:rsidR="00D1694E" w:rsidRPr="00311606">
        <w:rPr>
          <w:rFonts w:ascii="Times New Roman" w:hAnsi="Times New Roman" w:cs="Times New Roman"/>
          <w:spacing w:val="20"/>
          <w:sz w:val="28"/>
          <w:szCs w:val="28"/>
        </w:rPr>
        <w:t>ani idonei ad esprimere una manifestazione di</w:t>
      </w:r>
      <w:r w:rsidR="001B27F4">
        <w:rPr>
          <w:rFonts w:ascii="Times New Roman" w:hAnsi="Times New Roman" w:cs="Times New Roman"/>
          <w:spacing w:val="20"/>
          <w:sz w:val="28"/>
          <w:szCs w:val="28"/>
        </w:rPr>
        <w:t xml:space="preserve"> volontà dello Stato internazional</w:t>
      </w:r>
      <w:r w:rsidR="00D1694E" w:rsidRPr="00311606">
        <w:rPr>
          <w:rFonts w:ascii="Times New Roman" w:hAnsi="Times New Roman" w:cs="Times New Roman"/>
          <w:spacing w:val="20"/>
          <w:sz w:val="28"/>
          <w:szCs w:val="28"/>
        </w:rPr>
        <w:t>mente rilevante, della quale risultano titolari coloro che de-tengon</w:t>
      </w:r>
      <w:r w:rsidR="00693530" w:rsidRPr="00311606">
        <w:rPr>
          <w:rFonts w:ascii="Times New Roman" w:hAnsi="Times New Roman" w:cs="Times New Roman"/>
          <w:spacing w:val="20"/>
          <w:sz w:val="28"/>
          <w:szCs w:val="28"/>
        </w:rPr>
        <w:t>o appunto il c.d. potere estero</w:t>
      </w:r>
      <w:r w:rsidR="00554AB0" w:rsidRPr="00311606">
        <w:rPr>
          <w:rFonts w:ascii="Times New Roman" w:hAnsi="Times New Roman" w:cs="Times New Roman"/>
          <w:spacing w:val="20"/>
          <w:sz w:val="28"/>
          <w:szCs w:val="28"/>
          <w:vertAlign w:val="superscript"/>
        </w:rPr>
        <w:t>18</w:t>
      </w:r>
      <w:r w:rsidR="00A304DF">
        <w:rPr>
          <w:rFonts w:ascii="Times New Roman" w:hAnsi="Times New Roman" w:cs="Times New Roman"/>
          <w:spacing w:val="20"/>
          <w:sz w:val="28"/>
          <w:szCs w:val="28"/>
        </w:rPr>
        <w:t xml:space="preserve">, opportunamente dosato </w:t>
      </w:r>
      <w:r w:rsidR="006A3189">
        <w:rPr>
          <w:rFonts w:ascii="Times New Roman" w:hAnsi="Times New Roman" w:cs="Times New Roman"/>
          <w:spacing w:val="20"/>
          <w:sz w:val="28"/>
          <w:szCs w:val="28"/>
        </w:rPr>
        <w:t xml:space="preserve">tra indirizzi e controlli </w:t>
      </w:r>
      <w:r w:rsidR="00F816CA" w:rsidRPr="00311606">
        <w:rPr>
          <w:rFonts w:ascii="Times New Roman" w:hAnsi="Times New Roman" w:cs="Times New Roman"/>
          <w:spacing w:val="20"/>
          <w:sz w:val="28"/>
          <w:szCs w:val="28"/>
        </w:rPr>
        <w:t xml:space="preserve">parlamentari e attività attuativo-esecutiva degli organi rappresentativi e di governo dello Stato. Il </w:t>
      </w:r>
      <w:r w:rsidR="00F816CA" w:rsidRPr="00311606">
        <w:rPr>
          <w:rFonts w:ascii="Times New Roman" w:hAnsi="Times New Roman" w:cs="Times New Roman"/>
          <w:i/>
          <w:iCs/>
          <w:spacing w:val="20"/>
          <w:sz w:val="28"/>
          <w:szCs w:val="28"/>
        </w:rPr>
        <w:t xml:space="preserve">decision-making </w:t>
      </w:r>
      <w:r w:rsidR="00F816CA" w:rsidRPr="00311606">
        <w:rPr>
          <w:rFonts w:ascii="Times New Roman" w:hAnsi="Times New Roman" w:cs="Times New Roman"/>
          <w:spacing w:val="20"/>
          <w:sz w:val="28"/>
          <w:szCs w:val="28"/>
        </w:rPr>
        <w:t>estero ha avuto come norma primaria di riferimento l’art. 80 Cost., da leggersi in combinato disposto con l’art. 87, comma 8, Cost., mettendosi in risalto la funzione di rappresentanza unitaria r</w:t>
      </w:r>
      <w:r w:rsidR="00554AB0" w:rsidRPr="00311606">
        <w:rPr>
          <w:rFonts w:ascii="Times New Roman" w:hAnsi="Times New Roman" w:cs="Times New Roman"/>
          <w:spacing w:val="20"/>
          <w:sz w:val="28"/>
          <w:szCs w:val="28"/>
        </w:rPr>
        <w:t>iconosciuta al Capo dello Stato</w:t>
      </w:r>
      <w:r w:rsidR="00554AB0" w:rsidRPr="00311606">
        <w:rPr>
          <w:rFonts w:ascii="Times New Roman" w:hAnsi="Times New Roman" w:cs="Times New Roman"/>
          <w:spacing w:val="20"/>
          <w:sz w:val="28"/>
          <w:szCs w:val="28"/>
          <w:vertAlign w:val="superscript"/>
        </w:rPr>
        <w:t>19</w:t>
      </w:r>
      <w:r w:rsidR="00F816CA" w:rsidRPr="00311606">
        <w:rPr>
          <w:rFonts w:ascii="Times New Roman" w:hAnsi="Times New Roman" w:cs="Times New Roman"/>
          <w:spacing w:val="20"/>
          <w:sz w:val="28"/>
          <w:szCs w:val="28"/>
        </w:rPr>
        <w:t xml:space="preserve"> nell’esercizio di un doppio potere parlamentare e presidenziale, grazie al </w:t>
      </w:r>
      <w:r w:rsidR="00F816CA" w:rsidRPr="00311606">
        <w:rPr>
          <w:rFonts w:ascii="Times New Roman" w:hAnsi="Times New Roman" w:cs="Times New Roman"/>
          <w:spacing w:val="20"/>
          <w:sz w:val="28"/>
          <w:szCs w:val="28"/>
        </w:rPr>
        <w:lastRenderedPageBreak/>
        <w:t xml:space="preserve">quale si è dato vita ad una forma originale di autorizzazione alla ratifica e di esecuzione-pubblicazione del Trattato di Lisbona e con il richiamo alla Carta dei diritti. Nel caso della autorizzazione alla ratifica e dell’ordine di esecuzione di cui qui ci occupiamo, un </w:t>
      </w:r>
      <w:r w:rsidR="00F816CA" w:rsidRPr="00311606">
        <w:rPr>
          <w:rFonts w:ascii="Times New Roman" w:hAnsi="Times New Roman" w:cs="Times New Roman"/>
          <w:i/>
          <w:iCs/>
          <w:spacing w:val="20"/>
          <w:sz w:val="28"/>
          <w:szCs w:val="28"/>
        </w:rPr>
        <w:t xml:space="preserve">revirement </w:t>
      </w:r>
      <w:r w:rsidR="00F816CA" w:rsidRPr="00311606">
        <w:rPr>
          <w:rFonts w:ascii="Times New Roman" w:hAnsi="Times New Roman" w:cs="Times New Roman"/>
          <w:spacing w:val="20"/>
          <w:sz w:val="28"/>
          <w:szCs w:val="28"/>
        </w:rPr>
        <w:t>di prassi parlamentare senza precedenti nella storia della Repubblica ha condotto alla “messa a punto” di un “doppio” ordine di esecuzione, uno riferito all’intero Trattato e l’altro</w:t>
      </w:r>
      <w:r w:rsidR="00D51288">
        <w:rPr>
          <w:rFonts w:ascii="Times New Roman" w:hAnsi="Times New Roman" w:cs="Times New Roman"/>
          <w:spacing w:val="20"/>
          <w:sz w:val="28"/>
          <w:szCs w:val="28"/>
        </w:rPr>
        <w:t xml:space="preserve"> ad atti aggiunti o collegati. </w:t>
      </w:r>
    </w:p>
    <w:p w:rsidR="00087CD0" w:rsidRPr="00D93A1E" w:rsidRDefault="00D51288"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F816CA" w:rsidRPr="00311606">
        <w:rPr>
          <w:rFonts w:ascii="Times New Roman" w:hAnsi="Times New Roman" w:cs="Times New Roman"/>
          <w:spacing w:val="20"/>
          <w:sz w:val="28"/>
          <w:szCs w:val="28"/>
        </w:rPr>
        <w:t xml:space="preserve">La procedura descritta si è applicata anche al suddetto Trattato unionistico-comunitario, al quale si è data esecuzione facendo ricorso alla usuale legge di autorizzazione alla ratifica collegata ad una serie di mozioni parlamentari concernenti la definizione del </w:t>
      </w:r>
      <w:r w:rsidR="00F816CA" w:rsidRPr="00311606">
        <w:rPr>
          <w:rFonts w:ascii="Times New Roman" w:hAnsi="Times New Roman" w:cs="Times New Roman"/>
          <w:i/>
          <w:iCs/>
          <w:spacing w:val="20"/>
          <w:sz w:val="28"/>
          <w:szCs w:val="28"/>
        </w:rPr>
        <w:t xml:space="preserve">quid executionis. </w:t>
      </w:r>
      <w:r w:rsidR="00F816CA" w:rsidRPr="00311606">
        <w:rPr>
          <w:rFonts w:ascii="Times New Roman" w:hAnsi="Times New Roman" w:cs="Times New Roman"/>
          <w:spacing w:val="20"/>
          <w:sz w:val="28"/>
          <w:szCs w:val="28"/>
        </w:rPr>
        <w:t xml:space="preserve">Orbene, </w:t>
      </w:r>
      <w:r w:rsidR="00F816CA" w:rsidRPr="002866AC">
        <w:rPr>
          <w:rFonts w:ascii="Times New Roman" w:hAnsi="Times New Roman" w:cs="Times New Roman"/>
          <w:iCs/>
          <w:spacing w:val="20"/>
          <w:sz w:val="28"/>
          <w:szCs w:val="28"/>
        </w:rPr>
        <w:t>i</w:t>
      </w:r>
      <w:r w:rsidR="00F816CA" w:rsidRPr="00311606">
        <w:rPr>
          <w:rFonts w:ascii="Times New Roman" w:hAnsi="Times New Roman" w:cs="Times New Roman"/>
          <w:i/>
          <w:iCs/>
          <w:spacing w:val="20"/>
          <w:sz w:val="28"/>
          <w:szCs w:val="28"/>
        </w:rPr>
        <w:t xml:space="preserve"> </w:t>
      </w:r>
      <w:r w:rsidR="00F816CA" w:rsidRPr="00311606">
        <w:rPr>
          <w:rFonts w:ascii="Times New Roman" w:hAnsi="Times New Roman" w:cs="Times New Roman"/>
          <w:spacing w:val="20"/>
          <w:sz w:val="28"/>
          <w:szCs w:val="28"/>
        </w:rPr>
        <w:t xml:space="preserve">meccanismi interni di cui si è detto, sono ricostruibili mediante il combinato disposto di fonti-atto e fonti-fatto, riferibili queste ultime alla prassi parlamentare di supporto manifestatasi per la stessa importanza della materia con una ricchezza senza precedenti. Intendiamo riferirci fin da ora allo strumento della ri-pubblicazione della predetta Carta dei diritti ad uso </w:t>
      </w:r>
      <w:r w:rsidR="00F816CA" w:rsidRPr="00311606">
        <w:rPr>
          <w:rFonts w:ascii="Times New Roman" w:hAnsi="Times New Roman" w:cs="Times New Roman"/>
          <w:spacing w:val="20"/>
          <w:sz w:val="28"/>
          <w:szCs w:val="28"/>
        </w:rPr>
        <w:lastRenderedPageBreak/>
        <w:t>interno dell’ordinamento italiano, con la funzione di pubblicità “notizia”, ben nota ai cultori della materia. Pertanto, la presente esposizione si svolgerà lungo il percorso dei lavori parlamentari rispettivamente in sede di Senato e di Camera dei Deputati, anche attraverso l’esame della relazione e della replica del competente Ministro degli esteri, ad esito del lavoro delle Commissioni e del dibattito in Aula. Oggetto di</w:t>
      </w:r>
      <w:r w:rsidR="002866AC">
        <w:rPr>
          <w:rFonts w:ascii="Times New Roman" w:hAnsi="Times New Roman" w:cs="Times New Roman"/>
          <w:spacing w:val="20"/>
          <w:sz w:val="28"/>
          <w:szCs w:val="28"/>
        </w:rPr>
        <w:t xml:space="preserve"> </w:t>
      </w:r>
      <w:r w:rsidR="00F816CA" w:rsidRPr="00311606">
        <w:rPr>
          <w:rFonts w:ascii="Times New Roman" w:hAnsi="Times New Roman" w:cs="Times New Roman"/>
          <w:spacing w:val="20"/>
          <w:sz w:val="28"/>
          <w:szCs w:val="28"/>
        </w:rPr>
        <w:t>tale esame sarà il peculiare contenuto del Trattato di Lisbona inteso, fin dal suo titolo, come modificativo e integrativo dei precedenti e ancora vigenti Trattati di Unione. In tale contesto saranno esaminate le c.d. mozioni collegate, frutto degli interventi dei Gruppi parlamen</w:t>
      </w:r>
      <w:r w:rsidR="002866AC">
        <w:rPr>
          <w:rFonts w:ascii="Times New Roman" w:hAnsi="Times New Roman" w:cs="Times New Roman"/>
          <w:spacing w:val="20"/>
          <w:sz w:val="28"/>
          <w:szCs w:val="28"/>
        </w:rPr>
        <w:t>tari, quasi sempre condivise dal</w:t>
      </w:r>
      <w:r w:rsidR="00F816CA" w:rsidRPr="00311606">
        <w:rPr>
          <w:rFonts w:ascii="Times New Roman" w:hAnsi="Times New Roman" w:cs="Times New Roman"/>
          <w:spacing w:val="20"/>
          <w:sz w:val="28"/>
          <w:szCs w:val="28"/>
        </w:rPr>
        <w:t xml:space="preserve"> Governo con riferimento alle modalità dell’esecuzione e della pubblicazione “allargata” agli atti di cui si dirà. </w:t>
      </w:r>
      <w:r w:rsidR="00F816CA" w:rsidRPr="00311606">
        <w:rPr>
          <w:rFonts w:ascii="Times New Roman" w:hAnsi="Times New Roman" w:cs="Times New Roman"/>
          <w:spacing w:val="20"/>
          <w:sz w:val="28"/>
          <w:szCs w:val="28"/>
        </w:rPr>
        <w:br/>
      </w:r>
      <w:r w:rsidR="003D52C4" w:rsidRPr="00311606">
        <w:rPr>
          <w:rFonts w:ascii="Times New Roman" w:hAnsi="Times New Roman" w:cs="Times New Roman"/>
          <w:b/>
          <w:bCs/>
          <w:spacing w:val="20"/>
          <w:sz w:val="28"/>
          <w:szCs w:val="28"/>
        </w:rPr>
        <w:br/>
      </w:r>
      <w:r w:rsidR="003C16A6" w:rsidRPr="002866AC">
        <w:rPr>
          <w:rFonts w:ascii="Times New Roman" w:hAnsi="Times New Roman" w:cs="Times New Roman"/>
          <w:bCs/>
          <w:spacing w:val="20"/>
          <w:sz w:val="28"/>
          <w:szCs w:val="28"/>
        </w:rPr>
        <w:t>1.</w:t>
      </w:r>
      <w:r w:rsidR="00EF0CF3">
        <w:rPr>
          <w:rFonts w:ascii="Times New Roman" w:hAnsi="Times New Roman" w:cs="Times New Roman"/>
          <w:b/>
          <w:bCs/>
          <w:spacing w:val="20"/>
          <w:sz w:val="28"/>
          <w:szCs w:val="28"/>
        </w:rPr>
        <w:t xml:space="preserve"> </w:t>
      </w:r>
      <w:r w:rsidR="003C16A6" w:rsidRPr="002866AC">
        <w:rPr>
          <w:rFonts w:ascii="Times New Roman" w:hAnsi="Times New Roman" w:cs="Times New Roman"/>
          <w:bCs/>
          <w:spacing w:val="20"/>
          <w:sz w:val="28"/>
          <w:szCs w:val="28"/>
        </w:rPr>
        <w:t>Uno dei primi</w:t>
      </w:r>
      <w:r w:rsidR="003C16A6" w:rsidRPr="00311606">
        <w:rPr>
          <w:rFonts w:ascii="Times New Roman" w:hAnsi="Times New Roman" w:cs="Times New Roman"/>
          <w:b/>
          <w:bCs/>
          <w:spacing w:val="20"/>
          <w:sz w:val="28"/>
          <w:szCs w:val="28"/>
        </w:rPr>
        <w:t xml:space="preserve"> </w:t>
      </w:r>
      <w:r w:rsidR="003C16A6" w:rsidRPr="00311606">
        <w:rPr>
          <w:rFonts w:ascii="Times New Roman" w:hAnsi="Times New Roman" w:cs="Times New Roman"/>
          <w:spacing w:val="20"/>
          <w:sz w:val="28"/>
          <w:szCs w:val="28"/>
        </w:rPr>
        <w:t xml:space="preserve">impegni affrontati dalla XVI Legislatura </w:t>
      </w:r>
      <w:r w:rsidR="003C16A6" w:rsidRPr="001D085F">
        <w:rPr>
          <w:rFonts w:ascii="Times New Roman" w:hAnsi="Times New Roman" w:cs="Times New Roman"/>
          <w:bCs/>
          <w:spacing w:val="20"/>
          <w:sz w:val="28"/>
          <w:szCs w:val="28"/>
        </w:rPr>
        <w:t>è</w:t>
      </w:r>
      <w:r w:rsidR="003C16A6" w:rsidRPr="00311606">
        <w:rPr>
          <w:rFonts w:ascii="Times New Roman" w:hAnsi="Times New Roman" w:cs="Times New Roman"/>
          <w:b/>
          <w:bCs/>
          <w:spacing w:val="20"/>
          <w:sz w:val="28"/>
          <w:szCs w:val="28"/>
        </w:rPr>
        <w:t xml:space="preserve"> </w:t>
      </w:r>
      <w:r w:rsidR="003C16A6" w:rsidRPr="002866AC">
        <w:rPr>
          <w:rFonts w:ascii="Times New Roman" w:hAnsi="Times New Roman" w:cs="Times New Roman"/>
          <w:bCs/>
          <w:spacing w:val="20"/>
          <w:sz w:val="28"/>
          <w:szCs w:val="28"/>
        </w:rPr>
        <w:t>stato l’assolvimento delle</w:t>
      </w:r>
      <w:r w:rsidR="003C16A6" w:rsidRPr="00311606">
        <w:rPr>
          <w:rFonts w:ascii="Times New Roman" w:hAnsi="Times New Roman" w:cs="Times New Roman"/>
          <w:b/>
          <w:bCs/>
          <w:spacing w:val="20"/>
          <w:sz w:val="28"/>
          <w:szCs w:val="28"/>
        </w:rPr>
        <w:t xml:space="preserve"> </w:t>
      </w:r>
      <w:r w:rsidR="003C16A6" w:rsidRPr="00311606">
        <w:rPr>
          <w:rFonts w:ascii="Times New Roman" w:hAnsi="Times New Roman" w:cs="Times New Roman"/>
          <w:spacing w:val="20"/>
          <w:sz w:val="28"/>
          <w:szCs w:val="28"/>
        </w:rPr>
        <w:t>anzidette procedure parlamentari di Camera e Senato, finalizzate alla ratifica successiva del Trattato di Lisbona, autorizzata co</w:t>
      </w:r>
      <w:r w:rsidR="001D085F">
        <w:rPr>
          <w:rFonts w:ascii="Times New Roman" w:hAnsi="Times New Roman" w:cs="Times New Roman"/>
          <w:spacing w:val="20"/>
          <w:sz w:val="28"/>
          <w:szCs w:val="28"/>
        </w:rPr>
        <w:t>n legge n. 130 de</w:t>
      </w:r>
      <w:r w:rsidR="003C16A6" w:rsidRPr="00311606">
        <w:rPr>
          <w:rFonts w:ascii="Times New Roman" w:hAnsi="Times New Roman" w:cs="Times New Roman"/>
          <w:spacing w:val="20"/>
          <w:sz w:val="28"/>
          <w:szCs w:val="28"/>
        </w:rPr>
        <w:t>l 2 agosto 2008</w:t>
      </w:r>
      <w:r w:rsidR="003D52C4" w:rsidRPr="00311606">
        <w:rPr>
          <w:rFonts w:ascii="Times New Roman" w:hAnsi="Times New Roman" w:cs="Times New Roman"/>
          <w:spacing w:val="20"/>
          <w:sz w:val="28"/>
          <w:szCs w:val="28"/>
          <w:vertAlign w:val="superscript"/>
        </w:rPr>
        <w:t>20</w:t>
      </w:r>
      <w:r w:rsidR="003C16A6" w:rsidRPr="00311606">
        <w:rPr>
          <w:rFonts w:ascii="Times New Roman" w:hAnsi="Times New Roman" w:cs="Times New Roman"/>
          <w:spacing w:val="20"/>
          <w:sz w:val="28"/>
          <w:szCs w:val="28"/>
        </w:rPr>
        <w:t xml:space="preserve">. Un totale accordo </w:t>
      </w:r>
      <w:r w:rsidR="003C16A6" w:rsidRPr="00311606">
        <w:rPr>
          <w:rFonts w:ascii="Times New Roman" w:hAnsi="Times New Roman" w:cs="Times New Roman"/>
          <w:i/>
          <w:iCs/>
          <w:spacing w:val="20"/>
          <w:sz w:val="28"/>
          <w:szCs w:val="28"/>
        </w:rPr>
        <w:t xml:space="preserve">bipartisan, </w:t>
      </w:r>
      <w:r w:rsidR="001D085F">
        <w:rPr>
          <w:rFonts w:ascii="Times New Roman" w:hAnsi="Times New Roman" w:cs="Times New Roman"/>
          <w:spacing w:val="20"/>
          <w:sz w:val="28"/>
          <w:szCs w:val="28"/>
        </w:rPr>
        <w:t>in grado di dimostrare un rar</w:t>
      </w:r>
      <w:r w:rsidR="003C16A6" w:rsidRPr="00311606">
        <w:rPr>
          <w:rFonts w:ascii="Times New Roman" w:hAnsi="Times New Roman" w:cs="Times New Roman"/>
          <w:spacing w:val="20"/>
          <w:sz w:val="28"/>
          <w:szCs w:val="28"/>
        </w:rPr>
        <w:t xml:space="preserve">issimo esempio di concordia politica tra </w:t>
      </w:r>
      <w:r w:rsidR="003C16A6" w:rsidRPr="00311606">
        <w:rPr>
          <w:rFonts w:ascii="Times New Roman" w:hAnsi="Times New Roman" w:cs="Times New Roman"/>
          <w:spacing w:val="20"/>
          <w:sz w:val="28"/>
          <w:szCs w:val="28"/>
        </w:rPr>
        <w:lastRenderedPageBreak/>
        <w:t>gli schieramenti italiani, ha accompagnato il sì della Camera che, come il Senato, ha autorizzato la ratifica, il conseguente ordine di esecuzione e, soprattutto, una mozione senza precedenti nella storia parlamentare, concernente l’impegno alla pubblicazione de</w:t>
      </w:r>
      <w:r w:rsidR="001D085F">
        <w:rPr>
          <w:rFonts w:ascii="Times New Roman" w:hAnsi="Times New Roman" w:cs="Times New Roman"/>
          <w:spacing w:val="20"/>
          <w:sz w:val="28"/>
          <w:szCs w:val="28"/>
        </w:rPr>
        <w:t>l</w:t>
      </w:r>
      <w:r w:rsidR="003C16A6" w:rsidRPr="00311606">
        <w:rPr>
          <w:rFonts w:ascii="Times New Roman" w:hAnsi="Times New Roman" w:cs="Times New Roman"/>
          <w:spacing w:val="20"/>
          <w:sz w:val="28"/>
          <w:szCs w:val="28"/>
        </w:rPr>
        <w:t>la collegata Carta dei diritti fondamentali dell’Unione europea sullo stesso tes</w:t>
      </w:r>
      <w:r w:rsidR="001D085F">
        <w:rPr>
          <w:rFonts w:ascii="Times New Roman" w:hAnsi="Times New Roman" w:cs="Times New Roman"/>
          <w:spacing w:val="20"/>
          <w:sz w:val="28"/>
          <w:szCs w:val="28"/>
        </w:rPr>
        <w:t>to</w:t>
      </w:r>
      <w:r w:rsidR="003C16A6" w:rsidRPr="00311606">
        <w:rPr>
          <w:rFonts w:ascii="Times New Roman" w:hAnsi="Times New Roman" w:cs="Times New Roman"/>
          <w:spacing w:val="20"/>
          <w:sz w:val="28"/>
          <w:szCs w:val="28"/>
        </w:rPr>
        <w:t xml:space="preserve"> </w:t>
      </w:r>
      <w:r w:rsidR="003C16A6" w:rsidRPr="001D085F">
        <w:rPr>
          <w:rFonts w:ascii="Times New Roman" w:hAnsi="Times New Roman" w:cs="Times New Roman"/>
          <w:bCs/>
          <w:spacing w:val="20"/>
          <w:sz w:val="28"/>
          <w:szCs w:val="28"/>
        </w:rPr>
        <w:t>della</w:t>
      </w:r>
      <w:r w:rsidR="003C16A6" w:rsidRPr="00311606">
        <w:rPr>
          <w:rFonts w:ascii="Times New Roman" w:hAnsi="Times New Roman" w:cs="Times New Roman"/>
          <w:b/>
          <w:bCs/>
          <w:spacing w:val="20"/>
          <w:sz w:val="28"/>
          <w:szCs w:val="28"/>
        </w:rPr>
        <w:t xml:space="preserve"> </w:t>
      </w:r>
      <w:r w:rsidR="00CC7C74" w:rsidRPr="00311606">
        <w:rPr>
          <w:rFonts w:ascii="Times New Roman" w:hAnsi="Times New Roman" w:cs="Times New Roman"/>
          <w:i/>
          <w:iCs/>
          <w:spacing w:val="20"/>
          <w:sz w:val="28"/>
          <w:szCs w:val="28"/>
        </w:rPr>
        <w:t>Gazzetta Ufficiale italiana</w:t>
      </w:r>
      <w:r w:rsidR="00CC7C74" w:rsidRPr="00311606">
        <w:rPr>
          <w:rFonts w:ascii="Times New Roman" w:hAnsi="Times New Roman" w:cs="Times New Roman"/>
          <w:i/>
          <w:iCs/>
          <w:spacing w:val="20"/>
          <w:sz w:val="28"/>
          <w:szCs w:val="28"/>
          <w:vertAlign w:val="superscript"/>
        </w:rPr>
        <w:t>21</w:t>
      </w:r>
      <w:r w:rsidR="003C16A6" w:rsidRPr="00311606">
        <w:rPr>
          <w:rFonts w:ascii="Times New Roman" w:hAnsi="Times New Roman" w:cs="Times New Roman"/>
          <w:i/>
          <w:iCs/>
          <w:spacing w:val="20"/>
          <w:sz w:val="28"/>
          <w:szCs w:val="28"/>
        </w:rPr>
        <w:t xml:space="preserve"> (</w:t>
      </w:r>
      <w:r w:rsidR="003C16A6" w:rsidRPr="001D085F">
        <w:rPr>
          <w:rFonts w:ascii="Times New Roman" w:hAnsi="Times New Roman" w:cs="Times New Roman"/>
          <w:iCs/>
          <w:spacing w:val="20"/>
          <w:sz w:val="28"/>
          <w:szCs w:val="28"/>
        </w:rPr>
        <w:t>in</w:t>
      </w:r>
      <w:r w:rsidR="003C16A6" w:rsidRPr="00311606">
        <w:rPr>
          <w:rFonts w:ascii="Times New Roman" w:hAnsi="Times New Roman" w:cs="Times New Roman"/>
          <w:i/>
          <w:iCs/>
          <w:spacing w:val="20"/>
          <w:sz w:val="28"/>
          <w:szCs w:val="28"/>
        </w:rPr>
        <w:t xml:space="preserve"> Guri </w:t>
      </w:r>
      <w:r w:rsidR="003C16A6" w:rsidRPr="00311606">
        <w:rPr>
          <w:rFonts w:ascii="Times New Roman" w:hAnsi="Times New Roman" w:cs="Times New Roman"/>
          <w:spacing w:val="20"/>
          <w:sz w:val="28"/>
          <w:szCs w:val="28"/>
        </w:rPr>
        <w:t xml:space="preserve">n. 223 del 23 settembre 2008). </w:t>
      </w:r>
      <w:r w:rsidR="003C16A6" w:rsidRPr="001D085F">
        <w:rPr>
          <w:rFonts w:ascii="Times New Roman" w:hAnsi="Times New Roman" w:cs="Times New Roman"/>
          <w:iCs/>
          <w:spacing w:val="20"/>
          <w:sz w:val="28"/>
          <w:szCs w:val="28"/>
        </w:rPr>
        <w:t>Ciò</w:t>
      </w:r>
      <w:r w:rsidR="003C16A6" w:rsidRPr="00311606">
        <w:rPr>
          <w:rFonts w:ascii="Times New Roman" w:hAnsi="Times New Roman" w:cs="Times New Roman"/>
          <w:i/>
          <w:iCs/>
          <w:spacing w:val="20"/>
          <w:sz w:val="28"/>
          <w:szCs w:val="28"/>
        </w:rPr>
        <w:t xml:space="preserve"> </w:t>
      </w:r>
      <w:r w:rsidR="003C16A6" w:rsidRPr="00311606">
        <w:rPr>
          <w:rFonts w:ascii="Times New Roman" w:hAnsi="Times New Roman" w:cs="Times New Roman"/>
          <w:spacing w:val="20"/>
          <w:sz w:val="28"/>
          <w:szCs w:val="28"/>
        </w:rPr>
        <w:t>a chiara dimostrazione dell’assoluta importa</w:t>
      </w:r>
      <w:r w:rsidR="001D085F">
        <w:rPr>
          <w:rFonts w:ascii="Times New Roman" w:hAnsi="Times New Roman" w:cs="Times New Roman"/>
          <w:spacing w:val="20"/>
          <w:sz w:val="28"/>
          <w:szCs w:val="28"/>
        </w:rPr>
        <w:t>nza e della fondamentalità di qu</w:t>
      </w:r>
      <w:r w:rsidR="003C16A6" w:rsidRPr="00311606">
        <w:rPr>
          <w:rFonts w:ascii="Times New Roman" w:hAnsi="Times New Roman" w:cs="Times New Roman"/>
          <w:spacing w:val="20"/>
          <w:sz w:val="28"/>
          <w:szCs w:val="28"/>
        </w:rPr>
        <w:t>ei diritti che, toccando le basi stesse del sistema, rendono lo spazio unioni</w:t>
      </w:r>
      <w:r w:rsidR="001D085F">
        <w:rPr>
          <w:rFonts w:ascii="Times New Roman" w:hAnsi="Times New Roman" w:cs="Times New Roman"/>
          <w:spacing w:val="20"/>
          <w:sz w:val="28"/>
          <w:szCs w:val="28"/>
        </w:rPr>
        <w:t>sti</w:t>
      </w:r>
      <w:r w:rsidR="003C16A6" w:rsidRPr="00311606">
        <w:rPr>
          <w:rFonts w:ascii="Times New Roman" w:hAnsi="Times New Roman" w:cs="Times New Roman"/>
          <w:spacing w:val="20"/>
          <w:sz w:val="28"/>
          <w:szCs w:val="28"/>
        </w:rPr>
        <w:t xml:space="preserve">co uno spazio di libertà, sicurezza e giustizia, </w:t>
      </w:r>
      <w:r w:rsidR="003C16A6" w:rsidRPr="00311606">
        <w:rPr>
          <w:rFonts w:ascii="Times New Roman" w:hAnsi="Times New Roman" w:cs="Times New Roman"/>
          <w:i/>
          <w:iCs/>
          <w:spacing w:val="20"/>
          <w:sz w:val="28"/>
          <w:szCs w:val="28"/>
        </w:rPr>
        <w:t xml:space="preserve">alias </w:t>
      </w:r>
      <w:r w:rsidR="003C16A6" w:rsidRPr="00311606">
        <w:rPr>
          <w:rFonts w:ascii="Times New Roman" w:hAnsi="Times New Roman" w:cs="Times New Roman"/>
          <w:spacing w:val="20"/>
          <w:sz w:val="28"/>
          <w:szCs w:val="28"/>
        </w:rPr>
        <w:t xml:space="preserve">di </w:t>
      </w:r>
      <w:r w:rsidR="001D085F">
        <w:rPr>
          <w:rFonts w:ascii="Times New Roman" w:hAnsi="Times New Roman" w:cs="Times New Roman"/>
          <w:spacing w:val="20"/>
          <w:sz w:val="28"/>
          <w:szCs w:val="28"/>
        </w:rPr>
        <w:t>diritti «costituzion</w:t>
      </w:r>
      <w:r w:rsidR="003C16A6" w:rsidRPr="00311606">
        <w:rPr>
          <w:rFonts w:ascii="Times New Roman" w:hAnsi="Times New Roman" w:cs="Times New Roman"/>
          <w:spacing w:val="20"/>
          <w:sz w:val="28"/>
          <w:szCs w:val="28"/>
        </w:rPr>
        <w:t>almente garantiti». Di quanto detto è stato possibile fare riscontro nell’ambi</w:t>
      </w:r>
      <w:r w:rsidR="00D256FD">
        <w:rPr>
          <w:rFonts w:ascii="Times New Roman" w:hAnsi="Times New Roman" w:cs="Times New Roman"/>
          <w:spacing w:val="20"/>
          <w:sz w:val="28"/>
          <w:szCs w:val="28"/>
        </w:rPr>
        <w:t xml:space="preserve">to </w:t>
      </w:r>
      <w:r w:rsidR="003C16A6" w:rsidRPr="00311606">
        <w:rPr>
          <w:rFonts w:ascii="Times New Roman" w:hAnsi="Times New Roman" w:cs="Times New Roman"/>
          <w:spacing w:val="20"/>
          <w:sz w:val="28"/>
          <w:szCs w:val="28"/>
        </w:rPr>
        <w:t>di una “emergente</w:t>
      </w:r>
      <w:r w:rsidR="00D256FD">
        <w:rPr>
          <w:rFonts w:ascii="Times New Roman" w:hAnsi="Times New Roman" w:cs="Times New Roman"/>
          <w:spacing w:val="20"/>
          <w:sz w:val="28"/>
          <w:szCs w:val="28"/>
        </w:rPr>
        <w:t>”</w:t>
      </w:r>
      <w:r w:rsidR="003C16A6" w:rsidRPr="00311606">
        <w:rPr>
          <w:rFonts w:ascii="Times New Roman" w:hAnsi="Times New Roman" w:cs="Times New Roman"/>
          <w:spacing w:val="20"/>
          <w:sz w:val="28"/>
          <w:szCs w:val="28"/>
        </w:rPr>
        <w:t xml:space="preserve"> prassi parlamentare, anche</w:t>
      </w:r>
      <w:r w:rsidR="00D256FD">
        <w:rPr>
          <w:rFonts w:ascii="Times New Roman" w:hAnsi="Times New Roman" w:cs="Times New Roman"/>
          <w:spacing w:val="20"/>
          <w:sz w:val="28"/>
          <w:szCs w:val="28"/>
        </w:rPr>
        <w:t xml:space="preserve"> se non di una vera e propria co</w:t>
      </w:r>
      <w:r w:rsidR="003C16A6" w:rsidRPr="00311606">
        <w:rPr>
          <w:rFonts w:ascii="Times New Roman" w:hAnsi="Times New Roman" w:cs="Times New Roman"/>
          <w:spacing w:val="20"/>
          <w:sz w:val="28"/>
          <w:szCs w:val="28"/>
        </w:rPr>
        <w:t>nsuetudine di unanimità tra le forze politiche, legittimante la pubblicazione di un atto formalmente richiamato ma non alle</w:t>
      </w:r>
      <w:r w:rsidR="00D256FD">
        <w:rPr>
          <w:rFonts w:ascii="Times New Roman" w:hAnsi="Times New Roman" w:cs="Times New Roman"/>
          <w:spacing w:val="20"/>
          <w:sz w:val="28"/>
          <w:szCs w:val="28"/>
        </w:rPr>
        <w:t>gato al Trattato, e perciò semplic</w:t>
      </w:r>
      <w:r w:rsidR="003C16A6" w:rsidRPr="00311606">
        <w:rPr>
          <w:rFonts w:ascii="Times New Roman" w:hAnsi="Times New Roman" w:cs="Times New Roman"/>
          <w:spacing w:val="20"/>
          <w:sz w:val="28"/>
          <w:szCs w:val="28"/>
        </w:rPr>
        <w:t xml:space="preserve">emente “collegato” </w:t>
      </w:r>
      <w:r w:rsidR="003C16A6" w:rsidRPr="00311606">
        <w:rPr>
          <w:rFonts w:ascii="Times New Roman" w:hAnsi="Times New Roman" w:cs="Times New Roman"/>
          <w:i/>
          <w:iCs/>
          <w:spacing w:val="20"/>
          <w:sz w:val="28"/>
          <w:szCs w:val="28"/>
        </w:rPr>
        <w:t xml:space="preserve">(lato sensu), </w:t>
      </w:r>
      <w:r w:rsidR="003C16A6" w:rsidRPr="00311606">
        <w:rPr>
          <w:rFonts w:ascii="Times New Roman" w:hAnsi="Times New Roman" w:cs="Times New Roman"/>
          <w:spacing w:val="20"/>
          <w:sz w:val="28"/>
          <w:szCs w:val="28"/>
        </w:rPr>
        <w:t>nell’ordinamento giuri</w:t>
      </w:r>
      <w:r w:rsidR="00CC7C74" w:rsidRPr="00311606">
        <w:rPr>
          <w:rFonts w:ascii="Times New Roman" w:hAnsi="Times New Roman" w:cs="Times New Roman"/>
          <w:spacing w:val="20"/>
          <w:sz w:val="28"/>
          <w:szCs w:val="28"/>
        </w:rPr>
        <w:t>dico italiano</w:t>
      </w:r>
      <w:r w:rsidR="00CC7C74" w:rsidRPr="00311606">
        <w:rPr>
          <w:rFonts w:ascii="Times New Roman" w:hAnsi="Times New Roman" w:cs="Times New Roman"/>
          <w:spacing w:val="20"/>
          <w:sz w:val="28"/>
          <w:szCs w:val="28"/>
          <w:vertAlign w:val="superscript"/>
        </w:rPr>
        <w:t>22</w:t>
      </w:r>
      <w:r w:rsidR="00D256FD">
        <w:rPr>
          <w:rFonts w:ascii="Times New Roman" w:hAnsi="Times New Roman" w:cs="Times New Roman"/>
          <w:spacing w:val="20"/>
          <w:sz w:val="28"/>
          <w:szCs w:val="28"/>
        </w:rPr>
        <w:t xml:space="preserve">. </w:t>
      </w:r>
      <w:r w:rsidR="002522DF">
        <w:rPr>
          <w:rFonts w:ascii="Times New Roman" w:hAnsi="Times New Roman" w:cs="Times New Roman"/>
          <w:spacing w:val="20"/>
          <w:sz w:val="28"/>
          <w:szCs w:val="28"/>
        </w:rPr>
        <w:t>È</w:t>
      </w:r>
      <w:r w:rsidR="00D256FD">
        <w:rPr>
          <w:rFonts w:ascii="Times New Roman" w:hAnsi="Times New Roman" w:cs="Times New Roman"/>
          <w:spacing w:val="20"/>
          <w:sz w:val="28"/>
          <w:szCs w:val="28"/>
        </w:rPr>
        <w:t xml:space="preserve"> an</w:t>
      </w:r>
      <w:r w:rsidR="003C16A6" w:rsidRPr="00311606">
        <w:rPr>
          <w:rFonts w:ascii="Times New Roman" w:hAnsi="Times New Roman" w:cs="Times New Roman"/>
          <w:spacing w:val="20"/>
          <w:sz w:val="28"/>
          <w:szCs w:val="28"/>
        </w:rPr>
        <w:t>che da sottolineare che l’atteggiamento parlamentare si</w:t>
      </w:r>
      <w:r w:rsidR="00D256FD">
        <w:rPr>
          <w:rFonts w:ascii="Times New Roman" w:hAnsi="Times New Roman" w:cs="Times New Roman"/>
          <w:spacing w:val="20"/>
          <w:sz w:val="28"/>
          <w:szCs w:val="28"/>
        </w:rPr>
        <w:t xml:space="preserve"> è</w:t>
      </w:r>
      <w:r w:rsidR="003C16A6" w:rsidRPr="00311606">
        <w:rPr>
          <w:rFonts w:ascii="Times New Roman" w:hAnsi="Times New Roman" w:cs="Times New Roman"/>
          <w:spacing w:val="20"/>
          <w:sz w:val="28"/>
          <w:szCs w:val="28"/>
        </w:rPr>
        <w:t xml:space="preserve"> colloca</w:t>
      </w:r>
      <w:r w:rsidR="00D256FD">
        <w:rPr>
          <w:rFonts w:ascii="Times New Roman" w:hAnsi="Times New Roman" w:cs="Times New Roman"/>
          <w:spacing w:val="20"/>
          <w:sz w:val="28"/>
          <w:szCs w:val="28"/>
        </w:rPr>
        <w:t>to nella fase delle ratifiche</w:t>
      </w:r>
      <w:r w:rsidR="003C16A6" w:rsidRPr="00311606">
        <w:rPr>
          <w:rFonts w:ascii="Times New Roman" w:hAnsi="Times New Roman" w:cs="Times New Roman"/>
          <w:spacing w:val="20"/>
          <w:sz w:val="28"/>
          <w:szCs w:val="28"/>
        </w:rPr>
        <w:t xml:space="preserve"> di esclusiva competenza costituzionale di ciascuno Stato, </w:t>
      </w:r>
      <w:r w:rsidR="00D256FD">
        <w:rPr>
          <w:rFonts w:ascii="Times New Roman" w:hAnsi="Times New Roman" w:cs="Times New Roman"/>
          <w:spacing w:val="20"/>
          <w:sz w:val="28"/>
          <w:szCs w:val="28"/>
        </w:rPr>
        <w:t xml:space="preserve">sia </w:t>
      </w:r>
      <w:r w:rsidR="003C16A6" w:rsidRPr="00311606">
        <w:rPr>
          <w:rFonts w:ascii="Times New Roman" w:hAnsi="Times New Roman" w:cs="Times New Roman"/>
          <w:spacing w:val="20"/>
          <w:sz w:val="28"/>
          <w:szCs w:val="28"/>
        </w:rPr>
        <w:t xml:space="preserve">nel senso </w:t>
      </w:r>
      <w:r w:rsidR="003C16A6" w:rsidRPr="00311606">
        <w:rPr>
          <w:rFonts w:ascii="Times New Roman" w:hAnsi="Times New Roman" w:cs="Times New Roman"/>
          <w:i/>
          <w:iCs/>
          <w:spacing w:val="20"/>
          <w:sz w:val="28"/>
          <w:szCs w:val="28"/>
        </w:rPr>
        <w:t>dell’opting-</w:t>
      </w:r>
      <w:r w:rsidR="003C16A6" w:rsidRPr="00311606">
        <w:rPr>
          <w:rFonts w:ascii="Times New Roman" w:hAnsi="Times New Roman" w:cs="Times New Roman"/>
          <w:i/>
          <w:iCs/>
          <w:spacing w:val="20"/>
          <w:sz w:val="28"/>
          <w:szCs w:val="28"/>
        </w:rPr>
        <w:lastRenderedPageBreak/>
        <w:t xml:space="preserve">in </w:t>
      </w:r>
      <w:r w:rsidR="003C16A6" w:rsidRPr="00311606">
        <w:rPr>
          <w:rFonts w:ascii="Times New Roman" w:hAnsi="Times New Roman" w:cs="Times New Roman"/>
          <w:spacing w:val="20"/>
          <w:sz w:val="28"/>
          <w:szCs w:val="28"/>
        </w:rPr>
        <w:t xml:space="preserve">sia nel senso contrario </w:t>
      </w:r>
      <w:r w:rsidR="003C16A6" w:rsidRPr="00D256FD">
        <w:rPr>
          <w:rFonts w:ascii="Times New Roman" w:hAnsi="Times New Roman" w:cs="Times New Roman"/>
          <w:iCs/>
          <w:spacing w:val="20"/>
          <w:sz w:val="28"/>
          <w:szCs w:val="28"/>
        </w:rPr>
        <w:t>dell’</w:t>
      </w:r>
      <w:r w:rsidR="003C16A6" w:rsidRPr="00311606">
        <w:rPr>
          <w:rFonts w:ascii="Times New Roman" w:hAnsi="Times New Roman" w:cs="Times New Roman"/>
          <w:i/>
          <w:iCs/>
          <w:spacing w:val="20"/>
          <w:sz w:val="28"/>
          <w:szCs w:val="28"/>
        </w:rPr>
        <w:t xml:space="preserve">opting-out, </w:t>
      </w:r>
      <w:r w:rsidR="00D256FD">
        <w:rPr>
          <w:rFonts w:ascii="Times New Roman" w:hAnsi="Times New Roman" w:cs="Times New Roman"/>
          <w:spacing w:val="20"/>
          <w:sz w:val="28"/>
          <w:szCs w:val="28"/>
        </w:rPr>
        <w:t>almeno per qu</w:t>
      </w:r>
      <w:r w:rsidR="003C16A6" w:rsidRPr="00311606">
        <w:rPr>
          <w:rFonts w:ascii="Times New Roman" w:hAnsi="Times New Roman" w:cs="Times New Roman"/>
          <w:spacing w:val="20"/>
          <w:sz w:val="28"/>
          <w:szCs w:val="28"/>
        </w:rPr>
        <w:t>anto riguarda strumenti e forme di esecuzione. Proprio nell’ottica di una ass</w:t>
      </w:r>
      <w:r w:rsidR="00D256FD">
        <w:rPr>
          <w:rFonts w:ascii="Times New Roman" w:hAnsi="Times New Roman" w:cs="Times New Roman"/>
          <w:spacing w:val="20"/>
          <w:sz w:val="28"/>
          <w:szCs w:val="28"/>
        </w:rPr>
        <w:t>o</w:t>
      </w:r>
      <w:r w:rsidR="003C16A6" w:rsidRPr="00311606">
        <w:rPr>
          <w:rFonts w:ascii="Times New Roman" w:hAnsi="Times New Roman" w:cs="Times New Roman"/>
          <w:spacing w:val="20"/>
          <w:sz w:val="28"/>
          <w:szCs w:val="28"/>
        </w:rPr>
        <w:t>luta specificità della procedura concernente la pub</w:t>
      </w:r>
      <w:r w:rsidR="00D256FD">
        <w:rPr>
          <w:rFonts w:ascii="Times New Roman" w:hAnsi="Times New Roman" w:cs="Times New Roman"/>
          <w:spacing w:val="20"/>
          <w:sz w:val="28"/>
          <w:szCs w:val="28"/>
        </w:rPr>
        <w:t>blicazione della Carta de</w:t>
      </w:r>
      <w:r w:rsidR="003C16A6" w:rsidRPr="00311606">
        <w:rPr>
          <w:rFonts w:ascii="Times New Roman" w:hAnsi="Times New Roman" w:cs="Times New Roman"/>
          <w:spacing w:val="20"/>
          <w:sz w:val="28"/>
          <w:szCs w:val="28"/>
        </w:rPr>
        <w:t>i diritti fondamentali, si è manifestata una sottoli</w:t>
      </w:r>
      <w:r w:rsidR="00A33EF9" w:rsidRPr="00311606">
        <w:rPr>
          <w:rFonts w:ascii="Times New Roman" w:hAnsi="Times New Roman" w:cs="Times New Roman"/>
          <w:spacing w:val="20"/>
          <w:sz w:val="28"/>
          <w:szCs w:val="28"/>
        </w:rPr>
        <w:t>neatura dell’unilateralismo</w:t>
      </w:r>
      <w:r w:rsidR="005E7597" w:rsidRPr="00311606">
        <w:rPr>
          <w:rFonts w:ascii="Times New Roman" w:hAnsi="Times New Roman" w:cs="Times New Roman"/>
          <w:spacing w:val="20"/>
          <w:sz w:val="28"/>
          <w:szCs w:val="28"/>
        </w:rPr>
        <w:t xml:space="preserve"> </w:t>
      </w:r>
      <w:r w:rsidR="00422E66" w:rsidRPr="00311606">
        <w:rPr>
          <w:rFonts w:ascii="Times New Roman" w:hAnsi="Times New Roman" w:cs="Times New Roman"/>
          <w:spacing w:val="20"/>
          <w:sz w:val="28"/>
          <w:szCs w:val="28"/>
        </w:rPr>
        <w:t xml:space="preserve">dei comportamenti nazionali, affermandone un sostanziale regime di autonomia normativa. </w:t>
      </w:r>
      <w:r w:rsidR="00422E66" w:rsidRPr="00311606">
        <w:rPr>
          <w:rFonts w:ascii="Times New Roman" w:hAnsi="Times New Roman" w:cs="Times New Roman"/>
          <w:spacing w:val="20"/>
          <w:sz w:val="28"/>
          <w:szCs w:val="28"/>
        </w:rPr>
        <w:br/>
      </w:r>
      <w:r w:rsidR="00EB3105">
        <w:rPr>
          <w:rFonts w:ascii="Times New Roman" w:hAnsi="Times New Roman" w:cs="Times New Roman"/>
          <w:spacing w:val="20"/>
          <w:sz w:val="28"/>
          <w:szCs w:val="28"/>
        </w:rPr>
        <w:t xml:space="preserve">     </w:t>
      </w:r>
      <w:r w:rsidR="00422E66" w:rsidRPr="00311606">
        <w:rPr>
          <w:rFonts w:ascii="Times New Roman" w:hAnsi="Times New Roman" w:cs="Times New Roman"/>
          <w:spacing w:val="20"/>
          <w:sz w:val="28"/>
          <w:szCs w:val="28"/>
        </w:rPr>
        <w:t xml:space="preserve">Come è già possibile desumere da quanto esposto circa i connotati del testo approvato, la vera e propria novità del Trattato di Lisbona consiste nell’avere redatto una sorta di “testo unico” o consolidato dei Trattati precedenti, ampliato ed aggiornato con il mai ratificato Trattato di Roma del 29 ottobre 2004 ed incidente tanto sul Trattato sull’Unione europea, che mantiene inalterato il suo titolo, quanto sul Trattato che istituisce la Comunità europea, ora denominato </w:t>
      </w:r>
      <w:r w:rsidR="000F70A6">
        <w:rPr>
          <w:rFonts w:ascii="Times New Roman" w:hAnsi="Times New Roman" w:cs="Times New Roman"/>
          <w:spacing w:val="20"/>
          <w:sz w:val="28"/>
          <w:szCs w:val="28"/>
        </w:rPr>
        <w:t>Trattato sul</w:t>
      </w:r>
      <w:r w:rsidR="00422E66" w:rsidRPr="00311606">
        <w:rPr>
          <w:rFonts w:ascii="Times New Roman" w:hAnsi="Times New Roman" w:cs="Times New Roman"/>
          <w:spacing w:val="20"/>
          <w:sz w:val="28"/>
          <w:szCs w:val="28"/>
        </w:rPr>
        <w:t xml:space="preserve"> funzionamento dell’Unione europea (c.d. TFUE). </w:t>
      </w:r>
      <w:r w:rsidR="00E00213">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E00213">
        <w:rPr>
          <w:rFonts w:ascii="Times New Roman" w:hAnsi="Times New Roman" w:cs="Times New Roman"/>
          <w:spacing w:val="20"/>
          <w:sz w:val="28"/>
          <w:szCs w:val="28"/>
        </w:rPr>
        <w:t>È in un</w:t>
      </w:r>
      <w:r w:rsidR="00B46388" w:rsidRPr="00311606">
        <w:rPr>
          <w:rFonts w:ascii="Times New Roman" w:hAnsi="Times New Roman" w:cs="Times New Roman"/>
          <w:spacing w:val="20"/>
          <w:sz w:val="28"/>
          <w:szCs w:val="28"/>
        </w:rPr>
        <w:t xml:space="preserve">’ottica di fase transitoria che la Legislatura si è impegnata, oltre </w:t>
      </w:r>
      <w:r w:rsidR="00283A99" w:rsidRPr="00311606">
        <w:rPr>
          <w:rFonts w:ascii="Times New Roman" w:hAnsi="Times New Roman" w:cs="Times New Roman"/>
          <w:spacing w:val="20"/>
          <w:sz w:val="28"/>
          <w:szCs w:val="28"/>
        </w:rPr>
        <w:t xml:space="preserve"> </w:t>
      </w:r>
      <w:r w:rsidR="00E77E8C" w:rsidRPr="00311606">
        <w:rPr>
          <w:rFonts w:ascii="Times New Roman" w:hAnsi="Times New Roman" w:cs="Times New Roman"/>
          <w:spacing w:val="20"/>
          <w:sz w:val="28"/>
          <w:szCs w:val="28"/>
        </w:rPr>
        <w:t xml:space="preserve">che nell’autorizzazione alla ratifica, anche nell’anticipazione della manovra economica triennale con l’avvio dell’esame del </w:t>
      </w:r>
      <w:r w:rsidR="00E00213">
        <w:rPr>
          <w:rFonts w:ascii="Times New Roman" w:hAnsi="Times New Roman" w:cs="Times New Roman"/>
          <w:spacing w:val="20"/>
          <w:sz w:val="28"/>
          <w:szCs w:val="28"/>
        </w:rPr>
        <w:t>d.d.l. Finanziaria 2009-2012</w:t>
      </w:r>
      <w:r w:rsidR="00283A99" w:rsidRPr="00311606">
        <w:rPr>
          <w:rFonts w:ascii="Times New Roman" w:hAnsi="Times New Roman" w:cs="Times New Roman"/>
          <w:spacing w:val="20"/>
          <w:sz w:val="28"/>
          <w:szCs w:val="28"/>
          <w:vertAlign w:val="superscript"/>
        </w:rPr>
        <w:t>2</w:t>
      </w:r>
      <w:r w:rsidR="00E00213">
        <w:rPr>
          <w:rFonts w:ascii="Times New Roman" w:hAnsi="Times New Roman" w:cs="Times New Roman"/>
          <w:spacing w:val="20"/>
          <w:sz w:val="28"/>
          <w:szCs w:val="28"/>
          <w:vertAlign w:val="superscript"/>
        </w:rPr>
        <w:t>3</w:t>
      </w:r>
      <w:r w:rsidR="00E77E8C" w:rsidRPr="00311606">
        <w:rPr>
          <w:rFonts w:ascii="Times New Roman" w:hAnsi="Times New Roman" w:cs="Times New Roman"/>
          <w:spacing w:val="20"/>
          <w:sz w:val="28"/>
          <w:szCs w:val="28"/>
        </w:rPr>
        <w:t xml:space="preserve">. </w:t>
      </w:r>
      <w:r w:rsidR="00E77E8C" w:rsidRPr="00311606">
        <w:rPr>
          <w:rFonts w:ascii="Times New Roman" w:hAnsi="Times New Roman" w:cs="Times New Roman"/>
          <w:spacing w:val="20"/>
          <w:sz w:val="28"/>
          <w:szCs w:val="28"/>
        </w:rPr>
        <w:lastRenderedPageBreak/>
        <w:t xml:space="preserve">Presentare una manovra siffatta è stato, oltre che lungimirante, soprattutto strategico nella logica europea, vista la difficile congiuntura internazionale e — in particolar modo — la necessità e l’urgenza di dare attuazione a tali esigenze di </w:t>
      </w:r>
      <w:r w:rsidR="00E77E8C" w:rsidRPr="00311606">
        <w:rPr>
          <w:rFonts w:ascii="Times New Roman" w:hAnsi="Times New Roman" w:cs="Times New Roman"/>
          <w:i/>
          <w:iCs/>
          <w:spacing w:val="20"/>
          <w:sz w:val="28"/>
          <w:szCs w:val="28"/>
        </w:rPr>
        <w:t>law in</w:t>
      </w:r>
      <w:r w:rsidR="00E00213">
        <w:rPr>
          <w:rFonts w:ascii="Times New Roman" w:hAnsi="Times New Roman" w:cs="Times New Roman"/>
          <w:i/>
          <w:iCs/>
          <w:spacing w:val="20"/>
          <w:sz w:val="28"/>
          <w:szCs w:val="28"/>
        </w:rPr>
        <w:t xml:space="preserve"> </w:t>
      </w:r>
      <w:r w:rsidR="00E77E8C" w:rsidRPr="00311606">
        <w:rPr>
          <w:rFonts w:ascii="Times New Roman" w:hAnsi="Times New Roman" w:cs="Times New Roman"/>
          <w:i/>
          <w:iCs/>
          <w:spacing w:val="20"/>
          <w:sz w:val="28"/>
          <w:szCs w:val="28"/>
        </w:rPr>
        <w:t xml:space="preserve">progress. </w:t>
      </w:r>
      <w:r w:rsidR="00E77E8C" w:rsidRPr="00311606">
        <w:rPr>
          <w:rFonts w:ascii="Times New Roman" w:hAnsi="Times New Roman" w:cs="Times New Roman"/>
          <w:spacing w:val="20"/>
          <w:sz w:val="28"/>
          <w:szCs w:val="28"/>
        </w:rPr>
        <w:t>L’attività del Parlamento italiano deve essere letta, pertanto, in una logica, per così dire, “anticipatoria”, atteso che proprio con la scelta di anticipare la finanziaria e di stabilizzarla su tre anni l’</w:t>
      </w:r>
      <w:r w:rsidR="00D65A40">
        <w:rPr>
          <w:rFonts w:ascii="Times New Roman" w:hAnsi="Times New Roman" w:cs="Times New Roman"/>
          <w:spacing w:val="20"/>
          <w:sz w:val="28"/>
          <w:szCs w:val="28"/>
        </w:rPr>
        <w:t>I</w:t>
      </w:r>
      <w:r w:rsidR="00E77E8C" w:rsidRPr="00311606">
        <w:rPr>
          <w:rFonts w:ascii="Times New Roman" w:hAnsi="Times New Roman" w:cs="Times New Roman"/>
          <w:spacing w:val="20"/>
          <w:sz w:val="28"/>
          <w:szCs w:val="28"/>
        </w:rPr>
        <w:t>talia ha, più di tutti, realizzato l’agenda di Lisbona, in qualche modo dando “esecuz</w:t>
      </w:r>
      <w:r w:rsidR="00E00213">
        <w:rPr>
          <w:rFonts w:ascii="Times New Roman" w:hAnsi="Times New Roman" w:cs="Times New Roman"/>
          <w:spacing w:val="20"/>
          <w:sz w:val="28"/>
          <w:szCs w:val="28"/>
        </w:rPr>
        <w:t xml:space="preserve">ione anticipata” al Trattato di </w:t>
      </w:r>
      <w:r w:rsidR="00E77E8C" w:rsidRPr="00311606">
        <w:rPr>
          <w:rFonts w:ascii="Times New Roman" w:hAnsi="Times New Roman" w:cs="Times New Roman"/>
          <w:spacing w:val="20"/>
          <w:sz w:val="28"/>
          <w:szCs w:val="28"/>
        </w:rPr>
        <w:t>riforma”.</w:t>
      </w:r>
    </w:p>
    <w:p w:rsidR="00C474D7" w:rsidRPr="00311606" w:rsidRDefault="00E77E8C"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00DC6A05" w:rsidRPr="00EC7DD3">
        <w:rPr>
          <w:rFonts w:ascii="Times New Roman" w:hAnsi="Times New Roman" w:cs="Times New Roman"/>
          <w:bCs/>
          <w:spacing w:val="20"/>
          <w:sz w:val="28"/>
          <w:szCs w:val="28"/>
        </w:rPr>
        <w:t>2.</w:t>
      </w:r>
      <w:r w:rsidR="00EC7DD3">
        <w:rPr>
          <w:rFonts w:ascii="Times New Roman" w:hAnsi="Times New Roman" w:cs="Times New Roman"/>
          <w:b/>
          <w:bCs/>
          <w:spacing w:val="20"/>
          <w:sz w:val="28"/>
          <w:szCs w:val="28"/>
        </w:rPr>
        <w:t xml:space="preserve"> </w:t>
      </w:r>
      <w:r w:rsidR="00624779">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Dinanzi al Parlamento italiano nelle sessioni estive del 2008 della Camera e del Senato si è svolta la prima fase di lettura, cioè di interpretazione del dato letterale e dei significati politici ricavabili implicitamente o esplicitamente dal testo scritto dai negoziatori e firmato dai plenipotenziari il 13 dicembre 2007. In quest’opera si sono confrontati apparati di Governo, Gruppi parlamentari e Commissioni competenti, nonché l’intero </w:t>
      </w:r>
      <w:r w:rsidRPr="00311606">
        <w:rPr>
          <w:rFonts w:ascii="Times New Roman" w:hAnsi="Times New Roman" w:cs="Times New Roman"/>
          <w:i/>
          <w:iCs/>
          <w:spacing w:val="20"/>
          <w:sz w:val="28"/>
          <w:szCs w:val="28"/>
        </w:rPr>
        <w:t xml:space="preserve">plenum </w:t>
      </w:r>
      <w:r w:rsidRPr="00311606">
        <w:rPr>
          <w:rFonts w:ascii="Times New Roman" w:hAnsi="Times New Roman" w:cs="Times New Roman"/>
          <w:spacing w:val="20"/>
          <w:sz w:val="28"/>
          <w:szCs w:val="28"/>
        </w:rPr>
        <w:t xml:space="preserve">dei due rami ben interessati a quella vera e propria “scoperta” dei </w:t>
      </w:r>
      <w:r w:rsidRPr="00311606">
        <w:rPr>
          <w:rFonts w:ascii="Times New Roman" w:hAnsi="Times New Roman" w:cs="Times New Roman"/>
          <w:spacing w:val="20"/>
          <w:sz w:val="28"/>
          <w:szCs w:val="28"/>
        </w:rPr>
        <w:lastRenderedPageBreak/>
        <w:t>risultati prodotti da una così difficile e tormentata fase precedente. Tali testi vanno esaminati sia per gli aspetti elogiativi, sia per quelli critic</w:t>
      </w:r>
      <w:r w:rsidR="00087CD0">
        <w:rPr>
          <w:rFonts w:ascii="Times New Roman" w:hAnsi="Times New Roman" w:cs="Times New Roman"/>
          <w:spacing w:val="20"/>
          <w:sz w:val="28"/>
          <w:szCs w:val="28"/>
        </w:rPr>
        <w:t>i, come momento preliminare ed in</w:t>
      </w:r>
      <w:r w:rsidRPr="00311606">
        <w:rPr>
          <w:rFonts w:ascii="Times New Roman" w:hAnsi="Times New Roman" w:cs="Times New Roman"/>
          <w:spacing w:val="20"/>
          <w:sz w:val="28"/>
          <w:szCs w:val="28"/>
        </w:rPr>
        <w:t>eliminabile di prassi parlamentare prodromica alla successiva attuazione, conseguente all’entrata in vigore del testo pattizio e de</w:t>
      </w:r>
      <w:r w:rsidR="00087CD0">
        <w:rPr>
          <w:rFonts w:ascii="Times New Roman" w:hAnsi="Times New Roman" w:cs="Times New Roman"/>
          <w:spacing w:val="20"/>
          <w:sz w:val="28"/>
          <w:szCs w:val="28"/>
        </w:rPr>
        <w:t>l corredo di atti ad esso colleg</w:t>
      </w:r>
      <w:r w:rsidRPr="00311606">
        <w:rPr>
          <w:rFonts w:ascii="Times New Roman" w:hAnsi="Times New Roman" w:cs="Times New Roman"/>
          <w:spacing w:val="20"/>
          <w:sz w:val="28"/>
          <w:szCs w:val="28"/>
        </w:rPr>
        <w:t xml:space="preserve">ati. </w:t>
      </w:r>
      <w:r w:rsidRPr="00311606">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556321">
        <w:rPr>
          <w:rFonts w:ascii="Times New Roman" w:hAnsi="Times New Roman" w:cs="Times New Roman"/>
          <w:spacing w:val="20"/>
          <w:sz w:val="28"/>
          <w:szCs w:val="28"/>
        </w:rPr>
        <w:t>È</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 sin troppo nota la lunga e difficile fase preparatoria, grazie alla quale si sono rese possibili le già menzionate modifiche apportate dal Trattato di Lisbona alle regole di vita comune stabilite nei Trattati tuttora vigenti, resesi indispensabili al fine di dotare l’Unione del quadro giuridico e degli strumenti necessari per fare fronte alle sfide del futuro poste da un mondo in costante mutamento, così da consentirle di misurarsi con le nuove problematiche che non conoscono alcuna frontiera, né interna né esterna, allo spazio sovranazio</w:t>
      </w:r>
      <w:r w:rsidR="00B04207" w:rsidRPr="00311606">
        <w:rPr>
          <w:rFonts w:ascii="Times New Roman" w:hAnsi="Times New Roman" w:cs="Times New Roman"/>
          <w:spacing w:val="20"/>
          <w:sz w:val="28"/>
          <w:szCs w:val="28"/>
        </w:rPr>
        <w:t>nale</w:t>
      </w:r>
      <w:r w:rsidR="009C1D9E" w:rsidRPr="00311606">
        <w:rPr>
          <w:rFonts w:ascii="Times New Roman" w:hAnsi="Times New Roman" w:cs="Times New Roman"/>
          <w:i/>
          <w:iCs/>
          <w:spacing w:val="20"/>
          <w:sz w:val="28"/>
          <w:szCs w:val="28"/>
        </w:rPr>
        <w:t xml:space="preserve">. </w:t>
      </w:r>
      <w:r w:rsidR="009C1D9E" w:rsidRPr="00311606">
        <w:rPr>
          <w:rFonts w:ascii="Times New Roman" w:hAnsi="Times New Roman" w:cs="Times New Roman"/>
          <w:spacing w:val="20"/>
          <w:sz w:val="28"/>
          <w:szCs w:val="28"/>
        </w:rPr>
        <w:t>Di qui l’esigenza di uno sforzo collettivo a livello europeo, foriero di</w:t>
      </w:r>
      <w:r w:rsidR="00087CD0">
        <w:rPr>
          <w:rFonts w:ascii="Times New Roman" w:hAnsi="Times New Roman" w:cs="Times New Roman"/>
          <w:spacing w:val="20"/>
          <w:sz w:val="28"/>
          <w:szCs w:val="28"/>
        </w:rPr>
        <w:t xml:space="preserve"> una</w:t>
      </w:r>
      <w:r w:rsidR="009C1D9E" w:rsidRPr="00311606">
        <w:rPr>
          <w:rFonts w:ascii="Times New Roman" w:hAnsi="Times New Roman" w:cs="Times New Roman"/>
          <w:spacing w:val="20"/>
          <w:sz w:val="28"/>
          <w:szCs w:val="28"/>
        </w:rPr>
        <w:t xml:space="preserve"> “modernizzazione” adatta </w:t>
      </w:r>
      <w:r w:rsidR="009C1D9E" w:rsidRPr="00311606">
        <w:rPr>
          <w:rFonts w:ascii="Times New Roman" w:hAnsi="Times New Roman" w:cs="Times New Roman"/>
          <w:i/>
          <w:iCs/>
          <w:spacing w:val="20"/>
          <w:sz w:val="28"/>
          <w:szCs w:val="28"/>
        </w:rPr>
        <w:t xml:space="preserve">in primis </w:t>
      </w:r>
      <w:r w:rsidR="009C1D9E" w:rsidRPr="00311606">
        <w:rPr>
          <w:rFonts w:ascii="Times New Roman" w:hAnsi="Times New Roman" w:cs="Times New Roman"/>
          <w:spacing w:val="20"/>
          <w:sz w:val="28"/>
          <w:szCs w:val="28"/>
        </w:rPr>
        <w:t>al buon funz</w:t>
      </w:r>
      <w:r w:rsidR="004F1BEB">
        <w:rPr>
          <w:rFonts w:ascii="Times New Roman" w:hAnsi="Times New Roman" w:cs="Times New Roman"/>
          <w:spacing w:val="20"/>
          <w:sz w:val="28"/>
          <w:szCs w:val="28"/>
        </w:rPr>
        <w:t xml:space="preserve">ionamento di una Unione </w:t>
      </w:r>
      <w:r w:rsidR="00087CD0">
        <w:rPr>
          <w:rFonts w:ascii="Times New Roman" w:hAnsi="Times New Roman" w:cs="Times New Roman"/>
          <w:spacing w:val="20"/>
          <w:sz w:val="28"/>
          <w:szCs w:val="28"/>
        </w:rPr>
        <w:t>recen</w:t>
      </w:r>
      <w:r w:rsidR="009C1D9E" w:rsidRPr="00311606">
        <w:rPr>
          <w:rFonts w:ascii="Times New Roman" w:hAnsi="Times New Roman" w:cs="Times New Roman"/>
          <w:spacing w:val="20"/>
          <w:sz w:val="28"/>
          <w:szCs w:val="28"/>
        </w:rPr>
        <w:t>temente passata da 15 a 27 Stati membri e soprattutto ispirata dalla semp</w:t>
      </w:r>
      <w:r w:rsidR="00087CD0">
        <w:rPr>
          <w:rFonts w:ascii="Times New Roman" w:hAnsi="Times New Roman" w:cs="Times New Roman"/>
          <w:spacing w:val="20"/>
          <w:sz w:val="28"/>
          <w:szCs w:val="28"/>
        </w:rPr>
        <w:t>re</w:t>
      </w:r>
      <w:r w:rsidR="009C1D9E" w:rsidRPr="00311606">
        <w:rPr>
          <w:rFonts w:ascii="Times New Roman" w:hAnsi="Times New Roman" w:cs="Times New Roman"/>
          <w:spacing w:val="20"/>
          <w:sz w:val="28"/>
          <w:szCs w:val="28"/>
        </w:rPr>
        <w:t xml:space="preserve"> più stretta interdipendenza globale. Dalla necessità di ulteriori avanza</w:t>
      </w:r>
      <w:r w:rsidR="00087CD0">
        <w:rPr>
          <w:rFonts w:ascii="Times New Roman" w:hAnsi="Times New Roman" w:cs="Times New Roman"/>
          <w:spacing w:val="20"/>
          <w:sz w:val="28"/>
          <w:szCs w:val="28"/>
        </w:rPr>
        <w:t xml:space="preserve">menti </w:t>
      </w:r>
      <w:r w:rsidR="009C1D9E" w:rsidRPr="00311606">
        <w:rPr>
          <w:rFonts w:ascii="Times New Roman" w:hAnsi="Times New Roman" w:cs="Times New Roman"/>
          <w:spacing w:val="20"/>
          <w:sz w:val="28"/>
          <w:szCs w:val="28"/>
        </w:rPr>
        <w:t>nel lungo processo di integrazione secon</w:t>
      </w:r>
      <w:r w:rsidR="004F1BEB">
        <w:rPr>
          <w:rFonts w:ascii="Times New Roman" w:hAnsi="Times New Roman" w:cs="Times New Roman"/>
          <w:spacing w:val="20"/>
          <w:sz w:val="28"/>
          <w:szCs w:val="28"/>
        </w:rPr>
        <w:t xml:space="preserve">do il </w:t>
      </w:r>
      <w:r w:rsidR="004F1BEB">
        <w:rPr>
          <w:rFonts w:ascii="Times New Roman" w:hAnsi="Times New Roman" w:cs="Times New Roman"/>
          <w:spacing w:val="20"/>
          <w:sz w:val="28"/>
          <w:szCs w:val="28"/>
        </w:rPr>
        <w:lastRenderedPageBreak/>
        <w:t xml:space="preserve">metodo dei piccoli passi </w:t>
      </w:r>
      <w:r w:rsidR="009C1D9E" w:rsidRPr="00311606">
        <w:rPr>
          <w:rFonts w:ascii="Times New Roman" w:hAnsi="Times New Roman" w:cs="Times New Roman"/>
          <w:spacing w:val="20"/>
          <w:sz w:val="28"/>
          <w:szCs w:val="28"/>
        </w:rPr>
        <w:t xml:space="preserve">caro ai c.d. </w:t>
      </w:r>
      <w:r w:rsidR="009C1D9E" w:rsidRPr="00311606">
        <w:rPr>
          <w:rFonts w:ascii="Times New Roman" w:hAnsi="Times New Roman" w:cs="Times New Roman"/>
          <w:i/>
          <w:iCs/>
          <w:spacing w:val="20"/>
          <w:sz w:val="28"/>
          <w:szCs w:val="28"/>
        </w:rPr>
        <w:t>founding</w:t>
      </w:r>
      <w:r w:rsidR="00087CD0">
        <w:rPr>
          <w:rFonts w:ascii="Times New Roman" w:hAnsi="Times New Roman" w:cs="Times New Roman"/>
          <w:i/>
          <w:iCs/>
          <w:spacing w:val="20"/>
          <w:sz w:val="28"/>
          <w:szCs w:val="28"/>
        </w:rPr>
        <w:t xml:space="preserve"> </w:t>
      </w:r>
      <w:r w:rsidR="009C1D9E" w:rsidRPr="00311606">
        <w:rPr>
          <w:rFonts w:ascii="Times New Roman" w:hAnsi="Times New Roman" w:cs="Times New Roman"/>
          <w:i/>
          <w:iCs/>
          <w:spacing w:val="20"/>
          <w:sz w:val="28"/>
          <w:szCs w:val="28"/>
        </w:rPr>
        <w:t xml:space="preserve">father </w:t>
      </w:r>
      <w:r w:rsidR="009C1D9E" w:rsidRPr="00311606">
        <w:rPr>
          <w:rFonts w:ascii="Times New Roman" w:hAnsi="Times New Roman" w:cs="Times New Roman"/>
          <w:spacing w:val="20"/>
          <w:sz w:val="28"/>
          <w:szCs w:val="28"/>
        </w:rPr>
        <w:t>è nato, pertan</w:t>
      </w:r>
      <w:r w:rsidR="00087CD0">
        <w:rPr>
          <w:rFonts w:ascii="Times New Roman" w:hAnsi="Times New Roman" w:cs="Times New Roman"/>
          <w:spacing w:val="20"/>
          <w:sz w:val="28"/>
          <w:szCs w:val="28"/>
        </w:rPr>
        <w:t>to, il Trattato firmato a Lisbona il</w:t>
      </w:r>
      <w:r w:rsidR="009C1D9E" w:rsidRPr="00311606">
        <w:rPr>
          <w:rFonts w:ascii="Times New Roman" w:hAnsi="Times New Roman" w:cs="Times New Roman"/>
          <w:spacing w:val="20"/>
          <w:sz w:val="28"/>
          <w:szCs w:val="28"/>
        </w:rPr>
        <w:t xml:space="preserve"> 13 dicembre 2007, frutto dei negoziat</w:t>
      </w:r>
      <w:r w:rsidR="00087CD0">
        <w:rPr>
          <w:rFonts w:ascii="Times New Roman" w:hAnsi="Times New Roman" w:cs="Times New Roman"/>
          <w:spacing w:val="20"/>
          <w:sz w:val="28"/>
          <w:szCs w:val="28"/>
        </w:rPr>
        <w:t xml:space="preserve">i condotti dagli Stati membri </w:t>
      </w:r>
      <w:r w:rsidR="00087CD0">
        <w:rPr>
          <w:rFonts w:ascii="Times New Roman" w:hAnsi="Times New Roman" w:cs="Times New Roman"/>
          <w:spacing w:val="20"/>
          <w:sz w:val="28"/>
          <w:szCs w:val="28"/>
        </w:rPr>
        <w:br/>
        <w:t>all’inte</w:t>
      </w:r>
      <w:r w:rsidR="009C1D9E" w:rsidRPr="00311606">
        <w:rPr>
          <w:rFonts w:ascii="Times New Roman" w:hAnsi="Times New Roman" w:cs="Times New Roman"/>
          <w:spacing w:val="20"/>
          <w:sz w:val="28"/>
          <w:szCs w:val="28"/>
        </w:rPr>
        <w:t>rno di una Conferenza Intergovernativa, ai</w:t>
      </w:r>
      <w:r w:rsidR="00087CD0">
        <w:rPr>
          <w:rFonts w:ascii="Times New Roman" w:hAnsi="Times New Roman" w:cs="Times New Roman"/>
          <w:spacing w:val="20"/>
          <w:sz w:val="28"/>
          <w:szCs w:val="28"/>
        </w:rPr>
        <w:t xml:space="preserve"> cui lavori hanno partecipato anch</w:t>
      </w:r>
      <w:r w:rsidR="009C1D9E" w:rsidRPr="00311606">
        <w:rPr>
          <w:rFonts w:ascii="Times New Roman" w:hAnsi="Times New Roman" w:cs="Times New Roman"/>
          <w:spacing w:val="20"/>
          <w:sz w:val="28"/>
          <w:szCs w:val="28"/>
        </w:rPr>
        <w:t>e la Commissio</w:t>
      </w:r>
      <w:r w:rsidR="00087CD0">
        <w:rPr>
          <w:rFonts w:ascii="Times New Roman" w:hAnsi="Times New Roman" w:cs="Times New Roman"/>
          <w:spacing w:val="20"/>
          <w:sz w:val="28"/>
          <w:szCs w:val="28"/>
        </w:rPr>
        <w:t xml:space="preserve">ne ed il Parlamento europeo. </w:t>
      </w:r>
      <w:r w:rsidR="00087CD0">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087CD0">
        <w:rPr>
          <w:rFonts w:ascii="Times New Roman" w:hAnsi="Times New Roman" w:cs="Times New Roman"/>
          <w:spacing w:val="20"/>
          <w:sz w:val="28"/>
          <w:szCs w:val="28"/>
        </w:rPr>
        <w:t>Sull</w:t>
      </w:r>
      <w:r w:rsidR="009C1D9E" w:rsidRPr="00311606">
        <w:rPr>
          <w:rFonts w:ascii="Times New Roman" w:hAnsi="Times New Roman" w:cs="Times New Roman"/>
          <w:spacing w:val="20"/>
          <w:sz w:val="28"/>
          <w:szCs w:val="28"/>
        </w:rPr>
        <w:t>a lettura parlamentare pesava ovviamente non solo il testo finale, ma</w:t>
      </w:r>
      <w:r w:rsidR="00087CD0">
        <w:rPr>
          <w:rFonts w:ascii="Times New Roman" w:hAnsi="Times New Roman" w:cs="Times New Roman"/>
          <w:spacing w:val="20"/>
          <w:sz w:val="28"/>
          <w:szCs w:val="28"/>
        </w:rPr>
        <w:t xml:space="preserve"> anche la</w:t>
      </w:r>
      <w:r w:rsidR="009C1D9E" w:rsidRPr="00311606">
        <w:rPr>
          <w:rFonts w:ascii="Times New Roman" w:hAnsi="Times New Roman" w:cs="Times New Roman"/>
          <w:spacing w:val="20"/>
          <w:sz w:val="28"/>
          <w:szCs w:val="28"/>
        </w:rPr>
        <w:t xml:space="preserve"> critica democratica rappresentata dagli esiti negativi dei due </w:t>
      </w:r>
      <w:r w:rsidR="009C1D9E" w:rsidRPr="00311606">
        <w:rPr>
          <w:rFonts w:ascii="Times New Roman" w:hAnsi="Times New Roman" w:cs="Times New Roman"/>
          <w:i/>
          <w:iCs/>
          <w:spacing w:val="20"/>
          <w:sz w:val="28"/>
          <w:szCs w:val="28"/>
        </w:rPr>
        <w:t>referen</w:t>
      </w:r>
      <w:r w:rsidR="00087CD0">
        <w:rPr>
          <w:rFonts w:ascii="Times New Roman" w:hAnsi="Times New Roman" w:cs="Times New Roman"/>
          <w:i/>
          <w:iCs/>
          <w:spacing w:val="20"/>
          <w:sz w:val="28"/>
          <w:szCs w:val="28"/>
        </w:rPr>
        <w:t xml:space="preserve">dum </w:t>
      </w:r>
      <w:r w:rsidR="00087CD0">
        <w:rPr>
          <w:rFonts w:ascii="Times New Roman" w:hAnsi="Times New Roman" w:cs="Times New Roman"/>
          <w:iCs/>
          <w:spacing w:val="20"/>
          <w:sz w:val="28"/>
          <w:szCs w:val="28"/>
        </w:rPr>
        <w:t>tenutisi</w:t>
      </w:r>
      <w:r w:rsidR="00087CD0">
        <w:rPr>
          <w:rFonts w:ascii="Times New Roman" w:hAnsi="Times New Roman" w:cs="Times New Roman"/>
          <w:i/>
          <w:iCs/>
          <w:spacing w:val="20"/>
          <w:sz w:val="28"/>
          <w:szCs w:val="28"/>
        </w:rPr>
        <w:t xml:space="preserve"> </w:t>
      </w:r>
      <w:r w:rsidR="009C1D9E" w:rsidRPr="00311606">
        <w:rPr>
          <w:rFonts w:ascii="Times New Roman" w:hAnsi="Times New Roman" w:cs="Times New Roman"/>
          <w:i/>
          <w:iCs/>
          <w:spacing w:val="20"/>
          <w:sz w:val="28"/>
          <w:szCs w:val="28"/>
        </w:rPr>
        <w:t xml:space="preserve"> </w:t>
      </w:r>
      <w:r w:rsidR="009C1D9E" w:rsidRPr="00311606">
        <w:rPr>
          <w:rFonts w:ascii="Times New Roman" w:hAnsi="Times New Roman" w:cs="Times New Roman"/>
          <w:spacing w:val="20"/>
          <w:sz w:val="28"/>
          <w:szCs w:val="28"/>
        </w:rPr>
        <w:t>in Francia ed in Olanda nel 2005, i q</w:t>
      </w:r>
      <w:r w:rsidR="00087CD0">
        <w:rPr>
          <w:rFonts w:ascii="Times New Roman" w:hAnsi="Times New Roman" w:cs="Times New Roman"/>
          <w:spacing w:val="20"/>
          <w:sz w:val="28"/>
          <w:szCs w:val="28"/>
        </w:rPr>
        <w:t>uali avevano “bocciato” il Trattat</w:t>
      </w:r>
      <w:r w:rsidR="009C1D9E" w:rsidRPr="00311606">
        <w:rPr>
          <w:rFonts w:ascii="Times New Roman" w:hAnsi="Times New Roman" w:cs="Times New Roman"/>
          <w:spacing w:val="20"/>
          <w:sz w:val="28"/>
          <w:szCs w:val="28"/>
        </w:rPr>
        <w:t xml:space="preserve">o che istituisce una Costituzione per l’Europa. Una “bocciatura”, </w:t>
      </w:r>
      <w:r w:rsidR="00087CD0">
        <w:rPr>
          <w:rFonts w:ascii="Times New Roman" w:hAnsi="Times New Roman" w:cs="Times New Roman"/>
          <w:spacing w:val="20"/>
          <w:sz w:val="28"/>
          <w:szCs w:val="28"/>
        </w:rPr>
        <w:t>ques</w:t>
      </w:r>
      <w:r w:rsidR="009C1D9E" w:rsidRPr="00311606">
        <w:rPr>
          <w:rFonts w:ascii="Times New Roman" w:hAnsi="Times New Roman" w:cs="Times New Roman"/>
          <w:spacing w:val="20"/>
          <w:sz w:val="28"/>
          <w:szCs w:val="28"/>
        </w:rPr>
        <w:t>t</w:t>
      </w:r>
      <w:r w:rsidR="00087CD0">
        <w:rPr>
          <w:rFonts w:ascii="Times New Roman" w:hAnsi="Times New Roman" w:cs="Times New Roman"/>
          <w:spacing w:val="20"/>
          <w:sz w:val="28"/>
          <w:szCs w:val="28"/>
        </w:rPr>
        <w:t>’ultima</w:t>
      </w:r>
      <w:r w:rsidR="009C1D9E" w:rsidRPr="00311606">
        <w:rPr>
          <w:rFonts w:ascii="Times New Roman" w:hAnsi="Times New Roman" w:cs="Times New Roman"/>
          <w:spacing w:val="20"/>
          <w:sz w:val="28"/>
          <w:szCs w:val="28"/>
        </w:rPr>
        <w:t>, che inevitabilmente ha costretto ad una riflessione supplementa</w:t>
      </w:r>
      <w:r w:rsidR="00087CD0">
        <w:rPr>
          <w:rFonts w:ascii="Times New Roman" w:hAnsi="Times New Roman" w:cs="Times New Roman"/>
          <w:spacing w:val="20"/>
          <w:sz w:val="28"/>
          <w:szCs w:val="28"/>
        </w:rPr>
        <w:t>re sul</w:t>
      </w:r>
      <w:r w:rsidR="009C1D9E" w:rsidRPr="00311606">
        <w:rPr>
          <w:rFonts w:ascii="Times New Roman" w:hAnsi="Times New Roman" w:cs="Times New Roman"/>
          <w:spacing w:val="20"/>
          <w:sz w:val="28"/>
          <w:szCs w:val="28"/>
        </w:rPr>
        <w:t xml:space="preserve"> futuro dell’Unione, mirante all’individuazi</w:t>
      </w:r>
      <w:r w:rsidR="00087CD0">
        <w:rPr>
          <w:rFonts w:ascii="Times New Roman" w:hAnsi="Times New Roman" w:cs="Times New Roman"/>
          <w:spacing w:val="20"/>
          <w:sz w:val="28"/>
          <w:szCs w:val="28"/>
        </w:rPr>
        <w:t>one di soluzioni alternative in grado</w:t>
      </w:r>
      <w:r w:rsidR="009C1D9E" w:rsidRPr="00311606">
        <w:rPr>
          <w:rFonts w:ascii="Times New Roman" w:hAnsi="Times New Roman" w:cs="Times New Roman"/>
          <w:spacing w:val="20"/>
          <w:sz w:val="28"/>
          <w:szCs w:val="28"/>
        </w:rPr>
        <w:t xml:space="preserve"> di consentire l’avanzamento del processo di integrazione e </w:t>
      </w:r>
      <w:r w:rsidR="00087CD0">
        <w:rPr>
          <w:rFonts w:ascii="Times New Roman" w:hAnsi="Times New Roman" w:cs="Times New Roman"/>
          <w:spacing w:val="20"/>
          <w:sz w:val="28"/>
          <w:szCs w:val="28"/>
        </w:rPr>
        <w:t>di venire incontro</w:t>
      </w:r>
      <w:r w:rsidR="009C1D9E" w:rsidRPr="00311606">
        <w:rPr>
          <w:rFonts w:ascii="Times New Roman" w:hAnsi="Times New Roman" w:cs="Times New Roman"/>
          <w:spacing w:val="20"/>
          <w:sz w:val="28"/>
          <w:szCs w:val="28"/>
        </w:rPr>
        <w:t xml:space="preserve"> ai Paesi nei quali si era manifestata una</w:t>
      </w:r>
      <w:r w:rsidR="00087CD0">
        <w:rPr>
          <w:rFonts w:ascii="Times New Roman" w:hAnsi="Times New Roman" w:cs="Times New Roman"/>
          <w:spacing w:val="20"/>
          <w:sz w:val="28"/>
          <w:szCs w:val="28"/>
        </w:rPr>
        <w:t xml:space="preserve"> forte contrarietà al testo costituzionale</w:t>
      </w:r>
      <w:r w:rsidR="009C1D9E" w:rsidRPr="00311606">
        <w:rPr>
          <w:rFonts w:ascii="Times New Roman" w:hAnsi="Times New Roman" w:cs="Times New Roman"/>
          <w:spacing w:val="20"/>
          <w:sz w:val="28"/>
          <w:szCs w:val="28"/>
        </w:rPr>
        <w:t>. La fase di effettivo rilancio dello sp</w:t>
      </w:r>
      <w:r w:rsidR="004F1BEB">
        <w:rPr>
          <w:rFonts w:ascii="Times New Roman" w:hAnsi="Times New Roman" w:cs="Times New Roman"/>
          <w:spacing w:val="20"/>
          <w:sz w:val="28"/>
          <w:szCs w:val="28"/>
        </w:rPr>
        <w:t xml:space="preserve">irito europeistico è pertanto </w:t>
      </w:r>
      <w:r w:rsidR="00A515EE">
        <w:rPr>
          <w:rFonts w:ascii="Times New Roman" w:hAnsi="Times New Roman" w:cs="Times New Roman"/>
          <w:spacing w:val="20"/>
          <w:sz w:val="28"/>
          <w:szCs w:val="28"/>
        </w:rPr>
        <w:t>avvenuta</w:t>
      </w:r>
      <w:r w:rsidR="009C1D9E" w:rsidRPr="00311606">
        <w:rPr>
          <w:rFonts w:ascii="Times New Roman" w:hAnsi="Times New Roman" w:cs="Times New Roman"/>
          <w:spacing w:val="20"/>
          <w:sz w:val="28"/>
          <w:szCs w:val="28"/>
        </w:rPr>
        <w:t xml:space="preserve"> tramite l’abbandono del tentativo di adozione di un Trattato abroga</w:t>
      </w:r>
      <w:r w:rsidR="00A515EE">
        <w:rPr>
          <w:rFonts w:ascii="Times New Roman" w:hAnsi="Times New Roman" w:cs="Times New Roman"/>
          <w:spacing w:val="20"/>
          <w:sz w:val="28"/>
          <w:szCs w:val="28"/>
        </w:rPr>
        <w:t>tivo</w:t>
      </w:r>
      <w:r w:rsidR="009C1D9E" w:rsidRPr="00311606">
        <w:rPr>
          <w:rFonts w:ascii="Times New Roman" w:hAnsi="Times New Roman" w:cs="Times New Roman"/>
          <w:spacing w:val="20"/>
          <w:sz w:val="28"/>
          <w:szCs w:val="28"/>
        </w:rPr>
        <w:t xml:space="preserve"> e sostitutivo di quelli vigenti — “nobilitato” dalla parola «Costituzione» — e</w:t>
      </w:r>
      <w:r w:rsidR="00A515EE">
        <w:rPr>
          <w:rFonts w:ascii="Times New Roman" w:hAnsi="Times New Roman" w:cs="Times New Roman"/>
          <w:spacing w:val="20"/>
          <w:sz w:val="28"/>
          <w:szCs w:val="28"/>
        </w:rPr>
        <w:t xml:space="preserve"> la </w:t>
      </w:r>
      <w:r w:rsidR="009C1D9E" w:rsidRPr="00311606">
        <w:rPr>
          <w:rFonts w:ascii="Times New Roman" w:hAnsi="Times New Roman" w:cs="Times New Roman"/>
          <w:spacing w:val="20"/>
          <w:sz w:val="28"/>
          <w:szCs w:val="28"/>
        </w:rPr>
        <w:t xml:space="preserve"> </w:t>
      </w:r>
      <w:r w:rsidR="00A515EE">
        <w:rPr>
          <w:rFonts w:ascii="Times New Roman" w:hAnsi="Times New Roman" w:cs="Times New Roman"/>
          <w:spacing w:val="20"/>
          <w:sz w:val="28"/>
          <w:szCs w:val="28"/>
        </w:rPr>
        <w:t>cont</w:t>
      </w:r>
      <w:r w:rsidR="009C1D9E" w:rsidRPr="00311606">
        <w:rPr>
          <w:rFonts w:ascii="Times New Roman" w:hAnsi="Times New Roman" w:cs="Times New Roman"/>
          <w:spacing w:val="20"/>
          <w:sz w:val="28"/>
          <w:szCs w:val="28"/>
        </w:rPr>
        <w:t>estuale scelta di un documento complesso, fatto di emendamenti ai</w:t>
      </w:r>
      <w:r w:rsidR="00A515EE">
        <w:rPr>
          <w:rFonts w:ascii="Times New Roman" w:hAnsi="Times New Roman" w:cs="Times New Roman"/>
          <w:spacing w:val="20"/>
          <w:sz w:val="28"/>
          <w:szCs w:val="28"/>
        </w:rPr>
        <w:t xml:space="preserve"> testi vigenti</w:t>
      </w:r>
      <w:r w:rsidR="009C1D9E"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003C4D05">
        <w:rPr>
          <w:rFonts w:ascii="Times New Roman" w:hAnsi="Times New Roman" w:cs="Times New Roman"/>
          <w:spacing w:val="20"/>
          <w:sz w:val="28"/>
          <w:szCs w:val="28"/>
        </w:rPr>
        <w:t xml:space="preserve">   </w:t>
      </w:r>
      <w:r w:rsidR="009C1D9E" w:rsidRPr="00311606">
        <w:rPr>
          <w:rFonts w:ascii="Times New Roman" w:hAnsi="Times New Roman" w:cs="Times New Roman"/>
          <w:spacing w:val="20"/>
          <w:sz w:val="28"/>
          <w:szCs w:val="28"/>
        </w:rPr>
        <w:lastRenderedPageBreak/>
        <w:t xml:space="preserve">Di fatto, comunque, sarebbe fuorviante non riconoscere che, se </w:t>
      </w:r>
      <w:r w:rsidR="00A515EE">
        <w:rPr>
          <w:rFonts w:ascii="Times New Roman" w:hAnsi="Times New Roman" w:cs="Times New Roman"/>
          <w:spacing w:val="20"/>
          <w:sz w:val="28"/>
          <w:szCs w:val="28"/>
        </w:rPr>
        <w:t>pure</w:t>
      </w:r>
      <w:r w:rsidR="004F1BEB">
        <w:rPr>
          <w:rFonts w:ascii="Times New Roman" w:hAnsi="Times New Roman" w:cs="Times New Roman"/>
          <w:spacing w:val="20"/>
          <w:sz w:val="28"/>
          <w:szCs w:val="28"/>
        </w:rPr>
        <w:t xml:space="preserve"> </w:t>
      </w:r>
      <w:r w:rsidR="009C1D9E" w:rsidRPr="00311606">
        <w:rPr>
          <w:rFonts w:ascii="Times New Roman" w:hAnsi="Times New Roman" w:cs="Times New Roman"/>
          <w:spacing w:val="20"/>
          <w:sz w:val="28"/>
          <w:szCs w:val="28"/>
        </w:rPr>
        <w:t xml:space="preserve">a Lisbona si è rinunciato a segni e nomi costituzionali, del Trattato di </w:t>
      </w:r>
      <w:r w:rsidR="00A515EE">
        <w:rPr>
          <w:rFonts w:ascii="Times New Roman" w:hAnsi="Times New Roman" w:cs="Times New Roman"/>
          <w:spacing w:val="20"/>
          <w:sz w:val="28"/>
          <w:szCs w:val="28"/>
        </w:rPr>
        <w:t>Roma del</w:t>
      </w:r>
      <w:r w:rsidR="009C1D9E" w:rsidRPr="00311606">
        <w:rPr>
          <w:rFonts w:ascii="Times New Roman" w:hAnsi="Times New Roman" w:cs="Times New Roman"/>
          <w:spacing w:val="20"/>
          <w:sz w:val="28"/>
          <w:szCs w:val="28"/>
        </w:rPr>
        <w:t xml:space="preserve"> 2004 è rimasta la spinta propulsiva, posto che il tessuto costit</w:t>
      </w:r>
      <w:r w:rsidR="00B04207" w:rsidRPr="00311606">
        <w:rPr>
          <w:rFonts w:ascii="Times New Roman" w:hAnsi="Times New Roman" w:cs="Times New Roman"/>
          <w:spacing w:val="20"/>
          <w:sz w:val="28"/>
          <w:szCs w:val="28"/>
        </w:rPr>
        <w:t>uzio</w:t>
      </w:r>
      <w:r w:rsidR="00A515EE">
        <w:rPr>
          <w:rFonts w:ascii="Times New Roman" w:hAnsi="Times New Roman" w:cs="Times New Roman"/>
          <w:spacing w:val="20"/>
          <w:sz w:val="28"/>
          <w:szCs w:val="28"/>
        </w:rPr>
        <w:t>nale eur</w:t>
      </w:r>
      <w:r w:rsidR="00B04207" w:rsidRPr="00311606">
        <w:rPr>
          <w:rFonts w:ascii="Times New Roman" w:hAnsi="Times New Roman" w:cs="Times New Roman"/>
          <w:spacing w:val="20"/>
          <w:sz w:val="28"/>
          <w:szCs w:val="28"/>
        </w:rPr>
        <w:t>opeo resta e si sviluppa</w:t>
      </w:r>
      <w:r w:rsidR="00B04207" w:rsidRPr="00311606">
        <w:rPr>
          <w:rFonts w:ascii="Times New Roman" w:hAnsi="Times New Roman" w:cs="Times New Roman"/>
          <w:spacing w:val="20"/>
          <w:sz w:val="28"/>
          <w:szCs w:val="28"/>
          <w:vertAlign w:val="superscript"/>
        </w:rPr>
        <w:t>2</w:t>
      </w:r>
      <w:r w:rsidR="003356A9">
        <w:rPr>
          <w:rFonts w:ascii="Times New Roman" w:hAnsi="Times New Roman" w:cs="Times New Roman"/>
          <w:spacing w:val="20"/>
          <w:sz w:val="28"/>
          <w:szCs w:val="28"/>
          <w:vertAlign w:val="superscript"/>
        </w:rPr>
        <w:t>4</w:t>
      </w:r>
      <w:r w:rsidR="00CA5A67">
        <w:rPr>
          <w:rFonts w:ascii="Times New Roman" w:hAnsi="Times New Roman" w:cs="Times New Roman"/>
          <w:spacing w:val="20"/>
          <w:sz w:val="28"/>
          <w:szCs w:val="28"/>
        </w:rPr>
        <w:t>. Al</w:t>
      </w:r>
      <w:r w:rsidR="009C1D9E" w:rsidRPr="00311606">
        <w:rPr>
          <w:rFonts w:ascii="Times New Roman" w:hAnsi="Times New Roman" w:cs="Times New Roman"/>
          <w:spacing w:val="20"/>
          <w:sz w:val="28"/>
          <w:szCs w:val="28"/>
        </w:rPr>
        <w:t xml:space="preserve"> nostro Parlamento non poteva sfuggire</w:t>
      </w:r>
      <w:r w:rsidR="00A07939">
        <w:rPr>
          <w:rFonts w:ascii="Times New Roman" w:hAnsi="Times New Roman" w:cs="Times New Roman"/>
          <w:spacing w:val="20"/>
          <w:sz w:val="28"/>
          <w:szCs w:val="28"/>
        </w:rPr>
        <w:t xml:space="preserve"> quel ristretto </w:t>
      </w:r>
      <w:r w:rsidR="009C1D9E" w:rsidRPr="00311606">
        <w:rPr>
          <w:rFonts w:ascii="Times New Roman" w:hAnsi="Times New Roman" w:cs="Times New Roman"/>
          <w:spacing w:val="20"/>
          <w:sz w:val="28"/>
          <w:szCs w:val="28"/>
        </w:rPr>
        <w:t>ma determinante nucleo di vere e proprie innovazioni, finalizza</w:t>
      </w:r>
      <w:r w:rsidR="00A07939">
        <w:rPr>
          <w:rFonts w:ascii="Times New Roman" w:hAnsi="Times New Roman" w:cs="Times New Roman"/>
          <w:spacing w:val="20"/>
          <w:sz w:val="28"/>
          <w:szCs w:val="28"/>
        </w:rPr>
        <w:t>te a superare</w:t>
      </w:r>
      <w:r w:rsidR="009C1D9E" w:rsidRPr="00311606">
        <w:rPr>
          <w:rFonts w:ascii="Times New Roman" w:hAnsi="Times New Roman" w:cs="Times New Roman"/>
          <w:spacing w:val="20"/>
          <w:sz w:val="28"/>
          <w:szCs w:val="28"/>
        </w:rPr>
        <w:t xml:space="preserve"> il </w:t>
      </w:r>
      <w:r w:rsidR="009C1D9E" w:rsidRPr="00311606">
        <w:rPr>
          <w:rFonts w:ascii="Times New Roman" w:hAnsi="Times New Roman" w:cs="Times New Roman"/>
          <w:i/>
          <w:iCs/>
          <w:spacing w:val="20"/>
          <w:sz w:val="28"/>
          <w:szCs w:val="28"/>
        </w:rPr>
        <w:t xml:space="preserve">deficit </w:t>
      </w:r>
      <w:r w:rsidR="009C1D9E" w:rsidRPr="00311606">
        <w:rPr>
          <w:rFonts w:ascii="Times New Roman" w:hAnsi="Times New Roman" w:cs="Times New Roman"/>
          <w:spacing w:val="20"/>
          <w:sz w:val="28"/>
          <w:szCs w:val="28"/>
        </w:rPr>
        <w:t>democratico ed i difetti istituzionali dei precedenti Trat</w:t>
      </w:r>
      <w:r w:rsidR="00A07939">
        <w:rPr>
          <w:rFonts w:ascii="Times New Roman" w:hAnsi="Times New Roman" w:cs="Times New Roman"/>
          <w:spacing w:val="20"/>
          <w:sz w:val="28"/>
          <w:szCs w:val="28"/>
        </w:rPr>
        <w:t xml:space="preserve">tati di </w:t>
      </w:r>
      <w:r w:rsidR="009C1D9E" w:rsidRPr="00311606">
        <w:rPr>
          <w:rFonts w:ascii="Times New Roman" w:hAnsi="Times New Roman" w:cs="Times New Roman"/>
          <w:spacing w:val="20"/>
          <w:sz w:val="28"/>
          <w:szCs w:val="28"/>
        </w:rPr>
        <w:t>Unione, incidenti sul gradimento popolare e sulla efficacia ed efficien</w:t>
      </w:r>
      <w:r w:rsidR="00342FC2" w:rsidRPr="00311606">
        <w:rPr>
          <w:rFonts w:ascii="Times New Roman" w:hAnsi="Times New Roman" w:cs="Times New Roman"/>
          <w:spacing w:val="20"/>
          <w:sz w:val="28"/>
          <w:szCs w:val="28"/>
        </w:rPr>
        <w:t>za del suo sistema decisionale</w:t>
      </w:r>
      <w:r w:rsidR="00342FC2" w:rsidRPr="00311606">
        <w:rPr>
          <w:rFonts w:ascii="Times New Roman" w:hAnsi="Times New Roman" w:cs="Times New Roman"/>
          <w:spacing w:val="20"/>
          <w:sz w:val="28"/>
          <w:szCs w:val="28"/>
          <w:vertAlign w:val="superscript"/>
        </w:rPr>
        <w:t>2</w:t>
      </w:r>
      <w:r w:rsidR="00A07939">
        <w:rPr>
          <w:rFonts w:ascii="Times New Roman" w:hAnsi="Times New Roman" w:cs="Times New Roman"/>
          <w:spacing w:val="20"/>
          <w:sz w:val="28"/>
          <w:szCs w:val="28"/>
          <w:vertAlign w:val="superscript"/>
        </w:rPr>
        <w:t>5</w:t>
      </w:r>
      <w:r w:rsidR="006B7364" w:rsidRPr="00311606">
        <w:rPr>
          <w:rFonts w:ascii="Times New Roman" w:hAnsi="Times New Roman" w:cs="Times New Roman"/>
          <w:spacing w:val="20"/>
          <w:sz w:val="28"/>
          <w:szCs w:val="28"/>
        </w:rPr>
        <w:t xml:space="preserve">. E in tale contesto di rilegittimazione democratica essenziale appariva il nuovo ruolo assegnato alla Carta dei diritti fondamentali UE, da valutare nei suoi aspetti e profili altamente problematici nel dibattito costituzionale comune a molti </w:t>
      </w:r>
      <w:r w:rsidR="004F1BEB">
        <w:rPr>
          <w:rFonts w:ascii="Times New Roman" w:hAnsi="Times New Roman" w:cs="Times New Roman"/>
          <w:spacing w:val="20"/>
          <w:sz w:val="28"/>
          <w:szCs w:val="28"/>
        </w:rPr>
        <w:t xml:space="preserve">Stati, ivi compreso il nostro. </w:t>
      </w:r>
      <w:r w:rsidR="006B7364" w:rsidRPr="00311606">
        <w:rPr>
          <w:rFonts w:ascii="Times New Roman" w:hAnsi="Times New Roman" w:cs="Times New Roman"/>
          <w:spacing w:val="20"/>
          <w:sz w:val="28"/>
          <w:szCs w:val="28"/>
        </w:rPr>
        <w:t>Alla complessità del Trattato di riforma, per di più corredato da una serie di Protocolli e Dichiarazioni (che precisano aspetti funzionali e clausole di esclusione ottenute da alcuni Stati membri), nonché da un elevato numero d</w:t>
      </w:r>
      <w:r w:rsidR="00105A9F">
        <w:rPr>
          <w:rFonts w:ascii="Times New Roman" w:hAnsi="Times New Roman" w:cs="Times New Roman"/>
          <w:spacing w:val="20"/>
          <w:sz w:val="28"/>
          <w:szCs w:val="28"/>
        </w:rPr>
        <w:t>i già menzionate mozioni parlame</w:t>
      </w:r>
      <w:r w:rsidR="006B7364" w:rsidRPr="00311606">
        <w:rPr>
          <w:rFonts w:ascii="Times New Roman" w:hAnsi="Times New Roman" w:cs="Times New Roman"/>
          <w:spacing w:val="20"/>
          <w:sz w:val="28"/>
          <w:szCs w:val="28"/>
        </w:rPr>
        <w:t xml:space="preserve">ntari impegnative del Governo nella fase della </w:t>
      </w:r>
      <w:r w:rsidR="006B7364" w:rsidRPr="00311606">
        <w:rPr>
          <w:rFonts w:ascii="Times New Roman" w:hAnsi="Times New Roman" w:cs="Times New Roman"/>
          <w:i/>
          <w:iCs/>
          <w:spacing w:val="20"/>
          <w:sz w:val="28"/>
          <w:szCs w:val="28"/>
        </w:rPr>
        <w:t xml:space="preserve">post-ratifica, </w:t>
      </w:r>
      <w:r w:rsidR="006B7364" w:rsidRPr="00311606">
        <w:rPr>
          <w:rFonts w:ascii="Times New Roman" w:hAnsi="Times New Roman" w:cs="Times New Roman"/>
          <w:spacing w:val="20"/>
          <w:sz w:val="28"/>
          <w:szCs w:val="28"/>
        </w:rPr>
        <w:t xml:space="preserve">fa certamente da contrappeso la produzione, da parte dello stesso, di non trascurabili effetti di </w:t>
      </w:r>
      <w:r w:rsidR="006B7364" w:rsidRPr="00311606">
        <w:rPr>
          <w:rFonts w:ascii="Times New Roman" w:hAnsi="Times New Roman" w:cs="Times New Roman"/>
          <w:spacing w:val="20"/>
          <w:sz w:val="28"/>
          <w:szCs w:val="28"/>
        </w:rPr>
        <w:lastRenderedPageBreak/>
        <w:t>semplificazione e di riordino del sistema complessivo dell’Unione, nonché dei suoi Trattati fondativi. Dinanzi a tale sostanziale progresso passano decisamente in secondo piano i rilievi afferenti la detta complessità e — secondo taluni — l’oscurità del Testo emendativo che ha il merito di avere realizzato una revisione di ampia portata e di avere condotto all’approdo ultim</w:t>
      </w:r>
      <w:r w:rsidR="001E651C" w:rsidRPr="00311606">
        <w:rPr>
          <w:rFonts w:ascii="Times New Roman" w:hAnsi="Times New Roman" w:cs="Times New Roman"/>
          <w:spacing w:val="20"/>
          <w:sz w:val="28"/>
          <w:szCs w:val="28"/>
        </w:rPr>
        <w:t>o del processo di integrazione</w:t>
      </w:r>
      <w:r w:rsidR="006B7364"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006B7364" w:rsidRPr="00311606">
        <w:rPr>
          <w:rFonts w:ascii="Times New Roman" w:hAnsi="Times New Roman" w:cs="Times New Roman"/>
          <w:spacing w:val="20"/>
          <w:sz w:val="28"/>
          <w:szCs w:val="28"/>
        </w:rPr>
        <w:t xml:space="preserve">D’altro canto, le difficoltà di lettura e di comprensione del testo sono pienamente giustificate dal fatto che i complessi negoziati alla sua origine sono sorti sulle ceneri del progetto di una vera e propria Carta Costituzionale. Dopo lo </w:t>
      </w:r>
      <w:r w:rsidR="006B7364" w:rsidRPr="00311606">
        <w:rPr>
          <w:rFonts w:ascii="Times New Roman" w:hAnsi="Times New Roman" w:cs="Times New Roman"/>
          <w:i/>
          <w:iCs/>
          <w:spacing w:val="20"/>
          <w:sz w:val="28"/>
          <w:szCs w:val="28"/>
        </w:rPr>
        <w:t xml:space="preserve">stop </w:t>
      </w:r>
      <w:r w:rsidR="006B7364" w:rsidRPr="00311606">
        <w:rPr>
          <w:rFonts w:ascii="Times New Roman" w:hAnsi="Times New Roman" w:cs="Times New Roman"/>
          <w:spacing w:val="20"/>
          <w:sz w:val="28"/>
          <w:szCs w:val="28"/>
        </w:rPr>
        <w:t>referendario della Francia e dell’Olanda del 2005, la Confer</w:t>
      </w:r>
      <w:r w:rsidR="00105A9F">
        <w:rPr>
          <w:rFonts w:ascii="Times New Roman" w:hAnsi="Times New Roman" w:cs="Times New Roman"/>
          <w:spacing w:val="20"/>
          <w:sz w:val="28"/>
          <w:szCs w:val="28"/>
        </w:rPr>
        <w:t>enza I</w:t>
      </w:r>
      <w:r w:rsidR="006B7364" w:rsidRPr="00311606">
        <w:rPr>
          <w:rFonts w:ascii="Times New Roman" w:hAnsi="Times New Roman" w:cs="Times New Roman"/>
          <w:spacing w:val="20"/>
          <w:sz w:val="28"/>
          <w:szCs w:val="28"/>
        </w:rPr>
        <w:t>ntergovernativa ha, infatti, dovuto lavorare di cesello per mediare e riportare in un unico testo anche le posizioni politiche più lontane dallo spirito comunitario. Con il Trattato di Lisbona si chiude, dunque, la fase dei complessi negoziati istituzionali iniziata dal Trattato di Maastricht e si danno importanti risposte a questioni di fondamentale rilievo affrontate, ma mai risolte, nel corso d</w:t>
      </w:r>
      <w:r w:rsidR="00105A9F">
        <w:rPr>
          <w:rFonts w:ascii="Times New Roman" w:hAnsi="Times New Roman" w:cs="Times New Roman"/>
          <w:spacing w:val="20"/>
          <w:sz w:val="28"/>
          <w:szCs w:val="28"/>
        </w:rPr>
        <w:t>elle varie Conferenze Intergovern</w:t>
      </w:r>
      <w:r w:rsidR="006B7364" w:rsidRPr="00311606">
        <w:rPr>
          <w:rFonts w:ascii="Times New Roman" w:hAnsi="Times New Roman" w:cs="Times New Roman"/>
          <w:spacing w:val="20"/>
          <w:sz w:val="28"/>
          <w:szCs w:val="28"/>
        </w:rPr>
        <w:t xml:space="preserve">ative concluse ad Amsterdam nel 1996, a Nizza nel 2000 e, da ultimo, a Roma nel 2004. Questioni, quelle a cui si è fatto cenno, afferenti </w:t>
      </w:r>
      <w:r w:rsidR="006B7364" w:rsidRPr="00311606">
        <w:rPr>
          <w:rFonts w:ascii="Times New Roman" w:hAnsi="Times New Roman" w:cs="Times New Roman"/>
          <w:spacing w:val="20"/>
          <w:sz w:val="28"/>
          <w:szCs w:val="28"/>
        </w:rPr>
        <w:lastRenderedPageBreak/>
        <w:t xml:space="preserve">punti nevralgici della costruzione europea, quali sono, a mero titolo esemplificativo, l’equilibrio dei poteri tra le Istituzioni europee, i canali di legittimazione democratica delle decisioni comuni, la maggiore efficienza richiesta ad un’ Unione a 27 chiamata a semplificare i suoi metodi di lavoro e le norme di voto e, </w:t>
      </w:r>
      <w:r w:rsidR="00105A9F">
        <w:rPr>
          <w:rFonts w:ascii="Times New Roman" w:hAnsi="Times New Roman" w:cs="Times New Roman"/>
          <w:i/>
          <w:iCs/>
          <w:spacing w:val="20"/>
          <w:sz w:val="28"/>
          <w:szCs w:val="28"/>
        </w:rPr>
        <w:t>last but not</w:t>
      </w:r>
      <w:r w:rsidR="006B7364" w:rsidRPr="00311606">
        <w:rPr>
          <w:rFonts w:ascii="Times New Roman" w:hAnsi="Times New Roman" w:cs="Times New Roman"/>
          <w:i/>
          <w:iCs/>
          <w:spacing w:val="20"/>
          <w:sz w:val="28"/>
          <w:szCs w:val="28"/>
        </w:rPr>
        <w:t xml:space="preserve"> </w:t>
      </w:r>
      <w:r w:rsidR="00105A9F">
        <w:rPr>
          <w:rFonts w:ascii="Times New Roman" w:hAnsi="Times New Roman" w:cs="Times New Roman"/>
          <w:i/>
          <w:iCs/>
          <w:spacing w:val="20"/>
          <w:sz w:val="28"/>
          <w:szCs w:val="28"/>
        </w:rPr>
        <w:t xml:space="preserve">at </w:t>
      </w:r>
      <w:r w:rsidR="006B7364" w:rsidRPr="00311606">
        <w:rPr>
          <w:rFonts w:ascii="Times New Roman" w:hAnsi="Times New Roman" w:cs="Times New Roman"/>
          <w:i/>
          <w:iCs/>
          <w:spacing w:val="20"/>
          <w:sz w:val="28"/>
          <w:szCs w:val="28"/>
        </w:rPr>
        <w:t xml:space="preserve">least, </w:t>
      </w:r>
      <w:r w:rsidR="006B7364" w:rsidRPr="00311606">
        <w:rPr>
          <w:rFonts w:ascii="Times New Roman" w:hAnsi="Times New Roman" w:cs="Times New Roman"/>
          <w:spacing w:val="20"/>
          <w:sz w:val="28"/>
          <w:szCs w:val="28"/>
        </w:rPr>
        <w:t xml:space="preserve">il conferimento a quest’ultima di una personalità giuridica unica, suscettibile di garantire una migliore integrazione globale dell’Unione a fronte di nuove emergenze effettivamente manifestatesi e che  </w:t>
      </w:r>
      <w:r w:rsidR="00105A9F">
        <w:rPr>
          <w:rFonts w:ascii="Times New Roman" w:hAnsi="Times New Roman" w:cs="Times New Roman"/>
          <w:spacing w:val="20"/>
          <w:sz w:val="28"/>
          <w:szCs w:val="28"/>
        </w:rPr>
        <w:t>pot</w:t>
      </w:r>
      <w:r w:rsidR="00B55B77" w:rsidRPr="00311606">
        <w:rPr>
          <w:rFonts w:ascii="Times New Roman" w:hAnsi="Times New Roman" w:cs="Times New Roman"/>
          <w:spacing w:val="20"/>
          <w:sz w:val="28"/>
          <w:szCs w:val="28"/>
        </w:rPr>
        <w:t xml:space="preserve">enzi ulteriormente la sua azione, rendendola a livello mondiale un </w:t>
      </w:r>
      <w:r w:rsidR="00B55B77" w:rsidRPr="00105A9F">
        <w:rPr>
          <w:rFonts w:ascii="Times New Roman" w:hAnsi="Times New Roman" w:cs="Times New Roman"/>
          <w:bCs/>
          <w:i/>
          <w:iCs/>
          <w:spacing w:val="20"/>
          <w:sz w:val="28"/>
          <w:szCs w:val="28"/>
        </w:rPr>
        <w:t>partner</w:t>
      </w:r>
      <w:r w:rsidR="00B55B77" w:rsidRPr="00311606">
        <w:rPr>
          <w:rFonts w:ascii="Times New Roman" w:hAnsi="Times New Roman" w:cs="Times New Roman"/>
          <w:b/>
          <w:bCs/>
          <w:i/>
          <w:iCs/>
          <w:spacing w:val="20"/>
          <w:sz w:val="28"/>
          <w:szCs w:val="28"/>
        </w:rPr>
        <w:t xml:space="preserve"> </w:t>
      </w:r>
      <w:r w:rsidR="00105A9F">
        <w:rPr>
          <w:rFonts w:ascii="Times New Roman" w:hAnsi="Times New Roman" w:cs="Times New Roman"/>
          <w:spacing w:val="20"/>
          <w:sz w:val="28"/>
          <w:szCs w:val="28"/>
        </w:rPr>
        <w:t>pi</w:t>
      </w:r>
      <w:r w:rsidR="00B55B77" w:rsidRPr="00311606">
        <w:rPr>
          <w:rFonts w:ascii="Times New Roman" w:hAnsi="Times New Roman" w:cs="Times New Roman"/>
          <w:spacing w:val="20"/>
          <w:sz w:val="28"/>
          <w:szCs w:val="28"/>
        </w:rPr>
        <w:t>ù visibile per i Paesi terzi e le</w:t>
      </w:r>
      <w:r w:rsidR="00B758BC" w:rsidRPr="00311606">
        <w:rPr>
          <w:rFonts w:ascii="Times New Roman" w:hAnsi="Times New Roman" w:cs="Times New Roman"/>
          <w:spacing w:val="20"/>
          <w:sz w:val="28"/>
          <w:szCs w:val="28"/>
        </w:rPr>
        <w:t xml:space="preserve"> organizzazioni internazionali</w:t>
      </w:r>
      <w:r w:rsidR="00B758BC" w:rsidRPr="00311606">
        <w:rPr>
          <w:rFonts w:ascii="Times New Roman" w:hAnsi="Times New Roman" w:cs="Times New Roman"/>
          <w:spacing w:val="20"/>
          <w:sz w:val="28"/>
          <w:szCs w:val="28"/>
          <w:vertAlign w:val="superscript"/>
        </w:rPr>
        <w:t>2</w:t>
      </w:r>
      <w:r w:rsidR="00105A9F">
        <w:rPr>
          <w:rFonts w:ascii="Times New Roman" w:hAnsi="Times New Roman" w:cs="Times New Roman"/>
          <w:spacing w:val="20"/>
          <w:sz w:val="28"/>
          <w:szCs w:val="28"/>
          <w:vertAlign w:val="superscript"/>
        </w:rPr>
        <w:t>6</w:t>
      </w:r>
      <w:r w:rsidR="00B55B77" w:rsidRPr="00311606">
        <w:rPr>
          <w:rFonts w:ascii="Times New Roman" w:hAnsi="Times New Roman" w:cs="Times New Roman"/>
          <w:spacing w:val="20"/>
          <w:sz w:val="28"/>
          <w:szCs w:val="28"/>
        </w:rPr>
        <w:t>.</w:t>
      </w:r>
    </w:p>
    <w:p w:rsidR="00446D1B" w:rsidRDefault="00B55B77"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t>3.</w:t>
      </w:r>
      <w:r w:rsidR="00594FE8">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Nella sessione parlamentare continuo è s</w:t>
      </w:r>
      <w:r w:rsidR="00AB102B">
        <w:rPr>
          <w:rFonts w:ascii="Times New Roman" w:hAnsi="Times New Roman" w:cs="Times New Roman"/>
          <w:spacing w:val="20"/>
          <w:sz w:val="28"/>
          <w:szCs w:val="28"/>
        </w:rPr>
        <w:t>tato lo sforzo di esame del nuovo p</w:t>
      </w:r>
      <w:r w:rsidRPr="00311606">
        <w:rPr>
          <w:rFonts w:ascii="Times New Roman" w:hAnsi="Times New Roman" w:cs="Times New Roman"/>
          <w:spacing w:val="20"/>
          <w:sz w:val="28"/>
          <w:szCs w:val="28"/>
        </w:rPr>
        <w:t xml:space="preserve">ercorso conseguente alla saldatura dello </w:t>
      </w:r>
      <w:r w:rsidRPr="00311606">
        <w:rPr>
          <w:rFonts w:ascii="Times New Roman" w:hAnsi="Times New Roman" w:cs="Times New Roman"/>
          <w:i/>
          <w:iCs/>
          <w:spacing w:val="20"/>
          <w:sz w:val="28"/>
          <w:szCs w:val="28"/>
        </w:rPr>
        <w:t xml:space="preserve">ius vetus </w:t>
      </w:r>
      <w:r w:rsidRPr="00311606">
        <w:rPr>
          <w:rFonts w:ascii="Times New Roman" w:hAnsi="Times New Roman" w:cs="Times New Roman"/>
          <w:spacing w:val="20"/>
          <w:sz w:val="28"/>
          <w:szCs w:val="28"/>
        </w:rPr>
        <w:t xml:space="preserve">con lo </w:t>
      </w:r>
      <w:r w:rsidRPr="00311606">
        <w:rPr>
          <w:rFonts w:ascii="Times New Roman" w:hAnsi="Times New Roman" w:cs="Times New Roman"/>
          <w:i/>
          <w:iCs/>
          <w:spacing w:val="20"/>
          <w:sz w:val="28"/>
          <w:szCs w:val="28"/>
        </w:rPr>
        <w:t xml:space="preserve">ius novum, </w:t>
      </w:r>
      <w:r w:rsidR="004F1BEB">
        <w:rPr>
          <w:rFonts w:ascii="Times New Roman" w:hAnsi="Times New Roman" w:cs="Times New Roman"/>
          <w:spacing w:val="20"/>
          <w:sz w:val="28"/>
          <w:szCs w:val="28"/>
        </w:rPr>
        <w:t xml:space="preserve">cioè </w:t>
      </w:r>
      <w:r w:rsidR="00AB102B">
        <w:rPr>
          <w:rFonts w:ascii="Times New Roman" w:hAnsi="Times New Roman" w:cs="Times New Roman"/>
          <w:spacing w:val="20"/>
          <w:sz w:val="28"/>
          <w:szCs w:val="28"/>
        </w:rPr>
        <w:t>del com</w:t>
      </w:r>
      <w:r w:rsidRPr="00311606">
        <w:rPr>
          <w:rFonts w:ascii="Times New Roman" w:hAnsi="Times New Roman" w:cs="Times New Roman"/>
          <w:spacing w:val="20"/>
          <w:sz w:val="28"/>
          <w:szCs w:val="28"/>
        </w:rPr>
        <w:t>binato disposto del previgente diritto</w:t>
      </w:r>
      <w:r w:rsidR="00AB102B">
        <w:rPr>
          <w:rFonts w:ascii="Times New Roman" w:hAnsi="Times New Roman" w:cs="Times New Roman"/>
          <w:spacing w:val="20"/>
          <w:sz w:val="28"/>
          <w:szCs w:val="28"/>
        </w:rPr>
        <w:t xml:space="preserve"> uni</w:t>
      </w:r>
      <w:r w:rsidR="004F1BEB">
        <w:rPr>
          <w:rFonts w:ascii="Times New Roman" w:hAnsi="Times New Roman" w:cs="Times New Roman"/>
          <w:spacing w:val="20"/>
          <w:sz w:val="28"/>
          <w:szCs w:val="28"/>
        </w:rPr>
        <w:t xml:space="preserve">onistico-comunitario con quello </w:t>
      </w:r>
      <w:r w:rsidRPr="00311606">
        <w:rPr>
          <w:rFonts w:ascii="Times New Roman" w:hAnsi="Times New Roman" w:cs="Times New Roman"/>
          <w:spacing w:val="20"/>
          <w:sz w:val="28"/>
          <w:szCs w:val="28"/>
        </w:rPr>
        <w:t>appena riformato, in relazione al quale non si può probabilmente con</w:t>
      </w:r>
      <w:r w:rsidR="00AB102B">
        <w:rPr>
          <w:rFonts w:ascii="Times New Roman" w:hAnsi="Times New Roman" w:cs="Times New Roman"/>
          <w:spacing w:val="20"/>
          <w:sz w:val="28"/>
          <w:szCs w:val="28"/>
        </w:rPr>
        <w:t>cor</w:t>
      </w:r>
      <w:r w:rsidRPr="00311606">
        <w:rPr>
          <w:rFonts w:ascii="Times New Roman" w:hAnsi="Times New Roman" w:cs="Times New Roman"/>
          <w:spacing w:val="20"/>
          <w:sz w:val="28"/>
          <w:szCs w:val="28"/>
        </w:rPr>
        <w:t>dare con le voci critiche che hanno defini</w:t>
      </w:r>
      <w:r w:rsidR="004F1BEB">
        <w:rPr>
          <w:rFonts w:ascii="Times New Roman" w:hAnsi="Times New Roman" w:cs="Times New Roman"/>
          <w:spacing w:val="20"/>
          <w:sz w:val="28"/>
          <w:szCs w:val="28"/>
        </w:rPr>
        <w:t xml:space="preserve">to l’accordo raggiunto come un </w:t>
      </w:r>
      <w:r w:rsidR="00AB102B">
        <w:rPr>
          <w:rFonts w:ascii="Times New Roman" w:hAnsi="Times New Roman" w:cs="Times New Roman"/>
          <w:spacing w:val="20"/>
          <w:sz w:val="28"/>
          <w:szCs w:val="28"/>
        </w:rPr>
        <w:t xml:space="preserve">“compromesso al </w:t>
      </w:r>
      <w:r w:rsidR="00AB102B">
        <w:rPr>
          <w:rFonts w:ascii="Times New Roman" w:hAnsi="Times New Roman" w:cs="Times New Roman"/>
          <w:spacing w:val="20"/>
          <w:sz w:val="28"/>
          <w:szCs w:val="28"/>
        </w:rPr>
        <w:lastRenderedPageBreak/>
        <w:t>ribasso”</w:t>
      </w:r>
      <w:r w:rsidRPr="00311606">
        <w:rPr>
          <w:rFonts w:ascii="Times New Roman" w:hAnsi="Times New Roman" w:cs="Times New Roman"/>
          <w:spacing w:val="20"/>
          <w:sz w:val="28"/>
          <w:szCs w:val="28"/>
        </w:rPr>
        <w:t>. Più realisticamente, esso costituisce una pietra mi</w:t>
      </w:r>
      <w:r w:rsidR="00AB102B">
        <w:rPr>
          <w:rFonts w:ascii="Times New Roman" w:hAnsi="Times New Roman" w:cs="Times New Roman"/>
          <w:spacing w:val="20"/>
          <w:sz w:val="28"/>
          <w:szCs w:val="28"/>
        </w:rPr>
        <w:t>liar</w:t>
      </w:r>
      <w:r w:rsidRPr="00311606">
        <w:rPr>
          <w:rFonts w:ascii="Times New Roman" w:hAnsi="Times New Roman" w:cs="Times New Roman"/>
          <w:spacing w:val="20"/>
          <w:sz w:val="28"/>
          <w:szCs w:val="28"/>
        </w:rPr>
        <w:t xml:space="preserve">e </w:t>
      </w:r>
      <w:r w:rsidRPr="00AB102B">
        <w:rPr>
          <w:rFonts w:ascii="Times New Roman" w:hAnsi="Times New Roman" w:cs="Times New Roman"/>
          <w:iCs/>
          <w:spacing w:val="20"/>
          <w:sz w:val="28"/>
          <w:szCs w:val="28"/>
        </w:rPr>
        <w:t>nell’</w:t>
      </w:r>
      <w:r w:rsidRPr="00311606">
        <w:rPr>
          <w:rFonts w:ascii="Times New Roman" w:hAnsi="Times New Roman" w:cs="Times New Roman"/>
          <w:i/>
          <w:iCs/>
          <w:spacing w:val="20"/>
          <w:sz w:val="28"/>
          <w:szCs w:val="28"/>
        </w:rPr>
        <w:t xml:space="preserve">iter </w:t>
      </w:r>
      <w:r w:rsidRPr="00311606">
        <w:rPr>
          <w:rFonts w:ascii="Times New Roman" w:hAnsi="Times New Roman" w:cs="Times New Roman"/>
          <w:spacing w:val="20"/>
          <w:sz w:val="28"/>
          <w:szCs w:val="28"/>
        </w:rPr>
        <w:t>di definizione di una sfera pubblica europea rappresentando un</w:t>
      </w:r>
      <w:r w:rsidR="00090DC4">
        <w:rPr>
          <w:rFonts w:ascii="Times New Roman" w:hAnsi="Times New Roman" w:cs="Times New Roman"/>
          <w:spacing w:val="20"/>
          <w:sz w:val="28"/>
          <w:szCs w:val="28"/>
        </w:rPr>
        <w:t xml:space="preserve"> passo in</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avanti sulla strada della sovranità sov</w:t>
      </w:r>
      <w:r w:rsidR="00090DC4">
        <w:rPr>
          <w:rFonts w:ascii="Times New Roman" w:hAnsi="Times New Roman" w:cs="Times New Roman"/>
          <w:spacing w:val="20"/>
          <w:sz w:val="28"/>
          <w:szCs w:val="28"/>
        </w:rPr>
        <w:t xml:space="preserve">ranazionale da inserire sempre di più </w:t>
      </w:r>
      <w:r w:rsidRPr="00311606">
        <w:rPr>
          <w:rFonts w:ascii="Times New Roman" w:hAnsi="Times New Roman" w:cs="Times New Roman"/>
          <w:spacing w:val="20"/>
          <w:sz w:val="28"/>
          <w:szCs w:val="28"/>
        </w:rPr>
        <w:t xml:space="preserve">nell’ottica di un pianeta globalizzato </w:t>
      </w:r>
      <w:r w:rsidR="00C520BE" w:rsidRPr="00311606">
        <w:rPr>
          <w:rFonts w:ascii="Times New Roman" w:hAnsi="Times New Roman" w:cs="Times New Roman"/>
          <w:spacing w:val="20"/>
          <w:sz w:val="28"/>
          <w:szCs w:val="28"/>
        </w:rPr>
        <w:t>ed interconesso</w:t>
      </w:r>
      <w:r w:rsidR="00FA1711">
        <w:rPr>
          <w:rFonts w:ascii="Times New Roman" w:hAnsi="Times New Roman" w:cs="Times New Roman"/>
          <w:spacing w:val="20"/>
          <w:sz w:val="28"/>
          <w:szCs w:val="28"/>
          <w:vertAlign w:val="superscript"/>
        </w:rPr>
        <w:t>27</w:t>
      </w:r>
      <w:r w:rsidR="00F6593F">
        <w:rPr>
          <w:rFonts w:ascii="Times New Roman" w:hAnsi="Times New Roman" w:cs="Times New Roman"/>
          <w:spacing w:val="20"/>
          <w:sz w:val="28"/>
          <w:szCs w:val="28"/>
        </w:rPr>
        <w:t>. Un accordo, pertant</w:t>
      </w:r>
      <w:r w:rsidRPr="00311606">
        <w:rPr>
          <w:rFonts w:ascii="Times New Roman" w:hAnsi="Times New Roman" w:cs="Times New Roman"/>
          <w:spacing w:val="20"/>
          <w:sz w:val="28"/>
          <w:szCs w:val="28"/>
        </w:rPr>
        <w:t>o</w:t>
      </w:r>
      <w:r w:rsidR="00F6593F">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 quello del 13 dicembre 20</w:t>
      </w:r>
      <w:r w:rsidR="00C520BE" w:rsidRPr="00311606">
        <w:rPr>
          <w:rFonts w:ascii="Times New Roman" w:hAnsi="Times New Roman" w:cs="Times New Roman"/>
          <w:spacing w:val="20"/>
          <w:sz w:val="28"/>
          <w:szCs w:val="28"/>
        </w:rPr>
        <w:t>07, che è apparso “necessitato”</w:t>
      </w:r>
      <w:r w:rsidR="00F6593F">
        <w:rPr>
          <w:rFonts w:ascii="Times New Roman" w:hAnsi="Times New Roman" w:cs="Times New Roman"/>
          <w:spacing w:val="20"/>
          <w:sz w:val="28"/>
          <w:szCs w:val="28"/>
          <w:vertAlign w:val="superscript"/>
        </w:rPr>
        <w:t>28</w:t>
      </w:r>
      <w:r w:rsidRPr="00311606">
        <w:rPr>
          <w:rFonts w:ascii="Times New Roman" w:hAnsi="Times New Roman" w:cs="Times New Roman"/>
          <w:spacing w:val="20"/>
          <w:sz w:val="28"/>
          <w:szCs w:val="28"/>
        </w:rPr>
        <w:t xml:space="preserve"> sotto un </w:t>
      </w:r>
      <w:r w:rsidR="00446D1B">
        <w:rPr>
          <w:rFonts w:ascii="Times New Roman" w:hAnsi="Times New Roman" w:cs="Times New Roman"/>
          <w:spacing w:val="20"/>
          <w:sz w:val="28"/>
          <w:szCs w:val="28"/>
        </w:rPr>
        <w:t>duplice profilo, vale a di</w:t>
      </w:r>
      <w:r w:rsidRPr="00311606">
        <w:rPr>
          <w:rFonts w:ascii="Times New Roman" w:hAnsi="Times New Roman" w:cs="Times New Roman"/>
          <w:spacing w:val="20"/>
          <w:sz w:val="28"/>
          <w:szCs w:val="28"/>
        </w:rPr>
        <w:t xml:space="preserve">re quello della “forma” e quello della “sostanza”. </w:t>
      </w:r>
    </w:p>
    <w:p w:rsidR="00FB58C3"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446D1B">
        <w:rPr>
          <w:rFonts w:ascii="Times New Roman" w:hAnsi="Times New Roman" w:cs="Times New Roman"/>
          <w:spacing w:val="20"/>
          <w:sz w:val="28"/>
          <w:szCs w:val="28"/>
        </w:rPr>
        <w:t xml:space="preserve">Quanto </w:t>
      </w:r>
      <w:r w:rsidR="00B55B77" w:rsidRPr="00311606">
        <w:rPr>
          <w:rFonts w:ascii="Times New Roman" w:hAnsi="Times New Roman" w:cs="Times New Roman"/>
          <w:spacing w:val="20"/>
          <w:sz w:val="28"/>
          <w:szCs w:val="28"/>
        </w:rPr>
        <w:t>al primo dei profili menzionati, il riferimento è alla tecnica normativa</w:t>
      </w:r>
      <w:r w:rsidR="00446D1B">
        <w:rPr>
          <w:rFonts w:ascii="Times New Roman" w:hAnsi="Times New Roman" w:cs="Times New Roman"/>
          <w:spacing w:val="20"/>
          <w:sz w:val="28"/>
          <w:szCs w:val="28"/>
        </w:rPr>
        <w:t xml:space="preserve"> scelta</w:t>
      </w:r>
      <w:r w:rsidR="00B55B77" w:rsidRPr="00311606">
        <w:rPr>
          <w:rFonts w:ascii="Times New Roman" w:hAnsi="Times New Roman" w:cs="Times New Roman"/>
          <w:spacing w:val="20"/>
          <w:sz w:val="28"/>
          <w:szCs w:val="28"/>
        </w:rPr>
        <w:t xml:space="preserve"> a Lisbona ed ispirata alla “continuazione”</w:t>
      </w:r>
      <w:r w:rsidR="00446D1B">
        <w:rPr>
          <w:rFonts w:ascii="Times New Roman" w:hAnsi="Times New Roman" w:cs="Times New Roman"/>
          <w:spacing w:val="20"/>
          <w:sz w:val="28"/>
          <w:szCs w:val="28"/>
        </w:rPr>
        <w:t xml:space="preserve"> ed alla “novazione” rispetto </w:t>
      </w:r>
      <w:r w:rsidR="00446D1B">
        <w:rPr>
          <w:rFonts w:ascii="Times New Roman" w:hAnsi="Times New Roman" w:cs="Times New Roman"/>
          <w:spacing w:val="20"/>
          <w:sz w:val="28"/>
          <w:szCs w:val="28"/>
        </w:rPr>
        <w:br/>
        <w:t xml:space="preserve">al </w:t>
      </w:r>
      <w:r w:rsidR="00446D1B">
        <w:rPr>
          <w:rFonts w:ascii="Times New Roman" w:hAnsi="Times New Roman" w:cs="Times New Roman"/>
          <w:i/>
          <w:spacing w:val="20"/>
          <w:sz w:val="28"/>
          <w:szCs w:val="28"/>
        </w:rPr>
        <w:t>corpus</w:t>
      </w:r>
      <w:r w:rsidR="00B55B77" w:rsidRPr="00311606">
        <w:rPr>
          <w:rFonts w:ascii="Times New Roman" w:hAnsi="Times New Roman" w:cs="Times New Roman"/>
          <w:spacing w:val="20"/>
          <w:sz w:val="28"/>
          <w:szCs w:val="28"/>
        </w:rPr>
        <w:t xml:space="preserve"> normativo già esistente. Sempre sotto </w:t>
      </w:r>
      <w:r w:rsidR="00FB58C3">
        <w:rPr>
          <w:rFonts w:ascii="Times New Roman" w:hAnsi="Times New Roman" w:cs="Times New Roman"/>
          <w:spacing w:val="20"/>
          <w:sz w:val="28"/>
          <w:szCs w:val="28"/>
        </w:rPr>
        <w:t>il profilo formale, già si è data giustificazione</w:t>
      </w:r>
      <w:r w:rsidR="00B55B77" w:rsidRPr="00311606">
        <w:rPr>
          <w:rFonts w:ascii="Times New Roman" w:hAnsi="Times New Roman" w:cs="Times New Roman"/>
          <w:spacing w:val="20"/>
          <w:sz w:val="28"/>
          <w:szCs w:val="28"/>
        </w:rPr>
        <w:t xml:space="preserve"> della complessità dell’architettura del nuovo testo,</w:t>
      </w:r>
      <w:r w:rsidR="00FB58C3">
        <w:rPr>
          <w:rFonts w:ascii="Times New Roman" w:hAnsi="Times New Roman" w:cs="Times New Roman"/>
          <w:spacing w:val="20"/>
          <w:sz w:val="28"/>
          <w:szCs w:val="28"/>
        </w:rPr>
        <w:t xml:space="preserve"> anch’essa</w:t>
      </w:r>
      <w:r w:rsidR="00B55B77" w:rsidRPr="00311606">
        <w:rPr>
          <w:rFonts w:ascii="Times New Roman" w:hAnsi="Times New Roman" w:cs="Times New Roman"/>
          <w:b/>
          <w:bCs/>
          <w:i/>
          <w:iCs/>
          <w:spacing w:val="20"/>
          <w:sz w:val="28"/>
          <w:szCs w:val="28"/>
        </w:rPr>
        <w:t xml:space="preserve"> </w:t>
      </w:r>
      <w:r w:rsidR="00FB58C3">
        <w:rPr>
          <w:rFonts w:ascii="Times New Roman" w:hAnsi="Times New Roman" w:cs="Times New Roman"/>
          <w:bCs/>
          <w:iCs/>
          <w:spacing w:val="20"/>
          <w:sz w:val="28"/>
          <w:szCs w:val="28"/>
        </w:rPr>
        <w:t>“</w:t>
      </w:r>
      <w:r w:rsidR="00B55B77" w:rsidRPr="00311606">
        <w:rPr>
          <w:rFonts w:ascii="Times New Roman" w:hAnsi="Times New Roman" w:cs="Times New Roman"/>
          <w:spacing w:val="20"/>
          <w:sz w:val="28"/>
          <w:szCs w:val="28"/>
        </w:rPr>
        <w:t>necessitata” per le note ragioni di mediazione tra le posizioni poli</w:t>
      </w:r>
      <w:r w:rsidR="00FB58C3">
        <w:rPr>
          <w:rFonts w:ascii="Times New Roman" w:hAnsi="Times New Roman" w:cs="Times New Roman"/>
          <w:spacing w:val="20"/>
          <w:sz w:val="28"/>
          <w:szCs w:val="28"/>
        </w:rPr>
        <w:t>tiche m</w:t>
      </w:r>
      <w:r w:rsidR="00B55B77" w:rsidRPr="00311606">
        <w:rPr>
          <w:rFonts w:ascii="Times New Roman" w:hAnsi="Times New Roman" w:cs="Times New Roman"/>
          <w:spacing w:val="20"/>
          <w:sz w:val="28"/>
          <w:szCs w:val="28"/>
        </w:rPr>
        <w:t>aggiormente lontane dallo spirito unitario: in tale</w:t>
      </w:r>
      <w:r w:rsidR="00FB58C3">
        <w:rPr>
          <w:rFonts w:ascii="Times New Roman" w:hAnsi="Times New Roman" w:cs="Times New Roman"/>
          <w:spacing w:val="20"/>
          <w:sz w:val="28"/>
          <w:szCs w:val="28"/>
        </w:rPr>
        <w:t xml:space="preserve"> ottica va letta la serie dei principali </w:t>
      </w:r>
      <w:r w:rsidR="00B55B77" w:rsidRPr="00311606">
        <w:rPr>
          <w:rFonts w:ascii="Times New Roman" w:hAnsi="Times New Roman" w:cs="Times New Roman"/>
          <w:spacing w:val="20"/>
          <w:sz w:val="28"/>
          <w:szCs w:val="28"/>
        </w:rPr>
        <w:t>Protocolli e Dichiarazioni allegate al medesimo. Atti, questi</w:t>
      </w:r>
      <w:r w:rsidR="00454EB3" w:rsidRPr="00311606">
        <w:rPr>
          <w:rFonts w:ascii="Times New Roman" w:hAnsi="Times New Roman" w:cs="Times New Roman"/>
          <w:spacing w:val="20"/>
          <w:sz w:val="28"/>
          <w:szCs w:val="28"/>
        </w:rPr>
        <w:t xml:space="preserve"> ul</w:t>
      </w:r>
      <w:r w:rsidR="00190C61" w:rsidRPr="00311606">
        <w:rPr>
          <w:rFonts w:ascii="Times New Roman" w:hAnsi="Times New Roman" w:cs="Times New Roman"/>
          <w:spacing w:val="20"/>
          <w:sz w:val="28"/>
          <w:szCs w:val="28"/>
        </w:rPr>
        <w:t xml:space="preserve">timi, metaforicamente comparabili ad un groviglio di funi più o meno visibili con i quali gli Stati membri sostenitori di posizioni maggiormente euroscettiche hanno cercato di imbrigliare </w:t>
      </w:r>
      <w:r w:rsidR="00190C61" w:rsidRPr="00311606">
        <w:rPr>
          <w:rFonts w:ascii="Times New Roman" w:hAnsi="Times New Roman" w:cs="Times New Roman"/>
          <w:spacing w:val="20"/>
          <w:sz w:val="28"/>
          <w:szCs w:val="28"/>
        </w:rPr>
        <w:lastRenderedPageBreak/>
        <w:t>l’Unione europea e di controllare così quella che, ai loro occhi, appariva q</w:t>
      </w:r>
      <w:r w:rsidR="00454EB3" w:rsidRPr="00311606">
        <w:rPr>
          <w:rFonts w:ascii="Times New Roman" w:hAnsi="Times New Roman" w:cs="Times New Roman"/>
          <w:spacing w:val="20"/>
          <w:sz w:val="28"/>
          <w:szCs w:val="28"/>
        </w:rPr>
        <w:t>uasi come un gigante da temere</w:t>
      </w:r>
      <w:r w:rsidR="00190C61" w:rsidRPr="00311606">
        <w:rPr>
          <w:rFonts w:ascii="Times New Roman" w:hAnsi="Times New Roman" w:cs="Times New Roman"/>
          <w:spacing w:val="20"/>
          <w:sz w:val="28"/>
          <w:szCs w:val="28"/>
        </w:rPr>
        <w:t>, ma viceversa suscettibili di integrazione “politica” da parte de</w:t>
      </w:r>
      <w:r w:rsidR="00FB58C3">
        <w:rPr>
          <w:rFonts w:ascii="Times New Roman" w:hAnsi="Times New Roman" w:cs="Times New Roman"/>
          <w:spacing w:val="20"/>
          <w:sz w:val="28"/>
          <w:szCs w:val="28"/>
        </w:rPr>
        <w:t xml:space="preserve">i Parlamenti degli Stati “euro-ottimisti”. </w:t>
      </w:r>
    </w:p>
    <w:p w:rsidR="00B610C8"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190C61" w:rsidRPr="00311606">
        <w:rPr>
          <w:rFonts w:ascii="Times New Roman" w:hAnsi="Times New Roman" w:cs="Times New Roman"/>
          <w:spacing w:val="20"/>
          <w:sz w:val="28"/>
          <w:szCs w:val="28"/>
        </w:rPr>
        <w:t>Quanto alla “sostanza” del nuovo Trattato, questo, pur non avendo più un carattere costituzionale, mantiene le principali realizzazioni del «Trattato che adotta una Costituzione per l’Europa», non presentando pertanto novità rilevanti rispetto allo stesso, se non quella consistente nell’inserimento dell’Unione economica e monetaria con l’euro tra gli obiettivi dell’Unione (art. 3 TUE modificato). Tale innovazione, che è clausola evolutiva — con rilevanza non solo giuridica, ma anche politica, nell’ottica di una decisa presa di posizione a favore della moneta unica per una migliore integrazione dell’area euro nel sistema globalizzato — rispetto a quanto già previsto dal Trattato del 2004, non rappresenta una questione semplicemente simbolica, atteso che, proprio in virtù di</w:t>
      </w:r>
      <w:r w:rsidR="00FB58C3">
        <w:rPr>
          <w:rFonts w:ascii="Times New Roman" w:hAnsi="Times New Roman" w:cs="Times New Roman"/>
          <w:spacing w:val="20"/>
          <w:sz w:val="28"/>
          <w:szCs w:val="28"/>
        </w:rPr>
        <w:t xml:space="preserve"> </w:t>
      </w:r>
      <w:r w:rsidR="00190C61" w:rsidRPr="00311606">
        <w:rPr>
          <w:rFonts w:ascii="Times New Roman" w:hAnsi="Times New Roman" w:cs="Times New Roman"/>
          <w:spacing w:val="20"/>
          <w:sz w:val="28"/>
          <w:szCs w:val="28"/>
        </w:rPr>
        <w:t xml:space="preserve">tale clausola, per l’Uem e l’euro sarà possibile utilizzare, ove necessario, la c.d. clausola di flessibilità per colmare le lacune dei Trattati che dovessero emergere nel </w:t>
      </w:r>
      <w:r w:rsidR="00190C61" w:rsidRPr="00311606">
        <w:rPr>
          <w:rFonts w:ascii="Times New Roman" w:hAnsi="Times New Roman" w:cs="Times New Roman"/>
          <w:spacing w:val="20"/>
          <w:sz w:val="28"/>
          <w:szCs w:val="28"/>
        </w:rPr>
        <w:lastRenderedPageBreak/>
        <w:t>settore specifico (art. 308 TCE modificato). Se, poi, si vogliono misurare i passi in avanti compiuti rispetto ai testi vigenti emendati dal testo di riforma, vale a dire il TUE ed il TCE, allora ci sono aspetti di non trascurabile né transeunte spessore ch</w:t>
      </w:r>
      <w:r w:rsidR="00454EB3" w:rsidRPr="00311606">
        <w:rPr>
          <w:rFonts w:ascii="Times New Roman" w:hAnsi="Times New Roman" w:cs="Times New Roman"/>
          <w:spacing w:val="20"/>
          <w:sz w:val="28"/>
          <w:szCs w:val="28"/>
        </w:rPr>
        <w:t>e vale la pena di sottolineare</w:t>
      </w:r>
      <w:r w:rsidR="00190C61" w:rsidRPr="00311606">
        <w:rPr>
          <w:rFonts w:ascii="Times New Roman" w:hAnsi="Times New Roman" w:cs="Times New Roman"/>
          <w:spacing w:val="20"/>
          <w:sz w:val="28"/>
          <w:szCs w:val="28"/>
        </w:rPr>
        <w:t xml:space="preserve">. </w:t>
      </w:r>
      <w:r w:rsidR="00190C61" w:rsidRPr="00311606">
        <w:rPr>
          <w:rFonts w:ascii="Times New Roman" w:hAnsi="Times New Roman" w:cs="Times New Roman"/>
          <w:spacing w:val="20"/>
          <w:sz w:val="28"/>
          <w:szCs w:val="28"/>
        </w:rPr>
        <w:br/>
      </w:r>
      <w:r>
        <w:rPr>
          <w:rFonts w:ascii="Times New Roman" w:hAnsi="Times New Roman" w:cs="Times New Roman"/>
          <w:spacing w:val="20"/>
          <w:sz w:val="28"/>
          <w:szCs w:val="28"/>
        </w:rPr>
        <w:t xml:space="preserve">     </w:t>
      </w:r>
      <w:r w:rsidR="00190C61" w:rsidRPr="00311606">
        <w:rPr>
          <w:rFonts w:ascii="Times New Roman" w:hAnsi="Times New Roman" w:cs="Times New Roman"/>
          <w:spacing w:val="20"/>
          <w:sz w:val="28"/>
          <w:szCs w:val="28"/>
        </w:rPr>
        <w:t>Le maggiori novità apportate a Lisbona riguardano l’architettura generale dell’Unione, le Istituzioni ed il loro funzionamento. Ponendosi fine alla distinzione tra «Comunità» ed «Unione», una volta e</w:t>
      </w:r>
      <w:r w:rsidR="00FB58C3">
        <w:rPr>
          <w:rFonts w:ascii="Times New Roman" w:hAnsi="Times New Roman" w:cs="Times New Roman"/>
          <w:spacing w:val="20"/>
          <w:sz w:val="28"/>
          <w:szCs w:val="28"/>
        </w:rPr>
        <w:t>ntrato in vigore il testo di riforma, vi è</w:t>
      </w:r>
      <w:r w:rsidR="00190C61" w:rsidRPr="00311606">
        <w:rPr>
          <w:rFonts w:ascii="Times New Roman" w:hAnsi="Times New Roman" w:cs="Times New Roman"/>
          <w:spacing w:val="20"/>
          <w:sz w:val="28"/>
          <w:szCs w:val="28"/>
        </w:rPr>
        <w:t xml:space="preserve"> solo l’Unione europea che «sostituisce e succe</w:t>
      </w:r>
      <w:r w:rsidR="00FB58C3">
        <w:rPr>
          <w:rFonts w:ascii="Times New Roman" w:hAnsi="Times New Roman" w:cs="Times New Roman"/>
          <w:spacing w:val="20"/>
          <w:sz w:val="28"/>
          <w:szCs w:val="28"/>
        </w:rPr>
        <w:t>de alla Comunità euro</w:t>
      </w:r>
      <w:r w:rsidR="00190C61" w:rsidRPr="00311606">
        <w:rPr>
          <w:rFonts w:ascii="Times New Roman" w:hAnsi="Times New Roman" w:cs="Times New Roman"/>
          <w:spacing w:val="20"/>
          <w:sz w:val="28"/>
          <w:szCs w:val="28"/>
        </w:rPr>
        <w:t>pea», con personalità giuridica unica. Con il nuovo sistema viene,</w:t>
      </w:r>
      <w:r w:rsidR="00FB58C3">
        <w:rPr>
          <w:rFonts w:ascii="Times New Roman" w:hAnsi="Times New Roman" w:cs="Times New Roman"/>
          <w:spacing w:val="20"/>
          <w:sz w:val="28"/>
          <w:szCs w:val="28"/>
        </w:rPr>
        <w:t xml:space="preserve"> come già detto,</w:t>
      </w:r>
      <w:r w:rsidR="00190C61" w:rsidRPr="00311606">
        <w:rPr>
          <w:rFonts w:ascii="Times New Roman" w:hAnsi="Times New Roman" w:cs="Times New Roman"/>
          <w:spacing w:val="20"/>
          <w:sz w:val="28"/>
          <w:szCs w:val="28"/>
        </w:rPr>
        <w:t xml:space="preserve"> altresì, superata la struttura a “pilastri” presente fin dal Trattato di Maastricht, pur mantenendosi alcune procedure di</w:t>
      </w:r>
      <w:r w:rsidR="00454EB3" w:rsidRPr="00311606">
        <w:rPr>
          <w:rFonts w:ascii="Times New Roman" w:hAnsi="Times New Roman" w:cs="Times New Roman"/>
          <w:spacing w:val="20"/>
          <w:sz w:val="28"/>
          <w:szCs w:val="28"/>
        </w:rPr>
        <w:t>stinte a seconda delle materie</w:t>
      </w:r>
      <w:r w:rsidR="00FB58C3">
        <w:rPr>
          <w:rFonts w:ascii="Times New Roman" w:hAnsi="Times New Roman" w:cs="Times New Roman"/>
          <w:spacing w:val="20"/>
          <w:sz w:val="28"/>
          <w:szCs w:val="28"/>
          <w:vertAlign w:val="superscript"/>
        </w:rPr>
        <w:t>29</w:t>
      </w:r>
      <w:r w:rsidR="00190C61" w:rsidRPr="00311606">
        <w:rPr>
          <w:rFonts w:ascii="Times New Roman" w:hAnsi="Times New Roman" w:cs="Times New Roman"/>
          <w:spacing w:val="20"/>
          <w:sz w:val="28"/>
          <w:szCs w:val="28"/>
        </w:rPr>
        <w:t xml:space="preserve">. Quanto alle Istituzioni, quella che viene maggiormente rafforzata è il Parlamento europeo, a cui viene riconosciuto un potere effettivo paritario con il Consiglio nella quasi totalità dei </w:t>
      </w:r>
      <w:r w:rsidR="00190C61" w:rsidRPr="00311606">
        <w:rPr>
          <w:rFonts w:ascii="Times New Roman" w:hAnsi="Times New Roman" w:cs="Times New Roman"/>
          <w:i/>
          <w:iCs/>
          <w:spacing w:val="20"/>
          <w:sz w:val="28"/>
          <w:szCs w:val="28"/>
        </w:rPr>
        <w:t xml:space="preserve">dossier </w:t>
      </w:r>
      <w:r w:rsidR="00190C61" w:rsidRPr="00311606">
        <w:rPr>
          <w:rFonts w:ascii="Times New Roman" w:hAnsi="Times New Roman" w:cs="Times New Roman"/>
          <w:spacing w:val="20"/>
          <w:sz w:val="28"/>
          <w:szCs w:val="28"/>
        </w:rPr>
        <w:t xml:space="preserve">legislativi, nell’ottica della creazione di un sistema più democratico e trasparente e del conseguente superamento del </w:t>
      </w:r>
      <w:r w:rsidR="00FA7990">
        <w:rPr>
          <w:rFonts w:ascii="Times New Roman" w:hAnsi="Times New Roman" w:cs="Times New Roman"/>
          <w:i/>
          <w:iCs/>
          <w:spacing w:val="20"/>
          <w:sz w:val="28"/>
          <w:szCs w:val="28"/>
        </w:rPr>
        <w:t>deficit</w:t>
      </w:r>
      <w:r w:rsidR="00590244" w:rsidRPr="00311606">
        <w:rPr>
          <w:rFonts w:ascii="Times New Roman" w:hAnsi="Times New Roman" w:cs="Times New Roman"/>
          <w:i/>
          <w:iCs/>
          <w:spacing w:val="20"/>
          <w:sz w:val="28"/>
          <w:szCs w:val="28"/>
        </w:rPr>
        <w:t xml:space="preserve"> </w:t>
      </w:r>
      <w:r w:rsidR="00590244" w:rsidRPr="00311606">
        <w:rPr>
          <w:rFonts w:ascii="Times New Roman" w:hAnsi="Times New Roman" w:cs="Times New Roman"/>
          <w:spacing w:val="20"/>
          <w:sz w:val="28"/>
          <w:szCs w:val="28"/>
        </w:rPr>
        <w:t xml:space="preserve">di legittimità democratica — sia rappresentativa che partecipativa — che l’Europa ha per lungo tempo sofferto. </w:t>
      </w:r>
      <w:r w:rsidR="00590244" w:rsidRPr="00311606">
        <w:rPr>
          <w:rFonts w:ascii="Times New Roman" w:hAnsi="Times New Roman" w:cs="Times New Roman"/>
          <w:spacing w:val="20"/>
          <w:sz w:val="28"/>
          <w:szCs w:val="28"/>
        </w:rPr>
        <w:lastRenderedPageBreak/>
        <w:t>Contestualmente viene pure consolidato il ruolo dei Parlamenti nazionali, rafforzandosi la partecipazione dei medesimi nei processi decisionali per la formazi</w:t>
      </w:r>
      <w:r w:rsidR="00BB521B" w:rsidRPr="00311606">
        <w:rPr>
          <w:rFonts w:ascii="Times New Roman" w:hAnsi="Times New Roman" w:cs="Times New Roman"/>
          <w:spacing w:val="20"/>
          <w:sz w:val="28"/>
          <w:szCs w:val="28"/>
        </w:rPr>
        <w:t>one della legislazione europea</w:t>
      </w:r>
      <w:r w:rsidR="00BB521B" w:rsidRPr="00311606">
        <w:rPr>
          <w:rFonts w:ascii="Times New Roman" w:hAnsi="Times New Roman" w:cs="Times New Roman"/>
          <w:spacing w:val="20"/>
          <w:sz w:val="28"/>
          <w:szCs w:val="28"/>
          <w:vertAlign w:val="superscript"/>
        </w:rPr>
        <w:t>3</w:t>
      </w:r>
      <w:r w:rsidR="00FA7990">
        <w:rPr>
          <w:rFonts w:ascii="Times New Roman" w:hAnsi="Times New Roman" w:cs="Times New Roman"/>
          <w:spacing w:val="20"/>
          <w:sz w:val="28"/>
          <w:szCs w:val="28"/>
          <w:vertAlign w:val="superscript"/>
        </w:rPr>
        <w:t>0</w:t>
      </w:r>
      <w:r w:rsidR="00590244" w:rsidRPr="00311606">
        <w:rPr>
          <w:rFonts w:ascii="Times New Roman" w:hAnsi="Times New Roman" w:cs="Times New Roman"/>
          <w:spacing w:val="20"/>
          <w:sz w:val="28"/>
          <w:szCs w:val="28"/>
        </w:rPr>
        <w:t xml:space="preserve">. La novità più rilevante, tuttavia, rimane l’estensione dei principi democratici sul doppio piano interno-esterno, come espressione di un modello di democrazia </w:t>
      </w:r>
      <w:r w:rsidR="00B610C8">
        <w:rPr>
          <w:rFonts w:ascii="Times New Roman" w:hAnsi="Times New Roman" w:cs="Times New Roman"/>
          <w:spacing w:val="20"/>
          <w:sz w:val="28"/>
          <w:szCs w:val="28"/>
        </w:rPr>
        <w:t xml:space="preserve">internazionale. </w:t>
      </w:r>
    </w:p>
    <w:p w:rsidR="00814B9A"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All’uopo è d’obbligo innanzitutto richiamare il testo del Comunicato del Ministero Affari Esteri, e</w:t>
      </w:r>
      <w:r w:rsidR="00BB521B" w:rsidRPr="00311606">
        <w:rPr>
          <w:rFonts w:ascii="Times New Roman" w:hAnsi="Times New Roman" w:cs="Times New Roman"/>
          <w:spacing w:val="20"/>
          <w:sz w:val="28"/>
          <w:szCs w:val="28"/>
        </w:rPr>
        <w:t>messo in data 3 settembre 2008</w:t>
      </w:r>
      <w:r w:rsidR="00BB521B" w:rsidRPr="00311606">
        <w:rPr>
          <w:rFonts w:ascii="Times New Roman" w:hAnsi="Times New Roman" w:cs="Times New Roman"/>
          <w:spacing w:val="20"/>
          <w:sz w:val="28"/>
          <w:szCs w:val="28"/>
          <w:vertAlign w:val="superscript"/>
        </w:rPr>
        <w:t>3</w:t>
      </w:r>
      <w:r w:rsidR="00B610C8">
        <w:rPr>
          <w:rFonts w:ascii="Times New Roman" w:hAnsi="Times New Roman" w:cs="Times New Roman"/>
          <w:spacing w:val="20"/>
          <w:sz w:val="28"/>
          <w:szCs w:val="28"/>
          <w:vertAlign w:val="superscript"/>
        </w:rPr>
        <w:t>1</w:t>
      </w:r>
      <w:r w:rsidR="00590244" w:rsidRPr="00311606">
        <w:rPr>
          <w:rFonts w:ascii="Times New Roman" w:hAnsi="Times New Roman" w:cs="Times New Roman"/>
          <w:spacing w:val="20"/>
          <w:sz w:val="28"/>
          <w:szCs w:val="28"/>
        </w:rPr>
        <w:t>, il quale contiene in allegato il testo della Carta, come richiamata dal Trattato di Lisbona del 13 dicembre 20</w:t>
      </w:r>
      <w:r w:rsidR="00814B9A">
        <w:rPr>
          <w:rFonts w:ascii="Times New Roman" w:hAnsi="Times New Roman" w:cs="Times New Roman"/>
          <w:spacing w:val="20"/>
          <w:sz w:val="28"/>
          <w:szCs w:val="28"/>
        </w:rPr>
        <w:t>07</w:t>
      </w:r>
      <w:r w:rsidR="00590244" w:rsidRPr="00311606">
        <w:rPr>
          <w:rFonts w:ascii="Times New Roman" w:hAnsi="Times New Roman" w:cs="Times New Roman"/>
          <w:spacing w:val="20"/>
          <w:sz w:val="28"/>
          <w:szCs w:val="28"/>
        </w:rPr>
        <w:t>, non come ossequio al ricordo della «Costituzione europea» mai approvata, ma piuttosto come omaggio alle motivazioni “profonde</w:t>
      </w:r>
      <w:r w:rsidR="00996EA9">
        <w:rPr>
          <w:rFonts w:ascii="Times New Roman" w:hAnsi="Times New Roman" w:cs="Times New Roman"/>
          <w:spacing w:val="20"/>
          <w:sz w:val="28"/>
          <w:szCs w:val="28"/>
        </w:rPr>
        <w:t>”</w:t>
      </w:r>
      <w:r w:rsidR="00590244" w:rsidRPr="00311606">
        <w:rPr>
          <w:rFonts w:ascii="Times New Roman" w:hAnsi="Times New Roman" w:cs="Times New Roman"/>
          <w:spacing w:val="20"/>
          <w:sz w:val="28"/>
          <w:szCs w:val="28"/>
        </w:rPr>
        <w:t xml:space="preserve"> del progetto democratico dell’Unione europea. L’importanza di</w:t>
      </w:r>
      <w:r w:rsidR="00814B9A">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tale Comunicato e dell’allegata pubblicazione della Carta — adottata in ottemperanza agli ordini del giorno del Senato e della Camera dei Deputati nelle sedute del 23 e 31</w:t>
      </w:r>
      <w:r w:rsidR="00814B9A">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luglio</w:t>
      </w:r>
      <w:r w:rsidR="00814B9A">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 xml:space="preserve">2008 in sede di approvazione del Trattato medesimo — è legata al suo evidente valore conoscitivo, quale notizia </w:t>
      </w:r>
      <w:r w:rsidR="00590244" w:rsidRPr="00311606">
        <w:rPr>
          <w:rFonts w:ascii="Times New Roman" w:hAnsi="Times New Roman" w:cs="Times New Roman"/>
          <w:i/>
          <w:iCs/>
          <w:spacing w:val="20"/>
          <w:sz w:val="28"/>
          <w:szCs w:val="28"/>
        </w:rPr>
        <w:t xml:space="preserve">legis </w:t>
      </w:r>
      <w:r w:rsidR="00590244" w:rsidRPr="00311606">
        <w:rPr>
          <w:rFonts w:ascii="Times New Roman" w:hAnsi="Times New Roman" w:cs="Times New Roman"/>
          <w:spacing w:val="20"/>
          <w:sz w:val="28"/>
          <w:szCs w:val="28"/>
        </w:rPr>
        <w:t xml:space="preserve">per il pubblico degli operatori giuridici e dei </w:t>
      </w:r>
      <w:r w:rsidR="00590244" w:rsidRPr="00311606">
        <w:rPr>
          <w:rFonts w:ascii="Times New Roman" w:hAnsi="Times New Roman" w:cs="Times New Roman"/>
          <w:spacing w:val="20"/>
          <w:sz w:val="28"/>
          <w:szCs w:val="28"/>
        </w:rPr>
        <w:lastRenderedPageBreak/>
        <w:t xml:space="preserve">destinatari secondo le procedure previste dall’ordinamento interno. Trattasi di notizia </w:t>
      </w:r>
      <w:r w:rsidR="00590244" w:rsidRPr="00311606">
        <w:rPr>
          <w:rFonts w:ascii="Times New Roman" w:hAnsi="Times New Roman" w:cs="Times New Roman"/>
          <w:i/>
          <w:iCs/>
          <w:spacing w:val="20"/>
          <w:sz w:val="28"/>
          <w:szCs w:val="28"/>
        </w:rPr>
        <w:t xml:space="preserve">legis </w:t>
      </w:r>
      <w:r w:rsidR="00590244" w:rsidRPr="00311606">
        <w:rPr>
          <w:rFonts w:ascii="Times New Roman" w:hAnsi="Times New Roman" w:cs="Times New Roman"/>
          <w:spacing w:val="20"/>
          <w:sz w:val="28"/>
          <w:szCs w:val="28"/>
        </w:rPr>
        <w:t>che consente di conferire il massimo risalto alla Carta di Nizza, già incorporata nel «Trattato costituzionale» del 2004, e, in seguito, fatta oggetto del menzionato richiamo giuridicamente vincolante da parte del Trattato di riforma, con conseguente acquisizione di vera e propria autonomia documentale o, comunque, di un rilievo autonomo che la riproduzione nel “testo cost</w:t>
      </w:r>
      <w:r w:rsidR="00814B9A">
        <w:rPr>
          <w:rFonts w:ascii="Times New Roman" w:hAnsi="Times New Roman" w:cs="Times New Roman"/>
          <w:spacing w:val="20"/>
          <w:sz w:val="28"/>
          <w:szCs w:val="28"/>
        </w:rPr>
        <w:t xml:space="preserve">ituzionale” non le attribuiva. </w:t>
      </w:r>
    </w:p>
    <w:p w:rsidR="00814B9A"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Alla mancanza di un Trattato costituzionale europeo, capace di coagulare intorno ad un unico centro un sistema di valori eticamente incorporati in principi ispiratori</w:t>
      </w:r>
      <w:r w:rsidR="00814B9A">
        <w:rPr>
          <w:rFonts w:ascii="Times New Roman" w:hAnsi="Times New Roman" w:cs="Times New Roman"/>
          <w:spacing w:val="20"/>
          <w:sz w:val="28"/>
          <w:szCs w:val="28"/>
        </w:rPr>
        <w:t xml:space="preserve"> </w:t>
      </w:r>
      <w:r w:rsidR="00590244" w:rsidRPr="00311606">
        <w:rPr>
          <w:rFonts w:ascii="Times New Roman" w:hAnsi="Times New Roman" w:cs="Times New Roman"/>
          <w:spacing w:val="20"/>
          <w:sz w:val="28"/>
          <w:szCs w:val="28"/>
        </w:rPr>
        <w:t>dei singoli diritti, supplisce pertanto la Carta dell’UE con la sua giuridica obbligatorietà. Questa si pone come l’espressione più sofisticata — e fino ad adesso sperimentale — della convinta portata universal</w:t>
      </w:r>
      <w:r w:rsidR="00814B9A">
        <w:rPr>
          <w:rFonts w:ascii="Times New Roman" w:hAnsi="Times New Roman" w:cs="Times New Roman"/>
          <w:spacing w:val="20"/>
          <w:sz w:val="28"/>
          <w:szCs w:val="28"/>
        </w:rPr>
        <w:t>e del modello democratico dell’</w:t>
      </w:r>
      <w:r w:rsidR="00590244" w:rsidRPr="00311606">
        <w:rPr>
          <w:rFonts w:ascii="Times New Roman" w:hAnsi="Times New Roman" w:cs="Times New Roman"/>
          <w:spacing w:val="20"/>
          <w:sz w:val="28"/>
          <w:szCs w:val="28"/>
        </w:rPr>
        <w:t xml:space="preserve">Unione, stante il suo innegabile contributo all’innalzamento del rango dei diritti fondamentali. Quanto detto dà contezza dell’assoluta importanza del Comunicato e dell’allegata pubblicazione in </w:t>
      </w:r>
      <w:r w:rsidR="00590244" w:rsidRPr="00311606">
        <w:rPr>
          <w:rFonts w:ascii="Times New Roman" w:hAnsi="Times New Roman" w:cs="Times New Roman"/>
          <w:i/>
          <w:iCs/>
          <w:spacing w:val="20"/>
          <w:sz w:val="28"/>
          <w:szCs w:val="28"/>
        </w:rPr>
        <w:t xml:space="preserve">Gazzetta Ufficiale </w:t>
      </w:r>
      <w:r w:rsidR="00590244" w:rsidRPr="00311606">
        <w:rPr>
          <w:rFonts w:ascii="Times New Roman" w:hAnsi="Times New Roman" w:cs="Times New Roman"/>
          <w:spacing w:val="20"/>
          <w:sz w:val="28"/>
          <w:szCs w:val="28"/>
        </w:rPr>
        <w:t xml:space="preserve">del documento di Nizza e dei diritti in </w:t>
      </w:r>
      <w:r w:rsidR="00590244" w:rsidRPr="00311606">
        <w:rPr>
          <w:rFonts w:ascii="Times New Roman" w:hAnsi="Times New Roman" w:cs="Times New Roman"/>
          <w:spacing w:val="20"/>
          <w:sz w:val="28"/>
          <w:szCs w:val="28"/>
        </w:rPr>
        <w:lastRenderedPageBreak/>
        <w:t xml:space="preserve">esso enunciati, destinati a diventare </w:t>
      </w:r>
      <w:r w:rsidR="00814B9A">
        <w:rPr>
          <w:rFonts w:ascii="Times New Roman" w:hAnsi="Times New Roman" w:cs="Times New Roman"/>
          <w:spacing w:val="20"/>
          <w:sz w:val="28"/>
          <w:szCs w:val="28"/>
        </w:rPr>
        <w:t>l’</w:t>
      </w:r>
      <w:r w:rsidR="00590244" w:rsidRPr="00311606">
        <w:rPr>
          <w:rFonts w:ascii="Times New Roman" w:hAnsi="Times New Roman" w:cs="Times New Roman"/>
          <w:spacing w:val="20"/>
          <w:sz w:val="28"/>
          <w:szCs w:val="28"/>
        </w:rPr>
        <w:t xml:space="preserve">“ossatura” vera </w:t>
      </w:r>
      <w:r w:rsidR="00814B9A">
        <w:rPr>
          <w:rFonts w:ascii="Times New Roman" w:hAnsi="Times New Roman" w:cs="Times New Roman"/>
          <w:spacing w:val="20"/>
          <w:sz w:val="28"/>
          <w:szCs w:val="28"/>
        </w:rPr>
        <w:t>e propria dell’</w:t>
      </w:r>
      <w:r w:rsidR="00BB521B" w:rsidRPr="00311606">
        <w:rPr>
          <w:rFonts w:ascii="Times New Roman" w:hAnsi="Times New Roman" w:cs="Times New Roman"/>
          <w:spacing w:val="20"/>
          <w:sz w:val="28"/>
          <w:szCs w:val="28"/>
        </w:rPr>
        <w:t xml:space="preserve"> Unione europea</w:t>
      </w:r>
      <w:r w:rsidR="00590244" w:rsidRPr="00311606">
        <w:rPr>
          <w:rFonts w:ascii="Times New Roman" w:hAnsi="Times New Roman" w:cs="Times New Roman"/>
          <w:spacing w:val="20"/>
          <w:sz w:val="28"/>
          <w:szCs w:val="28"/>
        </w:rPr>
        <w:t xml:space="preserve">. </w:t>
      </w:r>
    </w:p>
    <w:p w:rsidR="00014C2F" w:rsidRDefault="00014C2F" w:rsidP="004A76A4">
      <w:pPr>
        <w:spacing w:line="480" w:lineRule="auto"/>
        <w:mirrorIndents/>
        <w:jc w:val="both"/>
        <w:rPr>
          <w:rFonts w:ascii="Times New Roman" w:hAnsi="Times New Roman" w:cs="Times New Roman"/>
          <w:spacing w:val="20"/>
          <w:sz w:val="28"/>
          <w:szCs w:val="28"/>
        </w:rPr>
      </w:pPr>
    </w:p>
    <w:p w:rsidR="002D2964" w:rsidRDefault="00014C2F"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4.</w:t>
      </w:r>
      <w:r w:rsidR="00751E93"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Pr>
          <w:rFonts w:ascii="Times New Roman" w:hAnsi="Times New Roman" w:cs="Times New Roman"/>
          <w:spacing w:val="20"/>
          <w:sz w:val="28"/>
          <w:szCs w:val="28"/>
        </w:rPr>
        <w:t>Va</w:t>
      </w:r>
      <w:r w:rsidR="00751E93" w:rsidRPr="00311606">
        <w:rPr>
          <w:rFonts w:ascii="Times New Roman" w:hAnsi="Times New Roman" w:cs="Times New Roman"/>
          <w:spacing w:val="20"/>
          <w:sz w:val="28"/>
          <w:szCs w:val="28"/>
        </w:rPr>
        <w:t xml:space="preserve">le la pena, a questo punto, soffermarsi più da vicino </w:t>
      </w:r>
      <w:r w:rsidR="00751E93" w:rsidRPr="0046416B">
        <w:rPr>
          <w:rFonts w:ascii="Times New Roman" w:hAnsi="Times New Roman" w:cs="Times New Roman"/>
          <w:iCs/>
          <w:spacing w:val="20"/>
          <w:sz w:val="28"/>
          <w:szCs w:val="28"/>
        </w:rPr>
        <w:t>sull</w:t>
      </w:r>
      <w:r w:rsidR="0046416B">
        <w:rPr>
          <w:rFonts w:ascii="Times New Roman" w:hAnsi="Times New Roman" w:cs="Times New Roman"/>
          <w:i/>
          <w:iCs/>
          <w:spacing w:val="20"/>
          <w:sz w:val="28"/>
          <w:szCs w:val="28"/>
        </w:rPr>
        <w:t>’</w:t>
      </w:r>
      <w:r w:rsidR="00751E93" w:rsidRPr="00311606">
        <w:rPr>
          <w:rFonts w:ascii="Times New Roman" w:hAnsi="Times New Roman" w:cs="Times New Roman"/>
          <w:i/>
          <w:iCs/>
          <w:spacing w:val="20"/>
          <w:sz w:val="28"/>
          <w:szCs w:val="28"/>
        </w:rPr>
        <w:t xml:space="preserve">iter </w:t>
      </w:r>
      <w:r w:rsidR="00751E93" w:rsidRPr="00311606">
        <w:rPr>
          <w:rFonts w:ascii="Times New Roman" w:hAnsi="Times New Roman" w:cs="Times New Roman"/>
          <w:spacing w:val="20"/>
          <w:sz w:val="28"/>
          <w:szCs w:val="28"/>
        </w:rPr>
        <w:t>che, seguito nei due rami del Parlamento italiano, ha condotto all’autorizzazione alla ratifica del Trattato di Lisbona. In particolare, i “lavori preparatori” hanno occupato dapprima Palazzo Madama e, in seguito, l’emiciclo di Montecitorio. Presso il Senato, il percorso parlamentare di approvazione del Trattato di riforma ha preso l’avvio dalla presentazione dell’atto n.</w:t>
      </w:r>
      <w:r w:rsidR="00B209C4" w:rsidRPr="00311606">
        <w:rPr>
          <w:rFonts w:ascii="Times New Roman" w:hAnsi="Times New Roman" w:cs="Times New Roman"/>
          <w:spacing w:val="20"/>
          <w:sz w:val="28"/>
          <w:szCs w:val="28"/>
        </w:rPr>
        <w:t>759</w:t>
      </w:r>
      <w:r w:rsidR="00751E93" w:rsidRPr="00311606">
        <w:rPr>
          <w:rFonts w:ascii="Times New Roman" w:hAnsi="Times New Roman" w:cs="Times New Roman"/>
          <w:b/>
          <w:bCs/>
          <w:spacing w:val="20"/>
          <w:sz w:val="28"/>
          <w:szCs w:val="28"/>
        </w:rPr>
        <w:t xml:space="preserve"> </w:t>
      </w:r>
      <w:r w:rsidR="00751E93" w:rsidRPr="00311606">
        <w:rPr>
          <w:rFonts w:ascii="Times New Roman" w:hAnsi="Times New Roman" w:cs="Times New Roman"/>
          <w:spacing w:val="20"/>
          <w:sz w:val="28"/>
          <w:szCs w:val="28"/>
        </w:rPr>
        <w:t>da parte del Presidente del Consiglio dei Ministri e del Ministro degli Affari Esteri, in data 11</w:t>
      </w:r>
      <w:r w:rsidR="0046416B">
        <w:rPr>
          <w:rFonts w:ascii="Times New Roman" w:hAnsi="Times New Roman" w:cs="Times New Roman"/>
          <w:spacing w:val="20"/>
          <w:sz w:val="28"/>
          <w:szCs w:val="28"/>
        </w:rPr>
        <w:t xml:space="preserve"> giugno 2008. </w:t>
      </w:r>
      <w:r w:rsidR="0046416B">
        <w:rPr>
          <w:rFonts w:ascii="Times New Roman" w:hAnsi="Times New Roman" w:cs="Times New Roman"/>
          <w:spacing w:val="20"/>
          <w:sz w:val="28"/>
          <w:szCs w:val="28"/>
        </w:rPr>
        <w:br/>
        <w:t>Sempre in data 11</w:t>
      </w:r>
      <w:r w:rsidR="00751E93" w:rsidRPr="00311606">
        <w:rPr>
          <w:rFonts w:ascii="Times New Roman" w:hAnsi="Times New Roman" w:cs="Times New Roman"/>
          <w:spacing w:val="20"/>
          <w:sz w:val="28"/>
          <w:szCs w:val="28"/>
        </w:rPr>
        <w:t xml:space="preserve"> giugno 2008, l’atto n.</w:t>
      </w:r>
      <w:r w:rsidR="0046416B">
        <w:rPr>
          <w:rFonts w:ascii="Times New Roman" w:hAnsi="Times New Roman" w:cs="Times New Roman"/>
          <w:spacing w:val="20"/>
          <w:sz w:val="28"/>
          <w:szCs w:val="28"/>
        </w:rPr>
        <w:t xml:space="preserve"> 759 è stato assegnato alla 3</w:t>
      </w:r>
      <w:r w:rsidR="0046416B">
        <w:rPr>
          <w:rFonts w:ascii="Times New Roman" w:hAnsi="Times New Roman" w:cs="Times New Roman"/>
          <w:spacing w:val="20"/>
          <w:sz w:val="28"/>
          <w:szCs w:val="28"/>
          <w:vertAlign w:val="superscript"/>
        </w:rPr>
        <w:t>a</w:t>
      </w:r>
      <w:r w:rsidR="00751E93" w:rsidRPr="00311606">
        <w:rPr>
          <w:rFonts w:ascii="Times New Roman" w:hAnsi="Times New Roman" w:cs="Times New Roman"/>
          <w:spacing w:val="20"/>
          <w:sz w:val="28"/>
          <w:szCs w:val="28"/>
        </w:rPr>
        <w:t xml:space="preserve"> Commissione Permanente (Affari Esteri, Emigrazione), in sede referente, con pareri delle Commissioni — dalla 1</w:t>
      </w:r>
      <w:r w:rsidR="00751E93" w:rsidRPr="0046416B">
        <w:rPr>
          <w:rFonts w:ascii="Times New Roman" w:hAnsi="Times New Roman" w:cs="Times New Roman"/>
          <w:spacing w:val="20"/>
          <w:sz w:val="28"/>
          <w:szCs w:val="28"/>
          <w:vertAlign w:val="superscript"/>
        </w:rPr>
        <w:t>a</w:t>
      </w:r>
      <w:r w:rsidR="00751E93" w:rsidRPr="00311606">
        <w:rPr>
          <w:rFonts w:ascii="Times New Roman" w:hAnsi="Times New Roman" w:cs="Times New Roman"/>
          <w:spacing w:val="20"/>
          <w:sz w:val="28"/>
          <w:szCs w:val="28"/>
        </w:rPr>
        <w:t xml:space="preserve"> alla 14</w:t>
      </w:r>
      <w:r w:rsidR="00751E93" w:rsidRPr="0046416B">
        <w:rPr>
          <w:rFonts w:ascii="Times New Roman" w:hAnsi="Times New Roman" w:cs="Times New Roman"/>
          <w:spacing w:val="20"/>
          <w:sz w:val="28"/>
          <w:szCs w:val="28"/>
          <w:vertAlign w:val="superscript"/>
        </w:rPr>
        <w:t>a</w:t>
      </w:r>
      <w:r w:rsidR="00751E93" w:rsidRPr="00311606">
        <w:rPr>
          <w:rFonts w:ascii="Times New Roman" w:hAnsi="Times New Roman" w:cs="Times New Roman"/>
          <w:spacing w:val="20"/>
          <w:sz w:val="28"/>
          <w:szCs w:val="28"/>
        </w:rPr>
        <w:t xml:space="preserve"> — e della Com</w:t>
      </w:r>
      <w:r w:rsidR="00B209C4" w:rsidRPr="00311606">
        <w:rPr>
          <w:rFonts w:ascii="Times New Roman" w:hAnsi="Times New Roman" w:cs="Times New Roman"/>
          <w:spacing w:val="20"/>
          <w:sz w:val="28"/>
          <w:szCs w:val="28"/>
        </w:rPr>
        <w:t>missione “Questioni regionali”</w:t>
      </w:r>
      <w:r w:rsidR="00B209C4" w:rsidRPr="00311606">
        <w:rPr>
          <w:rFonts w:ascii="Times New Roman" w:hAnsi="Times New Roman" w:cs="Times New Roman"/>
          <w:spacing w:val="20"/>
          <w:sz w:val="28"/>
          <w:szCs w:val="28"/>
          <w:vertAlign w:val="superscript"/>
        </w:rPr>
        <w:t>3</w:t>
      </w:r>
      <w:r w:rsidR="0046416B">
        <w:rPr>
          <w:rFonts w:ascii="Times New Roman" w:hAnsi="Times New Roman" w:cs="Times New Roman"/>
          <w:spacing w:val="20"/>
          <w:sz w:val="28"/>
          <w:szCs w:val="28"/>
          <w:vertAlign w:val="superscript"/>
        </w:rPr>
        <w:t>2</w:t>
      </w:r>
      <w:r w:rsidR="00751E93" w:rsidRPr="00311606">
        <w:rPr>
          <w:rFonts w:ascii="Times New Roman" w:hAnsi="Times New Roman" w:cs="Times New Roman"/>
          <w:spacing w:val="20"/>
          <w:sz w:val="28"/>
          <w:szCs w:val="28"/>
        </w:rPr>
        <w:t xml:space="preserve">. Ciascuna Commissione, per quanto di propria competenza, ha </w:t>
      </w:r>
      <w:r w:rsidR="00BF47DD" w:rsidRPr="00311606">
        <w:rPr>
          <w:rFonts w:ascii="Times New Roman" w:hAnsi="Times New Roman" w:cs="Times New Roman"/>
          <w:spacing w:val="20"/>
          <w:sz w:val="28"/>
          <w:szCs w:val="28"/>
        </w:rPr>
        <w:t xml:space="preserve">espresso parere favorevole o, comunque, non ostativo, corredando, talvolta, il parere reso anche di specifiche osservazioni. Specifiche osservazioni, </w:t>
      </w:r>
      <w:r w:rsidR="00BF47DD" w:rsidRPr="00311606">
        <w:rPr>
          <w:rFonts w:ascii="Times New Roman" w:hAnsi="Times New Roman" w:cs="Times New Roman"/>
          <w:spacing w:val="20"/>
          <w:sz w:val="28"/>
          <w:szCs w:val="28"/>
        </w:rPr>
        <w:lastRenderedPageBreak/>
        <w:t>concernenti i profili di competenza per materia di ogni singola Commissione e strettamente collegati a questi ultimi s</w:t>
      </w:r>
      <w:r w:rsidR="002D2964">
        <w:rPr>
          <w:rFonts w:ascii="Times New Roman" w:hAnsi="Times New Roman" w:cs="Times New Roman"/>
          <w:spacing w:val="20"/>
          <w:sz w:val="28"/>
          <w:szCs w:val="28"/>
        </w:rPr>
        <w:t>ono state effettuate dalla Commi</w:t>
      </w:r>
      <w:r w:rsidR="00BF47DD" w:rsidRPr="00311606">
        <w:rPr>
          <w:rFonts w:ascii="Times New Roman" w:hAnsi="Times New Roman" w:cs="Times New Roman"/>
          <w:spacing w:val="20"/>
          <w:sz w:val="28"/>
          <w:szCs w:val="28"/>
        </w:rPr>
        <w:t>ssione Giustizia; dalla Commissione Programmazione economica, bilancio; dalla Commissione lavoro, Previdenza Sociale; dalla Commissione Territorio, Ambiente, Beni Ambientali; dalla Commissione Politiche dell’Unione europea, nonché dalla Commissione parlament</w:t>
      </w:r>
      <w:r w:rsidR="007C5B48" w:rsidRPr="00311606">
        <w:rPr>
          <w:rFonts w:ascii="Times New Roman" w:hAnsi="Times New Roman" w:cs="Times New Roman"/>
          <w:spacing w:val="20"/>
          <w:sz w:val="28"/>
          <w:szCs w:val="28"/>
        </w:rPr>
        <w:t>are per le questioni regionali</w:t>
      </w:r>
      <w:r w:rsidR="00BF47DD" w:rsidRPr="00311606">
        <w:rPr>
          <w:rFonts w:ascii="Times New Roman" w:hAnsi="Times New Roman" w:cs="Times New Roman"/>
          <w:spacing w:val="20"/>
          <w:sz w:val="28"/>
          <w:szCs w:val="28"/>
        </w:rPr>
        <w:t xml:space="preserve">. </w:t>
      </w:r>
      <w:r w:rsidR="00BF47DD" w:rsidRPr="00311606">
        <w:rPr>
          <w:rFonts w:ascii="Times New Roman" w:hAnsi="Times New Roman" w:cs="Times New Roman"/>
          <w:spacing w:val="20"/>
          <w:sz w:val="28"/>
          <w:szCs w:val="28"/>
        </w:rPr>
        <w:br/>
        <w:t>Da una disamina complessiva dei pareri delle Commissioni Permanenti in Senato è dato, comunque, evincere chiaramente l’esistenza di una volontà concorde alla ratifica del nuovo Trattato, nonché il correlato auspicio che l’esame parlamentare del d.d.l. di ratifica rappresenti non già un passaggio meramente formale, bensì l’occasione per discutere a fondo delle opportunità del processo di integrazione europea. D’altro canto, la stessa autorizzazione unanime alla ratifica ha dimostrato come la forza del nostro Paese sia da sempre consistita nella coerenza con la qual</w:t>
      </w:r>
      <w:r w:rsidR="002D2964">
        <w:rPr>
          <w:rFonts w:ascii="Times New Roman" w:hAnsi="Times New Roman" w:cs="Times New Roman"/>
          <w:spacing w:val="20"/>
          <w:sz w:val="28"/>
          <w:szCs w:val="28"/>
        </w:rPr>
        <w:t>e l’I</w:t>
      </w:r>
      <w:r w:rsidR="00BF47DD" w:rsidRPr="00311606">
        <w:rPr>
          <w:rFonts w:ascii="Times New Roman" w:hAnsi="Times New Roman" w:cs="Times New Roman"/>
          <w:spacing w:val="20"/>
          <w:sz w:val="28"/>
          <w:szCs w:val="28"/>
        </w:rPr>
        <w:t xml:space="preserve">talia ha percorso ogni “tappa” del cammino verso l’integrazione piena ed effettiva ed ha efficacemente messo in luce uno deglì aspetti distintivi della nostra cultura, una delle vocazioni più vere di una </w:t>
      </w:r>
      <w:r w:rsidR="00BF47DD" w:rsidRPr="00311606">
        <w:rPr>
          <w:rFonts w:ascii="Times New Roman" w:hAnsi="Times New Roman" w:cs="Times New Roman"/>
          <w:spacing w:val="20"/>
          <w:sz w:val="28"/>
          <w:szCs w:val="28"/>
        </w:rPr>
        <w:lastRenderedPageBreak/>
        <w:t xml:space="preserve">unità nazionale che esiste e resiste. Chiaramente evidenziata nei singoli pareri è anche la forza innovativa del Trattato di riforma, chiamato a rivestire un’importanza politica non indifferente per il rilancio del processo integrazionista </w:t>
      </w:r>
      <w:r w:rsidR="00BF47DD" w:rsidRPr="00311606">
        <w:rPr>
          <w:rFonts w:ascii="Times New Roman" w:hAnsi="Times New Roman" w:cs="Times New Roman"/>
          <w:i/>
          <w:iCs/>
          <w:spacing w:val="20"/>
          <w:sz w:val="28"/>
          <w:szCs w:val="28"/>
        </w:rPr>
        <w:t xml:space="preserve">ab intra </w:t>
      </w:r>
      <w:r w:rsidR="00BF47DD" w:rsidRPr="00311606">
        <w:rPr>
          <w:rFonts w:ascii="Times New Roman" w:hAnsi="Times New Roman" w:cs="Times New Roman"/>
          <w:spacing w:val="20"/>
          <w:sz w:val="28"/>
          <w:szCs w:val="28"/>
        </w:rPr>
        <w:t xml:space="preserve">e </w:t>
      </w:r>
      <w:r w:rsidR="00BF47DD" w:rsidRPr="00311606">
        <w:rPr>
          <w:rFonts w:ascii="Times New Roman" w:hAnsi="Times New Roman" w:cs="Times New Roman"/>
          <w:i/>
          <w:iCs/>
          <w:spacing w:val="20"/>
          <w:sz w:val="28"/>
          <w:szCs w:val="28"/>
        </w:rPr>
        <w:t xml:space="preserve">ab extra </w:t>
      </w:r>
      <w:r w:rsidR="002D2964">
        <w:rPr>
          <w:rFonts w:ascii="Times New Roman" w:hAnsi="Times New Roman" w:cs="Times New Roman"/>
          <w:spacing w:val="20"/>
          <w:sz w:val="28"/>
          <w:szCs w:val="28"/>
        </w:rPr>
        <w:t>dell’U</w:t>
      </w:r>
      <w:r w:rsidR="00BF47DD" w:rsidRPr="00311606">
        <w:rPr>
          <w:rFonts w:ascii="Times New Roman" w:hAnsi="Times New Roman" w:cs="Times New Roman"/>
          <w:spacing w:val="20"/>
          <w:sz w:val="28"/>
          <w:szCs w:val="28"/>
        </w:rPr>
        <w:t xml:space="preserve">E e ad assicurare gli elementi necessari di razionalizzazione resi indispensabili dal processo di allargamento </w:t>
      </w:r>
      <w:r w:rsidR="00BF47DD" w:rsidRPr="00311606">
        <w:rPr>
          <w:rFonts w:ascii="Times New Roman" w:hAnsi="Times New Roman" w:cs="Times New Roman"/>
          <w:i/>
          <w:iCs/>
          <w:spacing w:val="20"/>
          <w:sz w:val="28"/>
          <w:szCs w:val="28"/>
        </w:rPr>
        <w:t xml:space="preserve">in fieri. </w:t>
      </w:r>
      <w:r w:rsidR="00BF47DD" w:rsidRPr="00311606">
        <w:rPr>
          <w:rFonts w:ascii="Times New Roman" w:hAnsi="Times New Roman" w:cs="Times New Roman"/>
          <w:i/>
          <w:iCs/>
          <w:spacing w:val="20"/>
          <w:sz w:val="28"/>
          <w:szCs w:val="28"/>
        </w:rPr>
        <w:br/>
      </w:r>
      <w:r w:rsidR="00BF47DD" w:rsidRPr="00311606">
        <w:rPr>
          <w:rFonts w:ascii="Times New Roman" w:hAnsi="Times New Roman" w:cs="Times New Roman"/>
          <w:spacing w:val="20"/>
          <w:sz w:val="28"/>
          <w:szCs w:val="28"/>
        </w:rPr>
        <w:t>Meritano, poi, di essere segnalati nel dettaglio alcuni pareri, per la rilevanza de</w:t>
      </w:r>
      <w:r w:rsidR="00182407">
        <w:rPr>
          <w:rFonts w:ascii="Times New Roman" w:hAnsi="Times New Roman" w:cs="Times New Roman"/>
          <w:spacing w:val="20"/>
          <w:sz w:val="28"/>
          <w:szCs w:val="28"/>
        </w:rPr>
        <w:t>ll</w:t>
      </w:r>
      <w:r w:rsidR="00BF47DD" w:rsidRPr="00311606">
        <w:rPr>
          <w:rFonts w:ascii="Times New Roman" w:hAnsi="Times New Roman" w:cs="Times New Roman"/>
          <w:spacing w:val="20"/>
          <w:sz w:val="28"/>
          <w:szCs w:val="28"/>
        </w:rPr>
        <w:t xml:space="preserve">e osservazioni in essi esplicitate, talvolta chiarificatrici di “problematiche” ancora irrisolte </w:t>
      </w:r>
      <w:r w:rsidR="002D2964">
        <w:rPr>
          <w:rFonts w:ascii="Times New Roman" w:hAnsi="Times New Roman" w:cs="Times New Roman"/>
          <w:spacing w:val="20"/>
          <w:sz w:val="28"/>
          <w:szCs w:val="28"/>
        </w:rPr>
        <w:t xml:space="preserve">ed opportunamente evidenziate. </w:t>
      </w:r>
      <w:r w:rsidR="00E52223">
        <w:rPr>
          <w:rFonts w:ascii="Times New Roman" w:hAnsi="Times New Roman" w:cs="Times New Roman"/>
          <w:spacing w:val="20"/>
          <w:sz w:val="28"/>
          <w:szCs w:val="28"/>
        </w:rPr>
        <w:t>È</w:t>
      </w:r>
      <w:r w:rsidR="002D2964">
        <w:rPr>
          <w:rFonts w:ascii="Times New Roman" w:hAnsi="Times New Roman" w:cs="Times New Roman"/>
          <w:spacing w:val="20"/>
          <w:sz w:val="28"/>
          <w:szCs w:val="28"/>
        </w:rPr>
        <w:t xml:space="preserve"> stato</w:t>
      </w:r>
      <w:r w:rsidR="00BF47DD" w:rsidRPr="00311606">
        <w:rPr>
          <w:rFonts w:ascii="Times New Roman" w:hAnsi="Times New Roman" w:cs="Times New Roman"/>
          <w:spacing w:val="20"/>
          <w:sz w:val="28"/>
          <w:szCs w:val="28"/>
        </w:rPr>
        <w:t xml:space="preserve"> il caso, ad esemp</w:t>
      </w:r>
      <w:r w:rsidR="002D2964">
        <w:rPr>
          <w:rFonts w:ascii="Times New Roman" w:hAnsi="Times New Roman" w:cs="Times New Roman"/>
          <w:spacing w:val="20"/>
          <w:sz w:val="28"/>
          <w:szCs w:val="28"/>
        </w:rPr>
        <w:t>io, del parere fornito dalla l3</w:t>
      </w:r>
      <w:r w:rsidR="002D2964">
        <w:rPr>
          <w:rFonts w:ascii="Times New Roman" w:hAnsi="Times New Roman" w:cs="Times New Roman"/>
          <w:spacing w:val="20"/>
          <w:sz w:val="28"/>
          <w:szCs w:val="28"/>
          <w:vertAlign w:val="superscript"/>
        </w:rPr>
        <w:t>a</w:t>
      </w:r>
      <w:r w:rsidR="00BF47DD" w:rsidRPr="00311606">
        <w:rPr>
          <w:rFonts w:ascii="Times New Roman" w:hAnsi="Times New Roman" w:cs="Times New Roman"/>
          <w:spacing w:val="20"/>
          <w:sz w:val="28"/>
          <w:szCs w:val="28"/>
        </w:rPr>
        <w:t xml:space="preserve"> Commissione Permanente, ove viene rappresentata la necessità di gestire le ricadute negative connesse alla globalizzazione dei mercati e coglierne appieno le opportunità economiche positive. Al riguardo, è interessante notare come le dette osservazioni si siano rivelate, in qualche modo, prodromiche rispetto al settimo vertice Asem tra i 27 Paesi dell’UE e 16 Paesi asiatici, tenutosi a Pechino in fase immediatamente suc</w:t>
      </w:r>
      <w:r w:rsidR="00000266" w:rsidRPr="00311606">
        <w:rPr>
          <w:rFonts w:ascii="Times New Roman" w:hAnsi="Times New Roman" w:cs="Times New Roman"/>
          <w:spacing w:val="20"/>
          <w:sz w:val="28"/>
          <w:szCs w:val="28"/>
        </w:rPr>
        <w:t xml:space="preserve">cessiva alla ratifica italiana ed avente ad oggetto peculiare il problema del cambiamento del clima, da un lato, e la crisi economica mondiale o globale dall’altro; </w:t>
      </w:r>
      <w:r w:rsidR="00000266" w:rsidRPr="00311606">
        <w:rPr>
          <w:rFonts w:ascii="Times New Roman" w:hAnsi="Times New Roman" w:cs="Times New Roman"/>
          <w:spacing w:val="20"/>
          <w:sz w:val="28"/>
          <w:szCs w:val="28"/>
        </w:rPr>
        <w:lastRenderedPageBreak/>
        <w:t>trattasi, invero, di due problematiche da affrontare e risolvere tempestivamente, in una prospettiva di compattezza e solidarietà comuni da parte</w:t>
      </w:r>
      <w:r w:rsidR="007C5B48" w:rsidRPr="00311606">
        <w:rPr>
          <w:rFonts w:ascii="Times New Roman" w:hAnsi="Times New Roman" w:cs="Times New Roman"/>
          <w:spacing w:val="20"/>
          <w:sz w:val="28"/>
          <w:szCs w:val="28"/>
        </w:rPr>
        <w:t xml:space="preserve"> della Comunità internazionale</w:t>
      </w:r>
      <w:r w:rsidR="007C5B48" w:rsidRPr="00311606">
        <w:rPr>
          <w:rFonts w:ascii="Times New Roman" w:hAnsi="Times New Roman" w:cs="Times New Roman"/>
          <w:spacing w:val="20"/>
          <w:sz w:val="28"/>
          <w:szCs w:val="28"/>
          <w:vertAlign w:val="superscript"/>
        </w:rPr>
        <w:t>3</w:t>
      </w:r>
      <w:r w:rsidR="002D2964">
        <w:rPr>
          <w:rFonts w:ascii="Times New Roman" w:hAnsi="Times New Roman" w:cs="Times New Roman"/>
          <w:spacing w:val="20"/>
          <w:sz w:val="28"/>
          <w:szCs w:val="28"/>
          <w:vertAlign w:val="superscript"/>
        </w:rPr>
        <w:t>3</w:t>
      </w:r>
      <w:r w:rsidR="002D2964">
        <w:rPr>
          <w:rFonts w:ascii="Times New Roman" w:hAnsi="Times New Roman" w:cs="Times New Roman"/>
          <w:spacing w:val="20"/>
          <w:sz w:val="28"/>
          <w:szCs w:val="28"/>
        </w:rPr>
        <w:t xml:space="preserve">. </w:t>
      </w:r>
    </w:p>
    <w:p w:rsidR="007C5B48"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000266" w:rsidRPr="00311606">
        <w:rPr>
          <w:rFonts w:ascii="Times New Roman" w:hAnsi="Times New Roman" w:cs="Times New Roman"/>
          <w:spacing w:val="20"/>
          <w:sz w:val="28"/>
          <w:szCs w:val="28"/>
        </w:rPr>
        <w:t xml:space="preserve">Di rilievo, ancora, i pareri formulati dalla </w:t>
      </w:r>
      <w:r w:rsidR="00000266" w:rsidRPr="001B7B5A">
        <w:rPr>
          <w:rFonts w:ascii="Times New Roman" w:hAnsi="Times New Roman" w:cs="Times New Roman"/>
          <w:bCs/>
          <w:iCs/>
          <w:spacing w:val="20"/>
          <w:sz w:val="28"/>
          <w:szCs w:val="28"/>
        </w:rPr>
        <w:t>2</w:t>
      </w:r>
      <w:r w:rsidR="00000266" w:rsidRPr="001B7B5A">
        <w:rPr>
          <w:rFonts w:ascii="Times New Roman" w:hAnsi="Times New Roman" w:cs="Times New Roman"/>
          <w:bCs/>
          <w:iCs/>
          <w:spacing w:val="20"/>
          <w:sz w:val="28"/>
          <w:szCs w:val="28"/>
          <w:vertAlign w:val="superscript"/>
        </w:rPr>
        <w:t>a</w:t>
      </w:r>
      <w:r w:rsidR="00000266" w:rsidRPr="00311606">
        <w:rPr>
          <w:rFonts w:ascii="Times New Roman" w:hAnsi="Times New Roman" w:cs="Times New Roman"/>
          <w:b/>
          <w:bCs/>
          <w:i/>
          <w:iCs/>
          <w:spacing w:val="20"/>
          <w:sz w:val="28"/>
          <w:szCs w:val="28"/>
        </w:rPr>
        <w:t xml:space="preserve"> </w:t>
      </w:r>
      <w:r w:rsidR="001B7B5A">
        <w:rPr>
          <w:rFonts w:ascii="Times New Roman" w:hAnsi="Times New Roman" w:cs="Times New Roman"/>
          <w:spacing w:val="20"/>
          <w:sz w:val="28"/>
          <w:szCs w:val="28"/>
        </w:rPr>
        <w:t>e dalla 11</w:t>
      </w:r>
      <w:r w:rsidR="001B7B5A">
        <w:rPr>
          <w:rFonts w:ascii="Times New Roman" w:hAnsi="Times New Roman" w:cs="Times New Roman"/>
          <w:spacing w:val="20"/>
          <w:sz w:val="28"/>
          <w:szCs w:val="28"/>
          <w:vertAlign w:val="superscript"/>
        </w:rPr>
        <w:t>a</w:t>
      </w:r>
      <w:r w:rsidR="00000266" w:rsidRPr="00311606">
        <w:rPr>
          <w:rFonts w:ascii="Times New Roman" w:hAnsi="Times New Roman" w:cs="Times New Roman"/>
          <w:spacing w:val="20"/>
          <w:sz w:val="28"/>
          <w:szCs w:val="28"/>
        </w:rPr>
        <w:t xml:space="preserve"> Commissione Permanente, ove si fa riferimento — rispettivamente — ai settori della sicurezza e della giustizia, fondati su diritti «costituzionalmente» garantiti nonché, più nello specifico, alla protezione dei diritti dei lavoratori, oggetto di espressa tutela nel Capo IV della Carta di Nizza del 2000. </w:t>
      </w:r>
      <w:r w:rsidR="00071375">
        <w:rPr>
          <w:rFonts w:ascii="Times New Roman" w:hAnsi="Times New Roman" w:cs="Times New Roman"/>
          <w:spacing w:val="20"/>
          <w:sz w:val="28"/>
          <w:szCs w:val="28"/>
        </w:rPr>
        <w:t>È</w:t>
      </w:r>
      <w:r w:rsidR="00D37E1C">
        <w:rPr>
          <w:rFonts w:ascii="Times New Roman" w:hAnsi="Times New Roman" w:cs="Times New Roman"/>
          <w:spacing w:val="20"/>
          <w:sz w:val="28"/>
          <w:szCs w:val="28"/>
        </w:rPr>
        <w:t xml:space="preserve"> </w:t>
      </w:r>
      <w:r w:rsidR="00000266" w:rsidRPr="00311606">
        <w:rPr>
          <w:rFonts w:ascii="Times New Roman" w:hAnsi="Times New Roman" w:cs="Times New Roman"/>
          <w:spacing w:val="20"/>
          <w:sz w:val="28"/>
          <w:szCs w:val="28"/>
        </w:rPr>
        <w:t>nel titolo dedicato alla «Solidarietà», infatti, che vengono riconosciuti ed analiticamente elencati i diritti economici e sociali. Diritti — questi ultimi — concepiti nel documento in esame quali posizioni giuridiche soggettive universali e non già alla stregua di mere prerogative del cittadino, come è dimostrato dal riferimento delle singole disposizioni ai «lavoratori» oppure ad «ogni individuo».</w:t>
      </w:r>
    </w:p>
    <w:p w:rsidR="00ED07C3" w:rsidRDefault="00D37E1C"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Pr>
          <w:rFonts w:ascii="Times New Roman" w:hAnsi="Times New Roman" w:cs="Times New Roman"/>
          <w:spacing w:val="20"/>
          <w:sz w:val="28"/>
          <w:szCs w:val="28"/>
        </w:rPr>
        <w:br/>
      </w:r>
      <w:r w:rsidRPr="00D37E1C">
        <w:rPr>
          <w:rFonts w:ascii="Times New Roman" w:hAnsi="Times New Roman" w:cs="Times New Roman"/>
          <w:spacing w:val="20"/>
          <w:sz w:val="28"/>
          <w:szCs w:val="28"/>
        </w:rPr>
        <w:t>5</w:t>
      </w:r>
      <w:r w:rsidR="00000266"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00000266" w:rsidRPr="00311606">
        <w:rPr>
          <w:rFonts w:ascii="Times New Roman" w:hAnsi="Times New Roman" w:cs="Times New Roman"/>
          <w:spacing w:val="20"/>
          <w:sz w:val="28"/>
          <w:szCs w:val="28"/>
        </w:rPr>
        <w:t xml:space="preserve">Non è il caso di riportare </w:t>
      </w:r>
      <w:r w:rsidR="00000266" w:rsidRPr="00311606">
        <w:rPr>
          <w:rFonts w:ascii="Times New Roman" w:hAnsi="Times New Roman" w:cs="Times New Roman"/>
          <w:i/>
          <w:iCs/>
          <w:spacing w:val="20"/>
          <w:sz w:val="28"/>
          <w:szCs w:val="28"/>
        </w:rPr>
        <w:t xml:space="preserve">in extenso </w:t>
      </w:r>
      <w:r w:rsidR="00000266" w:rsidRPr="00311606">
        <w:rPr>
          <w:rFonts w:ascii="Times New Roman" w:hAnsi="Times New Roman" w:cs="Times New Roman"/>
          <w:spacing w:val="20"/>
          <w:sz w:val="28"/>
          <w:szCs w:val="28"/>
        </w:rPr>
        <w:t xml:space="preserve">i contenuti del dibattito d’Aula, non privo di accenti politici anche </w:t>
      </w:r>
      <w:r w:rsidR="00000266" w:rsidRPr="00311606">
        <w:rPr>
          <w:rFonts w:ascii="Times New Roman" w:hAnsi="Times New Roman" w:cs="Times New Roman"/>
          <w:spacing w:val="20"/>
          <w:sz w:val="28"/>
          <w:szCs w:val="28"/>
        </w:rPr>
        <w:lastRenderedPageBreak/>
        <w:t xml:space="preserve">retorici, sull’atto n. </w:t>
      </w:r>
      <w:r w:rsidR="00000266" w:rsidRPr="002D4E28">
        <w:rPr>
          <w:rFonts w:ascii="Times New Roman" w:hAnsi="Times New Roman" w:cs="Times New Roman"/>
          <w:iCs/>
          <w:spacing w:val="20"/>
          <w:sz w:val="28"/>
          <w:szCs w:val="28"/>
        </w:rPr>
        <w:t>759</w:t>
      </w:r>
      <w:r w:rsidR="00000266" w:rsidRPr="00311606">
        <w:rPr>
          <w:rFonts w:ascii="Times New Roman" w:hAnsi="Times New Roman" w:cs="Times New Roman"/>
          <w:i/>
          <w:iCs/>
          <w:spacing w:val="20"/>
          <w:sz w:val="28"/>
          <w:szCs w:val="28"/>
        </w:rPr>
        <w:t xml:space="preserve"> </w:t>
      </w:r>
      <w:r w:rsidR="00000266" w:rsidRPr="00311606">
        <w:rPr>
          <w:rFonts w:ascii="Times New Roman" w:hAnsi="Times New Roman" w:cs="Times New Roman"/>
          <w:spacing w:val="20"/>
          <w:sz w:val="28"/>
          <w:szCs w:val="28"/>
        </w:rPr>
        <w:t>assegnato alla 3</w:t>
      </w:r>
      <w:r w:rsidR="002D4E28" w:rsidRPr="002D4E28">
        <w:rPr>
          <w:rFonts w:ascii="Times New Roman" w:hAnsi="Times New Roman" w:cs="Times New Roman"/>
          <w:spacing w:val="20"/>
          <w:sz w:val="28"/>
          <w:szCs w:val="28"/>
          <w:vertAlign w:val="superscript"/>
        </w:rPr>
        <w:t xml:space="preserve">a </w:t>
      </w:r>
      <w:r w:rsidR="002D4E28">
        <w:rPr>
          <w:rFonts w:ascii="Times New Roman" w:hAnsi="Times New Roman" w:cs="Times New Roman"/>
          <w:spacing w:val="20"/>
          <w:sz w:val="28"/>
          <w:szCs w:val="28"/>
        </w:rPr>
        <w:t>Com</w:t>
      </w:r>
      <w:r w:rsidR="00000266" w:rsidRPr="00311606">
        <w:rPr>
          <w:rFonts w:ascii="Times New Roman" w:hAnsi="Times New Roman" w:cs="Times New Roman"/>
          <w:spacing w:val="20"/>
          <w:sz w:val="28"/>
          <w:szCs w:val="28"/>
        </w:rPr>
        <w:t>missione Affari Esteri, Emigr</w:t>
      </w:r>
      <w:r w:rsidR="00151AA1">
        <w:rPr>
          <w:rFonts w:ascii="Times New Roman" w:hAnsi="Times New Roman" w:cs="Times New Roman"/>
          <w:spacing w:val="20"/>
          <w:sz w:val="28"/>
          <w:szCs w:val="28"/>
        </w:rPr>
        <w:t>azione, in sede referente, l’11</w:t>
      </w:r>
      <w:r w:rsidR="00000266" w:rsidRPr="00311606">
        <w:rPr>
          <w:rFonts w:ascii="Times New Roman" w:hAnsi="Times New Roman" w:cs="Times New Roman"/>
          <w:spacing w:val="20"/>
          <w:sz w:val="28"/>
          <w:szCs w:val="28"/>
        </w:rPr>
        <w:t xml:space="preserve"> giugno 2008, con pareri delle altre Commissioni Permanenti e della Commissione “Questioni Regionali” ed esaminato dalla stessa </w:t>
      </w:r>
      <w:r w:rsidR="00000266" w:rsidRPr="00151AA1">
        <w:rPr>
          <w:rFonts w:ascii="Times New Roman" w:hAnsi="Times New Roman" w:cs="Times New Roman"/>
          <w:iCs/>
          <w:spacing w:val="20"/>
          <w:sz w:val="28"/>
          <w:szCs w:val="28"/>
        </w:rPr>
        <w:t>3</w:t>
      </w:r>
      <w:r w:rsidR="00000266" w:rsidRPr="00151AA1">
        <w:rPr>
          <w:rFonts w:ascii="Times New Roman" w:hAnsi="Times New Roman" w:cs="Times New Roman"/>
          <w:iCs/>
          <w:spacing w:val="20"/>
          <w:sz w:val="28"/>
          <w:szCs w:val="28"/>
          <w:vertAlign w:val="superscript"/>
        </w:rPr>
        <w:t>a</w:t>
      </w:r>
      <w:r w:rsidR="00000266" w:rsidRPr="00311606">
        <w:rPr>
          <w:rFonts w:ascii="Times New Roman" w:hAnsi="Times New Roman" w:cs="Times New Roman"/>
          <w:i/>
          <w:iCs/>
          <w:spacing w:val="20"/>
          <w:sz w:val="28"/>
          <w:szCs w:val="28"/>
        </w:rPr>
        <w:t xml:space="preserve"> </w:t>
      </w:r>
      <w:r w:rsidR="00000266" w:rsidRPr="00311606">
        <w:rPr>
          <w:rFonts w:ascii="Times New Roman" w:hAnsi="Times New Roman" w:cs="Times New Roman"/>
          <w:spacing w:val="20"/>
          <w:sz w:val="28"/>
          <w:szCs w:val="28"/>
        </w:rPr>
        <w:t>Commissione nelle sedute del 12, 24, 25 giugno 2008 e 1°, 9 luglio 2008. Successivamente all’annuncio della relazione — da parte del Sen. Dini — in data 21luglio 2008, si sono aperti l’esame e la discussione in Aula del predetto d</w:t>
      </w:r>
      <w:r w:rsidR="00D71F38" w:rsidRPr="00311606">
        <w:rPr>
          <w:rFonts w:ascii="Times New Roman" w:hAnsi="Times New Roman" w:cs="Times New Roman"/>
          <w:spacing w:val="20"/>
          <w:sz w:val="28"/>
          <w:szCs w:val="28"/>
        </w:rPr>
        <w:t>.d.l. di iniziativa del Governo</w:t>
      </w:r>
      <w:r w:rsidR="00000266" w:rsidRPr="00311606">
        <w:rPr>
          <w:rFonts w:ascii="Times New Roman" w:hAnsi="Times New Roman" w:cs="Times New Roman"/>
          <w:spacing w:val="20"/>
          <w:sz w:val="28"/>
          <w:szCs w:val="28"/>
        </w:rPr>
        <w:t>. Ha dato l’avvio alla discussione in Senato la menzionata relazione del Sen. Dini, nella quale si è sottolineato innanzitutto come, a ragio</w:t>
      </w:r>
      <w:r w:rsidR="00ED07C3">
        <w:rPr>
          <w:rFonts w:ascii="Times New Roman" w:hAnsi="Times New Roman" w:cs="Times New Roman"/>
          <w:spacing w:val="20"/>
          <w:sz w:val="28"/>
          <w:szCs w:val="28"/>
        </w:rPr>
        <w:t xml:space="preserve">ne della fine anticipata della </w:t>
      </w:r>
      <w:r w:rsidR="00000266" w:rsidRPr="00311606">
        <w:rPr>
          <w:rFonts w:ascii="Times New Roman" w:hAnsi="Times New Roman" w:cs="Times New Roman"/>
          <w:spacing w:val="20"/>
          <w:sz w:val="28"/>
          <w:szCs w:val="28"/>
        </w:rPr>
        <w:t>XV Legislatura, l’esame e la ratifica del Trattato firmato a Lisbona il 13 dicembre 2007 si sono posti come il primo ed essenziale impegno delle nuove Camere, e si è puntualizzato che il Trattato di riforma, quale nuovo “tassello” del quadro normativo europeo, appare in grado di aprire la via ad una più au</w:t>
      </w:r>
      <w:r w:rsidR="00ED07C3">
        <w:rPr>
          <w:rFonts w:ascii="Times New Roman" w:hAnsi="Times New Roman" w:cs="Times New Roman"/>
          <w:spacing w:val="20"/>
          <w:sz w:val="28"/>
          <w:szCs w:val="28"/>
        </w:rPr>
        <w:t>torevole e forte presenza dell’I</w:t>
      </w:r>
      <w:r w:rsidR="00000266" w:rsidRPr="00311606">
        <w:rPr>
          <w:rFonts w:ascii="Times New Roman" w:hAnsi="Times New Roman" w:cs="Times New Roman"/>
          <w:spacing w:val="20"/>
          <w:sz w:val="28"/>
          <w:szCs w:val="28"/>
        </w:rPr>
        <w:t xml:space="preserve">talia e dell’Europa nel mondo, rafforzandone le </w:t>
      </w:r>
      <w:r w:rsidR="00914100" w:rsidRPr="00311606">
        <w:rPr>
          <w:rFonts w:ascii="Times New Roman" w:hAnsi="Times New Roman" w:cs="Times New Roman"/>
          <w:spacing w:val="20"/>
          <w:sz w:val="28"/>
          <w:szCs w:val="28"/>
        </w:rPr>
        <w:t xml:space="preserve">capacità di fronteggiare le note sfide che rendono sempre più complessa la </w:t>
      </w:r>
      <w:r w:rsidR="00914100" w:rsidRPr="00311606">
        <w:rPr>
          <w:rFonts w:ascii="Times New Roman" w:hAnsi="Times New Roman" w:cs="Times New Roman"/>
          <w:spacing w:val="20"/>
          <w:sz w:val="28"/>
          <w:szCs w:val="28"/>
        </w:rPr>
        <w:br/>
      </w:r>
      <w:r w:rsidR="00914100" w:rsidRPr="00311606">
        <w:rPr>
          <w:rFonts w:ascii="Times New Roman" w:hAnsi="Times New Roman" w:cs="Times New Roman"/>
          <w:i/>
          <w:iCs/>
          <w:spacing w:val="20"/>
          <w:sz w:val="28"/>
          <w:szCs w:val="28"/>
        </w:rPr>
        <w:t xml:space="preserve">governance </w:t>
      </w:r>
      <w:r w:rsidR="00864F09" w:rsidRPr="00311606">
        <w:rPr>
          <w:rFonts w:ascii="Times New Roman" w:hAnsi="Times New Roman" w:cs="Times New Roman"/>
          <w:spacing w:val="20"/>
          <w:sz w:val="28"/>
          <w:szCs w:val="28"/>
        </w:rPr>
        <w:t>globale</w:t>
      </w:r>
      <w:r w:rsidR="00864F09" w:rsidRPr="00311606">
        <w:rPr>
          <w:rFonts w:ascii="Times New Roman" w:hAnsi="Times New Roman" w:cs="Times New Roman"/>
          <w:spacing w:val="20"/>
          <w:sz w:val="28"/>
          <w:szCs w:val="28"/>
          <w:vertAlign w:val="superscript"/>
        </w:rPr>
        <w:t>3</w:t>
      </w:r>
      <w:r w:rsidR="00ED07C3">
        <w:rPr>
          <w:rFonts w:ascii="Times New Roman" w:hAnsi="Times New Roman" w:cs="Times New Roman"/>
          <w:spacing w:val="20"/>
          <w:sz w:val="28"/>
          <w:szCs w:val="28"/>
          <w:vertAlign w:val="superscript"/>
        </w:rPr>
        <w:t>4</w:t>
      </w:r>
      <w:r w:rsidR="00ED07C3">
        <w:rPr>
          <w:rFonts w:ascii="Times New Roman" w:hAnsi="Times New Roman" w:cs="Times New Roman"/>
          <w:spacing w:val="20"/>
          <w:sz w:val="28"/>
          <w:szCs w:val="28"/>
        </w:rPr>
        <w:t xml:space="preserve">. </w:t>
      </w:r>
    </w:p>
    <w:p w:rsidR="00CD2717"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914100" w:rsidRPr="00311606">
        <w:rPr>
          <w:rFonts w:ascii="Times New Roman" w:hAnsi="Times New Roman" w:cs="Times New Roman"/>
          <w:spacing w:val="20"/>
          <w:sz w:val="28"/>
          <w:szCs w:val="28"/>
        </w:rPr>
        <w:t xml:space="preserve">Dopo la dichiarazione di apertura della discussione generale, alla relazione del Sen. Dini sono seguiti gli interventi degli altri Senatori appartenenti ai Gruppi parlamentari iscritti a parlare, molti dei quali, invero, hanno ripreso in parte l’intervento iniziale. </w:t>
      </w:r>
      <w:r w:rsidR="00914100" w:rsidRPr="00311606">
        <w:rPr>
          <w:rFonts w:ascii="Times New Roman" w:hAnsi="Times New Roman" w:cs="Times New Roman"/>
          <w:i/>
          <w:iCs/>
          <w:spacing w:val="20"/>
          <w:sz w:val="28"/>
          <w:szCs w:val="28"/>
        </w:rPr>
        <w:t xml:space="preserve">Leit-motiv </w:t>
      </w:r>
      <w:r w:rsidR="00914100" w:rsidRPr="00311606">
        <w:rPr>
          <w:rFonts w:ascii="Times New Roman" w:hAnsi="Times New Roman" w:cs="Times New Roman"/>
          <w:spacing w:val="20"/>
          <w:sz w:val="28"/>
          <w:szCs w:val="28"/>
        </w:rPr>
        <w:t>della maggioranza dei detti interventi è stata la ferma convinzione che il nuovo Trattato, con le sue modifiche ed innovazioni, generi nuova e rinnovata fiducia nel progetto europeo, come strumento per orientare il futuro e risolvere questioni cruciali per l’avvenire del nostro Paese e dell’intera Europa. Ricch</w:t>
      </w:r>
      <w:r w:rsidR="0061602A">
        <w:rPr>
          <w:rFonts w:ascii="Times New Roman" w:hAnsi="Times New Roman" w:cs="Times New Roman"/>
          <w:spacing w:val="20"/>
          <w:sz w:val="28"/>
          <w:szCs w:val="28"/>
        </w:rPr>
        <w:t>i</w:t>
      </w:r>
      <w:r w:rsidR="00914100" w:rsidRPr="00311606">
        <w:rPr>
          <w:rFonts w:ascii="Times New Roman" w:hAnsi="Times New Roman" w:cs="Times New Roman"/>
          <w:spacing w:val="20"/>
          <w:sz w:val="28"/>
          <w:szCs w:val="28"/>
        </w:rPr>
        <w:t xml:space="preserve"> di spunti riflessivi gli interventi dei Senatori Divina, Perduca, Bettamio e Cabras, nei quali è stato correttamente messo in luce come tutte le volte in cui nei procedimenti di ratifica dei Trattati siano stati coinvolti i popoli degli Stati, attraverso apposite consultazioni referendarie, i Trattati stessi siano stati non approvati. La medesima considerazione viene effettuata anche da chi rileva l’eventuale connessione tra dibattiti parlamentari e </w:t>
      </w:r>
      <w:r w:rsidR="00CD2717">
        <w:rPr>
          <w:rFonts w:ascii="Times New Roman" w:hAnsi="Times New Roman" w:cs="Times New Roman"/>
          <w:i/>
          <w:iCs/>
          <w:spacing w:val="20"/>
          <w:sz w:val="28"/>
          <w:szCs w:val="28"/>
        </w:rPr>
        <w:t>refere</w:t>
      </w:r>
      <w:r w:rsidR="00914100" w:rsidRPr="00311606">
        <w:rPr>
          <w:rFonts w:ascii="Times New Roman" w:hAnsi="Times New Roman" w:cs="Times New Roman"/>
          <w:i/>
          <w:iCs/>
          <w:spacing w:val="20"/>
          <w:sz w:val="28"/>
          <w:szCs w:val="28"/>
        </w:rPr>
        <w:t xml:space="preserve">ndum </w:t>
      </w:r>
      <w:r w:rsidR="00914100" w:rsidRPr="00311606">
        <w:rPr>
          <w:rFonts w:ascii="Times New Roman" w:hAnsi="Times New Roman" w:cs="Times New Roman"/>
          <w:spacing w:val="20"/>
          <w:sz w:val="28"/>
          <w:szCs w:val="28"/>
        </w:rPr>
        <w:t xml:space="preserve">nazionali, ove costituzionalmente previsti, osservando come — in virtù di un calcolo probabilistico — in ogni </w:t>
      </w:r>
      <w:r w:rsidR="00914100" w:rsidRPr="00311606">
        <w:rPr>
          <w:rFonts w:ascii="Times New Roman" w:hAnsi="Times New Roman" w:cs="Times New Roman"/>
          <w:i/>
          <w:iCs/>
          <w:spacing w:val="20"/>
          <w:sz w:val="28"/>
          <w:szCs w:val="28"/>
        </w:rPr>
        <w:t xml:space="preserve">referendum </w:t>
      </w:r>
      <w:r w:rsidR="00914100" w:rsidRPr="00311606">
        <w:rPr>
          <w:rFonts w:ascii="Times New Roman" w:hAnsi="Times New Roman" w:cs="Times New Roman"/>
          <w:spacing w:val="20"/>
          <w:sz w:val="28"/>
          <w:szCs w:val="28"/>
        </w:rPr>
        <w:t xml:space="preserve">nazionale ci sia il concreto rischio che vinca il “no”, in quanto in ogni Paese, anche se si parla di </w:t>
      </w:r>
      <w:r w:rsidR="00914100" w:rsidRPr="00311606">
        <w:rPr>
          <w:rFonts w:ascii="Times New Roman" w:hAnsi="Times New Roman" w:cs="Times New Roman"/>
          <w:spacing w:val="20"/>
          <w:sz w:val="28"/>
          <w:szCs w:val="28"/>
        </w:rPr>
        <w:lastRenderedPageBreak/>
        <w:t xml:space="preserve">Europa, non si parlerà d’altro che dell’Europa che si vuole nel Paese in questione e non già nella totalità dei Paesi europei. D’altro canto, pure altri esponenti parlamentari chiamati a pronunciarsi per dichiarazione di voto hanno evidenziato </w:t>
      </w:r>
      <w:r w:rsidR="00914100" w:rsidRPr="00311606">
        <w:rPr>
          <w:rFonts w:ascii="Times New Roman" w:hAnsi="Times New Roman" w:cs="Times New Roman"/>
          <w:i/>
          <w:iCs/>
          <w:spacing w:val="20"/>
          <w:sz w:val="28"/>
          <w:szCs w:val="28"/>
        </w:rPr>
        <w:t xml:space="preserve">in primis </w:t>
      </w:r>
      <w:r w:rsidR="00914100" w:rsidRPr="00311606">
        <w:rPr>
          <w:rFonts w:ascii="Times New Roman" w:hAnsi="Times New Roman" w:cs="Times New Roman"/>
          <w:spacing w:val="20"/>
          <w:sz w:val="28"/>
          <w:szCs w:val="28"/>
        </w:rPr>
        <w:t xml:space="preserve">come, anche in caso di ratifica in via referendaria (ratifica che, tuttavia, potrebbe apparire strumento non pienamente idoneo alla valutazione di lunghi e complessi negoziati politico-diplomatici, stante la pure ipotizzabile disinformazione dei cittadini) il Governo interessato sia tenuto ad assumersi le proprie responsabilità, in merito alle doverose spiegazioni ed agli altrettanto doverosi chiarimenti destinati agli elettori. </w:t>
      </w:r>
      <w:r w:rsidR="00914100" w:rsidRPr="00311606">
        <w:rPr>
          <w:rFonts w:ascii="Times New Roman" w:hAnsi="Times New Roman" w:cs="Times New Roman"/>
          <w:i/>
          <w:iCs/>
          <w:spacing w:val="20"/>
          <w:sz w:val="28"/>
          <w:szCs w:val="28"/>
        </w:rPr>
        <w:t xml:space="preserve">In secundis, </w:t>
      </w:r>
      <w:r w:rsidR="00914100" w:rsidRPr="00311606">
        <w:rPr>
          <w:rFonts w:ascii="Times New Roman" w:hAnsi="Times New Roman" w:cs="Times New Roman"/>
          <w:spacing w:val="20"/>
          <w:sz w:val="28"/>
          <w:szCs w:val="28"/>
        </w:rPr>
        <w:t xml:space="preserve">si è altresì chiarito come la costruzione dell’Europa sia avvenuta essenzialmente attraverso scelte parlamentari e come il Parlamento — lungi dall’essere “democrazia di secondo grado” — si atteggi a vera e </w:t>
      </w:r>
      <w:r w:rsidR="004F5932" w:rsidRPr="00311606">
        <w:rPr>
          <w:rFonts w:ascii="Times New Roman" w:hAnsi="Times New Roman" w:cs="Times New Roman"/>
          <w:spacing w:val="20"/>
          <w:sz w:val="28"/>
          <w:szCs w:val="28"/>
        </w:rPr>
        <w:t xml:space="preserve">propria punta di diamante dello spirito autenticamente democratico, di modo che non è possibile essere succubi di “abusi” operati dalla democrazia a suffragio universale. La votazione parlamentare, in tale prospettiva di pensiero, sì mostra pertanto come la sede maggiormente idonea per l’approvazione di un Trattato internazionale ed anzi esalta </w:t>
      </w:r>
      <w:r w:rsidR="004F5932" w:rsidRPr="00311606">
        <w:rPr>
          <w:rFonts w:ascii="Times New Roman" w:hAnsi="Times New Roman" w:cs="Times New Roman"/>
          <w:spacing w:val="20"/>
          <w:sz w:val="28"/>
          <w:szCs w:val="28"/>
        </w:rPr>
        <w:lastRenderedPageBreak/>
        <w:t>la delega popolare fornita ai rappresentanti scelti dal popolo stesso, con la conseguente ne</w:t>
      </w:r>
      <w:r w:rsidR="00CD2717">
        <w:rPr>
          <w:rFonts w:ascii="Times New Roman" w:hAnsi="Times New Roman" w:cs="Times New Roman"/>
          <w:spacing w:val="20"/>
          <w:sz w:val="28"/>
          <w:szCs w:val="28"/>
        </w:rPr>
        <w:t>cessità di rifuggire dall’«istri</w:t>
      </w:r>
      <w:r w:rsidR="004F5932" w:rsidRPr="00311606">
        <w:rPr>
          <w:rFonts w:ascii="Times New Roman" w:hAnsi="Times New Roman" w:cs="Times New Roman"/>
          <w:spacing w:val="20"/>
          <w:sz w:val="28"/>
          <w:szCs w:val="28"/>
        </w:rPr>
        <w:t>onismo demagogico» di coloro che sostengono che i Parlamenti nazionali potrebbero votare non a favore, bensì contro gli</w:t>
      </w:r>
      <w:r w:rsidR="008D217E" w:rsidRPr="00311606">
        <w:rPr>
          <w:rFonts w:ascii="Times New Roman" w:hAnsi="Times New Roman" w:cs="Times New Roman"/>
          <w:spacing w:val="20"/>
          <w:sz w:val="28"/>
          <w:szCs w:val="28"/>
        </w:rPr>
        <w:t xml:space="preserve"> interessi dei propri elettori</w:t>
      </w:r>
      <w:r w:rsidR="00CD2717">
        <w:rPr>
          <w:rFonts w:ascii="Times New Roman" w:hAnsi="Times New Roman" w:cs="Times New Roman"/>
          <w:spacing w:val="20"/>
          <w:sz w:val="28"/>
          <w:szCs w:val="28"/>
          <w:vertAlign w:val="superscript"/>
        </w:rPr>
        <w:t>35</w:t>
      </w:r>
      <w:r w:rsidR="004F5932" w:rsidRPr="00311606">
        <w:rPr>
          <w:rFonts w:ascii="Times New Roman" w:hAnsi="Times New Roman" w:cs="Times New Roman"/>
          <w:spacing w:val="20"/>
          <w:sz w:val="28"/>
          <w:szCs w:val="28"/>
        </w:rPr>
        <w:t xml:space="preserve">. </w:t>
      </w:r>
      <w:r w:rsidR="004F5932" w:rsidRPr="00311606">
        <w:rPr>
          <w:rFonts w:ascii="Times New Roman" w:hAnsi="Times New Roman" w:cs="Times New Roman"/>
          <w:spacing w:val="20"/>
          <w:sz w:val="28"/>
          <w:szCs w:val="28"/>
        </w:rPr>
        <w:br/>
        <w:t xml:space="preserve">Assolutamente di non trascurabile importanza, poi, gli ulteriori interventi, relativi al rafforzamento della politica estera e di difesa, definite, nella dichiarazione del Sen. Marini, come «i due buchi veri di tutti i sessant’anni di percorso dell’Europa». La dichiarazione riportata offre un’ottima occasione di riflessione volta a sottolineare come, nonostante l’imponente coordinamento normativo ed il progressivo delinearsi di una politica estera comune, l’Unione non sia stata finora strutturalmente in grado di rappresentare unitariamente gli </w:t>
      </w:r>
      <w:r w:rsidR="00A9754B" w:rsidRPr="00311606">
        <w:rPr>
          <w:rFonts w:ascii="Times New Roman" w:hAnsi="Times New Roman" w:cs="Times New Roman"/>
          <w:spacing w:val="20"/>
          <w:sz w:val="28"/>
          <w:szCs w:val="28"/>
        </w:rPr>
        <w:t>Stati che ne fanno parte sulla scena delle relazioni internazionali, non disponendo dei poteri necessari e delle procedure decisionali che dell’esercizio di tali poteri sono l’essenziale presupposto. Sono testimonianza di ciò le divergenze di fronte ai tragici eventi che hanno scosso l’Europa con la guerra nei Balcani, le scelte individuali fatte dai Governi in relazion</w:t>
      </w:r>
      <w:r w:rsidR="00CD2717">
        <w:rPr>
          <w:rFonts w:ascii="Times New Roman" w:hAnsi="Times New Roman" w:cs="Times New Roman"/>
          <w:spacing w:val="20"/>
          <w:sz w:val="28"/>
          <w:szCs w:val="28"/>
        </w:rPr>
        <w:t>e ai conflitti nel Golfo ed in I</w:t>
      </w:r>
      <w:r w:rsidR="00A9754B" w:rsidRPr="00311606">
        <w:rPr>
          <w:rFonts w:ascii="Times New Roman" w:hAnsi="Times New Roman" w:cs="Times New Roman"/>
          <w:spacing w:val="20"/>
          <w:sz w:val="28"/>
          <w:szCs w:val="28"/>
        </w:rPr>
        <w:t xml:space="preserve">raq ed anche i recenti avvenimenti </w:t>
      </w:r>
      <w:r w:rsidR="00A9754B" w:rsidRPr="00311606">
        <w:rPr>
          <w:rFonts w:ascii="Times New Roman" w:hAnsi="Times New Roman" w:cs="Times New Roman"/>
          <w:spacing w:val="20"/>
          <w:sz w:val="28"/>
          <w:szCs w:val="28"/>
        </w:rPr>
        <w:lastRenderedPageBreak/>
        <w:t>nel Kossovo, che hanno visto gli Stati europei prendere posizione in ordine sparso di fronte al riconoscimento della nuova entità territoriale, quasi che l’esperienza della disgregazione della Jugoslavia all’inizio degli anni ‘90 non avess</w:t>
      </w:r>
      <w:r w:rsidR="00CD2717">
        <w:rPr>
          <w:rFonts w:ascii="Times New Roman" w:hAnsi="Times New Roman" w:cs="Times New Roman"/>
          <w:spacing w:val="20"/>
          <w:sz w:val="28"/>
          <w:szCs w:val="28"/>
        </w:rPr>
        <w:t xml:space="preserve">e insegnato nulla al riguardo. </w:t>
      </w:r>
    </w:p>
    <w:p w:rsidR="00CD2717"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A9754B" w:rsidRPr="00311606">
        <w:rPr>
          <w:rFonts w:ascii="Times New Roman" w:hAnsi="Times New Roman" w:cs="Times New Roman"/>
          <w:spacing w:val="20"/>
          <w:sz w:val="28"/>
          <w:szCs w:val="28"/>
        </w:rPr>
        <w:t xml:space="preserve">Considerazioni queste che riecheggiano nelle parole pronunciate dal Ministro Frattini, ed afferenti una politica estera dell’Unione «in grado di dire una parola unitaria quando in qualche parte del mondo c’è un momento di crisi, o quando si segna il passo nella stabilizzazione istituzionale di una Regione». </w:t>
      </w:r>
    </w:p>
    <w:p w:rsidR="00B924D3"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A9754B" w:rsidRPr="00311606">
        <w:rPr>
          <w:rFonts w:ascii="Times New Roman" w:hAnsi="Times New Roman" w:cs="Times New Roman"/>
          <w:spacing w:val="20"/>
          <w:sz w:val="28"/>
          <w:szCs w:val="28"/>
        </w:rPr>
        <w:t xml:space="preserve">La seduta pomeridiana di discussione si è riaperta poi, a seguito di una brevissima interruzione, con la ripresa dei lavori e l’esame dei 3 articoli </w:t>
      </w:r>
      <w:r w:rsidR="00CD2717">
        <w:rPr>
          <w:rFonts w:ascii="Times New Roman" w:hAnsi="Times New Roman" w:cs="Times New Roman"/>
          <w:spacing w:val="20"/>
          <w:sz w:val="28"/>
          <w:szCs w:val="28"/>
        </w:rPr>
        <w:t>di cui risulta composto il d.d.l</w:t>
      </w:r>
      <w:r w:rsidR="00A9754B" w:rsidRPr="00311606">
        <w:rPr>
          <w:rFonts w:ascii="Times New Roman" w:hAnsi="Times New Roman" w:cs="Times New Roman"/>
          <w:spacing w:val="20"/>
          <w:sz w:val="28"/>
          <w:szCs w:val="28"/>
        </w:rPr>
        <w:t xml:space="preserve">, tutti approvati mediante votazione nominale con scrutinio simultaneo. Sotto la Presidenza della vice-Presidente Bonino, indi del vice-Presidente Nania e del Presidente Schifani, il consesso di Palazzo Madama ha espresso, pertanto, in data 23 luglio 2008, il proprio consenso all’autorizzazione alla ratifica. Si è manifestato così il primo contributo dato dall’Italia e coerente con la </w:t>
      </w:r>
      <w:r w:rsidR="00A9754B" w:rsidRPr="00311606">
        <w:rPr>
          <w:rFonts w:ascii="Times New Roman" w:hAnsi="Times New Roman" w:cs="Times New Roman"/>
          <w:spacing w:val="20"/>
          <w:sz w:val="28"/>
          <w:szCs w:val="28"/>
        </w:rPr>
        <w:lastRenderedPageBreak/>
        <w:t xml:space="preserve">sua storia di Paese fondatore, in vista del ben più laborioso contributo alla costruzione di un vero e proprio spazio pubblico europeo. </w:t>
      </w:r>
    </w:p>
    <w:p w:rsidR="000E0B10" w:rsidRDefault="00A9754B"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CD2717">
        <w:rPr>
          <w:rFonts w:ascii="Times New Roman" w:hAnsi="Times New Roman" w:cs="Times New Roman"/>
          <w:iCs/>
          <w:spacing w:val="20"/>
          <w:sz w:val="28"/>
          <w:szCs w:val="28"/>
        </w:rPr>
        <w:t>6</w:t>
      </w:r>
      <w:r w:rsidRPr="00311606">
        <w:rPr>
          <w:rFonts w:ascii="Times New Roman" w:hAnsi="Times New Roman" w:cs="Times New Roman"/>
          <w:i/>
          <w:iCs/>
          <w:spacing w:val="20"/>
          <w:sz w:val="28"/>
          <w:szCs w:val="28"/>
        </w:rPr>
        <w:t>.</w:t>
      </w:r>
      <w:r w:rsidR="0009056F">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Con l’autorizzazione alla ratifica del Trattato di Lisbona da parte del Senato della Repubblica e, poi, anche da parte della Camera dei Deputati — come si vedrà più diffusamente </w:t>
      </w:r>
      <w:r w:rsidRPr="00311606">
        <w:rPr>
          <w:rFonts w:ascii="Times New Roman" w:hAnsi="Times New Roman" w:cs="Times New Roman"/>
          <w:i/>
          <w:iCs/>
          <w:spacing w:val="20"/>
          <w:sz w:val="28"/>
          <w:szCs w:val="28"/>
        </w:rPr>
        <w:t xml:space="preserve">infra </w:t>
      </w:r>
      <w:r w:rsidR="000E0B10">
        <w:rPr>
          <w:rFonts w:ascii="Times New Roman" w:hAnsi="Times New Roman" w:cs="Times New Roman"/>
          <w:spacing w:val="20"/>
          <w:sz w:val="28"/>
          <w:szCs w:val="28"/>
        </w:rPr>
        <w:t>— il Parlamento italiano</w:t>
      </w:r>
      <w:r w:rsidRPr="00311606">
        <w:rPr>
          <w:rFonts w:ascii="Times New Roman" w:hAnsi="Times New Roman" w:cs="Times New Roman"/>
          <w:spacing w:val="20"/>
          <w:sz w:val="28"/>
          <w:szCs w:val="28"/>
        </w:rPr>
        <w:t xml:space="preserve"> ha certamente dato un forte segnale politico, di non irrilevante spessore, al resto dell’Europa. Un segnale altrettanto</w:t>
      </w:r>
      <w:r w:rsidR="00B924D3" w:rsidRPr="00311606">
        <w:rPr>
          <w:rFonts w:ascii="Times New Roman" w:hAnsi="Times New Roman" w:cs="Times New Roman"/>
          <w:spacing w:val="20"/>
          <w:sz w:val="28"/>
          <w:szCs w:val="28"/>
        </w:rPr>
        <w:t xml:space="preserve"> </w:t>
      </w:r>
      <w:r w:rsidR="00CB49C5" w:rsidRPr="00311606">
        <w:rPr>
          <w:rFonts w:ascii="Times New Roman" w:hAnsi="Times New Roman" w:cs="Times New Roman"/>
          <w:spacing w:val="20"/>
          <w:sz w:val="28"/>
          <w:szCs w:val="28"/>
        </w:rPr>
        <w:t xml:space="preserve">forte si è poi concretizzato con l’approvazione, da parte dei due rami del Parlamento, tra le altre, di una particolare mozione senza antecedenti nella storia parlamentare, impegnativa del Governo italiano. Trattasi, in particolare, dell’ordine del </w:t>
      </w:r>
      <w:r w:rsidR="000E0B10">
        <w:rPr>
          <w:rFonts w:ascii="Times New Roman" w:hAnsi="Times New Roman" w:cs="Times New Roman"/>
          <w:spacing w:val="20"/>
          <w:sz w:val="28"/>
          <w:szCs w:val="28"/>
        </w:rPr>
        <w:t>giorno, accolto dal Governo, G1l0</w:t>
      </w:r>
      <w:r w:rsidR="00CB49C5" w:rsidRPr="00311606">
        <w:rPr>
          <w:rFonts w:ascii="Times New Roman" w:hAnsi="Times New Roman" w:cs="Times New Roman"/>
          <w:spacing w:val="20"/>
          <w:sz w:val="28"/>
          <w:szCs w:val="28"/>
        </w:rPr>
        <w:t xml:space="preserve">, concernente il più volte richiamato impegno alla pubblicazione della collegata Carta di Nizza sullo stesso testo della </w:t>
      </w:r>
      <w:r w:rsidR="00CB49C5" w:rsidRPr="00311606">
        <w:rPr>
          <w:rFonts w:ascii="Times New Roman" w:hAnsi="Times New Roman" w:cs="Times New Roman"/>
          <w:i/>
          <w:iCs/>
          <w:spacing w:val="20"/>
          <w:sz w:val="28"/>
          <w:szCs w:val="28"/>
        </w:rPr>
        <w:t xml:space="preserve">Gazzetta Ufficiale </w:t>
      </w:r>
      <w:r w:rsidR="00B924D3" w:rsidRPr="00311606">
        <w:rPr>
          <w:rFonts w:ascii="Times New Roman" w:hAnsi="Times New Roman" w:cs="Times New Roman"/>
          <w:spacing w:val="20"/>
          <w:sz w:val="28"/>
          <w:szCs w:val="28"/>
        </w:rPr>
        <w:t>italiana</w:t>
      </w:r>
      <w:r w:rsidR="000E0B10">
        <w:rPr>
          <w:rFonts w:ascii="Times New Roman" w:hAnsi="Times New Roman" w:cs="Times New Roman"/>
          <w:spacing w:val="20"/>
          <w:sz w:val="28"/>
          <w:szCs w:val="28"/>
        </w:rPr>
        <w:t xml:space="preserve">. </w:t>
      </w:r>
      <w:r w:rsidR="000E0B10">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0E0B10">
        <w:rPr>
          <w:rFonts w:ascii="Times New Roman" w:hAnsi="Times New Roman" w:cs="Times New Roman"/>
          <w:spacing w:val="20"/>
          <w:sz w:val="28"/>
          <w:szCs w:val="28"/>
        </w:rPr>
        <w:t>La mozione G110</w:t>
      </w:r>
      <w:r w:rsidR="00CB49C5" w:rsidRPr="00311606">
        <w:rPr>
          <w:rFonts w:ascii="Times New Roman" w:hAnsi="Times New Roman" w:cs="Times New Roman"/>
          <w:spacing w:val="20"/>
          <w:sz w:val="28"/>
          <w:szCs w:val="28"/>
        </w:rPr>
        <w:t>, presentata dai Senatori Andria, Finocchiaro, Colombo, Bonino e Sbarbati, appare come una m</w:t>
      </w:r>
      <w:r w:rsidR="000E0B10">
        <w:rPr>
          <w:rFonts w:ascii="Times New Roman" w:hAnsi="Times New Roman" w:cs="Times New Roman"/>
          <w:spacing w:val="20"/>
          <w:sz w:val="28"/>
          <w:szCs w:val="28"/>
        </w:rPr>
        <w:t>ozione con significato tecnico-</w:t>
      </w:r>
      <w:r w:rsidR="00CB49C5" w:rsidRPr="00311606">
        <w:rPr>
          <w:rFonts w:ascii="Times New Roman" w:hAnsi="Times New Roman" w:cs="Times New Roman"/>
          <w:spacing w:val="20"/>
          <w:sz w:val="28"/>
          <w:szCs w:val="28"/>
        </w:rPr>
        <w:t xml:space="preserve">giuridico con la quale — testualmente — si «impegna il Governo a pubblicare in un </w:t>
      </w:r>
      <w:r w:rsidR="00CB49C5" w:rsidRPr="00311606">
        <w:rPr>
          <w:rFonts w:ascii="Times New Roman" w:hAnsi="Times New Roman" w:cs="Times New Roman"/>
          <w:spacing w:val="20"/>
          <w:sz w:val="28"/>
          <w:szCs w:val="28"/>
        </w:rPr>
        <w:lastRenderedPageBreak/>
        <w:t xml:space="preserve">apposito supplemento della </w:t>
      </w:r>
      <w:r w:rsidR="00CB49C5" w:rsidRPr="00311606">
        <w:rPr>
          <w:rFonts w:ascii="Times New Roman" w:hAnsi="Times New Roman" w:cs="Times New Roman"/>
          <w:i/>
          <w:iCs/>
          <w:spacing w:val="20"/>
          <w:sz w:val="28"/>
          <w:szCs w:val="28"/>
        </w:rPr>
        <w:t xml:space="preserve">Gazzetta Ufficiale della Repubblica italiana </w:t>
      </w:r>
      <w:r w:rsidR="00CB49C5" w:rsidRPr="00311606">
        <w:rPr>
          <w:rFonts w:ascii="Times New Roman" w:hAnsi="Times New Roman" w:cs="Times New Roman"/>
          <w:spacing w:val="20"/>
          <w:sz w:val="28"/>
          <w:szCs w:val="28"/>
        </w:rPr>
        <w:t xml:space="preserve">il Trattato di Lisbona, unitamente alla Carta dei diritti fondamentali dell’Unione europea, al fine di consentire una adeguata pubblicità ed una trasparente informazione per i cittadini, le categorie professionali e le Istituzioni competenti sui contenuti della medesima e di favorire la piena applicazione della predetta Carta nell’ambito del Trattato di Lisbona». Per tale via, la Carta dei diritti di libertà del 2000, richiamata dall’art. 6, par. 1, TUE, come modificato dal Trattato di riforma, viene “interiorizzata” e fatta propria dall’ordinamento giuridico italiano con la pubblicazione in </w:t>
      </w:r>
      <w:r w:rsidR="00CB49C5" w:rsidRPr="00311606">
        <w:rPr>
          <w:rFonts w:ascii="Times New Roman" w:hAnsi="Times New Roman" w:cs="Times New Roman"/>
          <w:i/>
          <w:iCs/>
          <w:spacing w:val="20"/>
          <w:sz w:val="28"/>
          <w:szCs w:val="28"/>
        </w:rPr>
        <w:t xml:space="preserve">Gazzetta Ufficiale. </w:t>
      </w:r>
      <w:r w:rsidR="00CB49C5" w:rsidRPr="00311606">
        <w:rPr>
          <w:rFonts w:ascii="Times New Roman" w:hAnsi="Times New Roman" w:cs="Times New Roman"/>
          <w:spacing w:val="20"/>
          <w:sz w:val="28"/>
          <w:szCs w:val="28"/>
        </w:rPr>
        <w:t>Ciò che appare chiaro, comunque, è che eventuali soluzioni dissimili dalla vincolatività della Dichiarazione non muterebbero lo stato di fatto, facendo venire meno la tutela dei diritti di libertà in ambito europeo, atteso che la maggior parte di quelli riconosciuti e proclamati nella Carta traggono origine dalle tradizioni costituzionali comuni agli Stati membri o dalla Convenzione europea dei diritti dell’uomo o dalla giurisprudenza della Corte di Lussemburgo e fanno parte ormai dei principi generali d</w:t>
      </w:r>
      <w:r w:rsidR="00B924D3" w:rsidRPr="00311606">
        <w:rPr>
          <w:rFonts w:ascii="Times New Roman" w:hAnsi="Times New Roman" w:cs="Times New Roman"/>
          <w:spacing w:val="20"/>
          <w:sz w:val="28"/>
          <w:szCs w:val="28"/>
        </w:rPr>
        <w:t>el diritto comunitario-europeo</w:t>
      </w:r>
      <w:r w:rsidR="000E0B10">
        <w:rPr>
          <w:rFonts w:ascii="Times New Roman" w:hAnsi="Times New Roman" w:cs="Times New Roman"/>
          <w:spacing w:val="20"/>
          <w:sz w:val="28"/>
          <w:szCs w:val="28"/>
          <w:vertAlign w:val="superscript"/>
        </w:rPr>
        <w:t>36</w:t>
      </w:r>
      <w:r w:rsidR="000E0B10">
        <w:rPr>
          <w:rFonts w:ascii="Times New Roman" w:hAnsi="Times New Roman" w:cs="Times New Roman"/>
          <w:spacing w:val="20"/>
          <w:sz w:val="28"/>
          <w:szCs w:val="28"/>
        </w:rPr>
        <w:t xml:space="preserve">. </w:t>
      </w:r>
    </w:p>
    <w:p w:rsidR="00A27DB7"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CB49C5" w:rsidRPr="00311606">
        <w:rPr>
          <w:rFonts w:ascii="Times New Roman" w:hAnsi="Times New Roman" w:cs="Times New Roman"/>
          <w:spacing w:val="20"/>
          <w:sz w:val="28"/>
          <w:szCs w:val="28"/>
        </w:rPr>
        <w:t xml:space="preserve">La scelta fatta dal nostro Paese e finalizzata alla pubblicazione della Carta in </w:t>
      </w:r>
      <w:r w:rsidR="00CB49C5" w:rsidRPr="00311606">
        <w:rPr>
          <w:rFonts w:ascii="Times New Roman" w:hAnsi="Times New Roman" w:cs="Times New Roman"/>
          <w:i/>
          <w:iCs/>
          <w:spacing w:val="20"/>
          <w:sz w:val="28"/>
          <w:szCs w:val="28"/>
        </w:rPr>
        <w:t xml:space="preserve">Gazzetta Ufficiale </w:t>
      </w:r>
      <w:r w:rsidR="00CB49C5" w:rsidRPr="00311606">
        <w:rPr>
          <w:rFonts w:ascii="Times New Roman" w:hAnsi="Times New Roman" w:cs="Times New Roman"/>
          <w:spacing w:val="20"/>
          <w:sz w:val="28"/>
          <w:szCs w:val="28"/>
        </w:rPr>
        <w:t xml:space="preserve">con la consequenziale sua “ricezione” nel diritto nazionale non è stata, tuttavia, adottata da altri Stati aderenti all’UE. </w:t>
      </w:r>
      <w:r w:rsidR="000A5755" w:rsidRPr="00311606">
        <w:rPr>
          <w:rFonts w:ascii="Times New Roman" w:hAnsi="Times New Roman" w:cs="Times New Roman"/>
          <w:spacing w:val="20"/>
          <w:sz w:val="28"/>
          <w:szCs w:val="28"/>
        </w:rPr>
        <w:t xml:space="preserve">Sempre in tema di tutela dei diritti di libertà e al di là del “recepimento” </w:t>
      </w:r>
      <w:r w:rsidR="000A5755" w:rsidRPr="00311606">
        <w:rPr>
          <w:rFonts w:ascii="Times New Roman" w:hAnsi="Times New Roman" w:cs="Times New Roman"/>
          <w:i/>
          <w:iCs/>
          <w:spacing w:val="20"/>
          <w:sz w:val="28"/>
          <w:szCs w:val="28"/>
        </w:rPr>
        <w:t xml:space="preserve">ad hoc </w:t>
      </w:r>
      <w:r w:rsidR="000A5755" w:rsidRPr="00311606">
        <w:rPr>
          <w:rFonts w:ascii="Times New Roman" w:hAnsi="Times New Roman" w:cs="Times New Roman"/>
          <w:spacing w:val="20"/>
          <w:sz w:val="28"/>
          <w:szCs w:val="28"/>
        </w:rPr>
        <w:t>del documento del 2000 nell’ordinamento giuridico italiano, è doveroso effettuare un’ulteriore riflessione. Il Trattato di riforma, all’art. 6, par. 2, TUE modificato, fornisce una nuova base giuridica per l’adesione dell’Unione alla Convenzione europea per la salvaguardia dei diritti dell’uomo e delle libertà fondamentali (CEDU). La formulazione della novellata disposizione lascia trasparire, a ben guardare, non già una mera facoltà di adesione, bensì un vero e proprio obbligo di agire</w:t>
      </w:r>
      <w:r w:rsidR="00A27DB7">
        <w:rPr>
          <w:rFonts w:ascii="Times New Roman" w:hAnsi="Times New Roman" w:cs="Times New Roman"/>
          <w:iCs/>
          <w:spacing w:val="20"/>
          <w:sz w:val="28"/>
          <w:szCs w:val="28"/>
        </w:rPr>
        <w:t>:</w:t>
      </w:r>
      <w:r w:rsidR="000A5755" w:rsidRPr="00311606">
        <w:rPr>
          <w:rFonts w:ascii="Times New Roman" w:hAnsi="Times New Roman" w:cs="Times New Roman"/>
          <w:i/>
          <w:iCs/>
          <w:spacing w:val="20"/>
          <w:sz w:val="28"/>
          <w:szCs w:val="28"/>
        </w:rPr>
        <w:t xml:space="preserve"> </w:t>
      </w:r>
      <w:r w:rsidR="000A5755" w:rsidRPr="00311606">
        <w:rPr>
          <w:rFonts w:ascii="Times New Roman" w:hAnsi="Times New Roman" w:cs="Times New Roman"/>
          <w:spacing w:val="20"/>
          <w:sz w:val="28"/>
          <w:szCs w:val="28"/>
        </w:rPr>
        <w:t>adesione, questa di cui si sta parlando, che, in effetti, avrà il merito non tanto e non solo di rispondere a motivazioni simboliche o politiche, quanto di completare definitivamente il quadro europeo di protezione dei diritti fondamentali, costituendo al contempo la “chiave di volta” per garantire l’uniformità nell’interpretazione e nell’applicazione delle disposizioni d</w:t>
      </w:r>
      <w:r w:rsidR="0079795F" w:rsidRPr="00311606">
        <w:rPr>
          <w:rFonts w:ascii="Times New Roman" w:hAnsi="Times New Roman" w:cs="Times New Roman"/>
          <w:spacing w:val="20"/>
          <w:sz w:val="28"/>
          <w:szCs w:val="28"/>
        </w:rPr>
        <w:t>ella Convenzione e della Carta</w:t>
      </w:r>
      <w:r w:rsidR="000A5755" w:rsidRPr="00311606">
        <w:rPr>
          <w:rFonts w:ascii="Times New Roman" w:hAnsi="Times New Roman" w:cs="Times New Roman"/>
          <w:spacing w:val="20"/>
          <w:sz w:val="28"/>
          <w:szCs w:val="28"/>
        </w:rPr>
        <w:t>.</w:t>
      </w:r>
      <w:r w:rsidR="00A27DB7">
        <w:rPr>
          <w:rFonts w:ascii="Times New Roman" w:hAnsi="Times New Roman" w:cs="Times New Roman"/>
          <w:spacing w:val="20"/>
          <w:sz w:val="28"/>
          <w:szCs w:val="28"/>
        </w:rPr>
        <w:t xml:space="preserve"> </w:t>
      </w:r>
    </w:p>
    <w:p w:rsidR="001B3C57" w:rsidRPr="00311606" w:rsidRDefault="00A27DB7"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7</w:t>
      </w:r>
      <w:r w:rsidR="000A5755"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000A5755" w:rsidRPr="00311606">
        <w:rPr>
          <w:rFonts w:ascii="Times New Roman" w:hAnsi="Times New Roman" w:cs="Times New Roman"/>
          <w:spacing w:val="20"/>
          <w:sz w:val="28"/>
          <w:szCs w:val="28"/>
        </w:rPr>
        <w:t xml:space="preserve">All’ordine di esecuzione del Trattato di riforma e della collegata Carta di Nizza è, pertanto, seguito l’ordine di pubblicazione degli stessi in </w:t>
      </w:r>
      <w:r w:rsidR="000A5755" w:rsidRPr="00311606">
        <w:rPr>
          <w:rFonts w:ascii="Times New Roman" w:hAnsi="Times New Roman" w:cs="Times New Roman"/>
          <w:i/>
          <w:iCs/>
          <w:spacing w:val="20"/>
          <w:sz w:val="28"/>
          <w:szCs w:val="28"/>
        </w:rPr>
        <w:t xml:space="preserve">Gazzetta Ufficiale, </w:t>
      </w:r>
      <w:r w:rsidR="000A5755" w:rsidRPr="00311606">
        <w:rPr>
          <w:rFonts w:ascii="Times New Roman" w:hAnsi="Times New Roman" w:cs="Times New Roman"/>
          <w:spacing w:val="20"/>
          <w:sz w:val="28"/>
          <w:szCs w:val="28"/>
        </w:rPr>
        <w:t>così come disposto dal predetto ordine del giorno. Tralasciando per un attimo l’ordine di pubblicazione della Carta</w:t>
      </w:r>
      <w:r w:rsidR="0079795F" w:rsidRPr="00311606">
        <w:rPr>
          <w:rFonts w:ascii="Times New Roman" w:hAnsi="Times New Roman" w:cs="Times New Roman"/>
          <w:spacing w:val="20"/>
          <w:sz w:val="28"/>
          <w:szCs w:val="28"/>
        </w:rPr>
        <w:t>, vale la pena soffermarsi bre</w:t>
      </w:r>
      <w:r w:rsidR="00A54AA9" w:rsidRPr="00311606">
        <w:rPr>
          <w:rFonts w:ascii="Times New Roman" w:hAnsi="Times New Roman" w:cs="Times New Roman"/>
          <w:spacing w:val="20"/>
          <w:sz w:val="28"/>
          <w:szCs w:val="28"/>
        </w:rPr>
        <w:t>vemente e in generale sulla nozione di ordine di esecuzione dei Trattati internazionali, definito come «l’atto (in genere legislativo) mediante il quale lo Stato, per dare piena ed intera esecuzione ad un Trattato, rinvia in blocco alle norme in esso contenute, inserendole in tal</w:t>
      </w:r>
      <w:r w:rsidR="0079795F" w:rsidRPr="00311606">
        <w:rPr>
          <w:rFonts w:ascii="Times New Roman" w:hAnsi="Times New Roman" w:cs="Times New Roman"/>
          <w:spacing w:val="20"/>
          <w:sz w:val="28"/>
          <w:szCs w:val="28"/>
        </w:rPr>
        <w:t xml:space="preserve"> modo nel proprio ordinamento»</w:t>
      </w:r>
      <w:r w:rsidR="001C7FD1">
        <w:rPr>
          <w:rFonts w:ascii="Times New Roman" w:hAnsi="Times New Roman" w:cs="Times New Roman"/>
          <w:spacing w:val="20"/>
          <w:sz w:val="28"/>
          <w:szCs w:val="28"/>
          <w:vertAlign w:val="superscript"/>
        </w:rPr>
        <w:t>37</w:t>
      </w:r>
      <w:r w:rsidR="00A54AA9" w:rsidRPr="00311606">
        <w:rPr>
          <w:rFonts w:ascii="Times New Roman" w:hAnsi="Times New Roman" w:cs="Times New Roman"/>
          <w:spacing w:val="20"/>
          <w:sz w:val="28"/>
          <w:szCs w:val="28"/>
        </w:rPr>
        <w:t>. Ciò che soprattutto preme rilevare, anche alla luce della richiamata sentenza, è che non ha avuto seguito in giurisprudenza la tesi, pure autorevolmente sostenuta da affermata dottrina, in base alla quale il c.d. «trasformato</w:t>
      </w:r>
      <w:r w:rsidR="00737F03">
        <w:rPr>
          <w:rFonts w:ascii="Times New Roman" w:hAnsi="Times New Roman" w:cs="Times New Roman"/>
          <w:spacing w:val="20"/>
          <w:sz w:val="28"/>
          <w:szCs w:val="28"/>
        </w:rPr>
        <w:t>re permanente» di cui al comma 1</w:t>
      </w:r>
      <w:r w:rsidR="00A54AA9" w:rsidRPr="00311606">
        <w:rPr>
          <w:rFonts w:ascii="Times New Roman" w:hAnsi="Times New Roman" w:cs="Times New Roman"/>
          <w:spacing w:val="20"/>
          <w:sz w:val="28"/>
          <w:szCs w:val="28"/>
        </w:rPr>
        <w:t xml:space="preserve"> dell’art. 10 Cost., recependo nell’ordinamento italiano la norma consuetudinaria </w:t>
      </w:r>
      <w:r w:rsidR="00A54AA9" w:rsidRPr="00311606">
        <w:rPr>
          <w:rFonts w:ascii="Times New Roman" w:hAnsi="Times New Roman" w:cs="Times New Roman"/>
          <w:i/>
          <w:iCs/>
          <w:spacing w:val="20"/>
          <w:sz w:val="28"/>
          <w:szCs w:val="28"/>
        </w:rPr>
        <w:t xml:space="preserve">pacta sunt servanda, </w:t>
      </w:r>
      <w:r w:rsidR="00A54AA9" w:rsidRPr="00311606">
        <w:rPr>
          <w:rFonts w:ascii="Times New Roman" w:hAnsi="Times New Roman" w:cs="Times New Roman"/>
          <w:spacing w:val="20"/>
          <w:sz w:val="28"/>
          <w:szCs w:val="28"/>
        </w:rPr>
        <w:t>funzionerebbe come norma di adattamento anche in relazione ai Trattati (adattamento c.d. «automatico»). L’ordine di esecuzione conferma, quindi, la sua necessarietà e la sua indefettibilità, configurandosi quale ulteriore “titolo di merito” per il Parlamento italiano. Come acc</w:t>
      </w:r>
      <w:r w:rsidR="00737F03">
        <w:rPr>
          <w:rFonts w:ascii="Times New Roman" w:hAnsi="Times New Roman" w:cs="Times New Roman"/>
          <w:spacing w:val="20"/>
          <w:sz w:val="28"/>
          <w:szCs w:val="28"/>
        </w:rPr>
        <w:t xml:space="preserve">ennato, </w:t>
      </w:r>
      <w:r w:rsidR="00737F03">
        <w:rPr>
          <w:rFonts w:ascii="Times New Roman" w:hAnsi="Times New Roman" w:cs="Times New Roman"/>
          <w:spacing w:val="20"/>
          <w:sz w:val="28"/>
          <w:szCs w:val="28"/>
        </w:rPr>
        <w:lastRenderedPageBreak/>
        <w:t>l’ordine del giorno G11</w:t>
      </w:r>
      <w:r w:rsidR="00A54AA9" w:rsidRPr="00311606">
        <w:rPr>
          <w:rFonts w:ascii="Times New Roman" w:hAnsi="Times New Roman" w:cs="Times New Roman"/>
          <w:spacing w:val="20"/>
          <w:sz w:val="28"/>
          <w:szCs w:val="28"/>
        </w:rPr>
        <w:t xml:space="preserve">0 acquista un rilievo estremamente peculiare, atteso che l’ordine di «ri-pubblicazione» in esso contenuto ha, di fatto, reso la Carta dei diritti fondamentali dell’Unione europea “dipendente” dal diritto interno, interiorizzandola in esso o “nazionalizzandola”, nonostante si fosse cercato — in qualche modo — di rendere indipendente il documento in esame dai diritti nazionali dei singoli Stati membri, non essendosi incorporato lo stesso nel testo del Trattato di riforma, ed essendosi </w:t>
      </w:r>
      <w:r w:rsidR="00A54AA9" w:rsidRPr="00311606">
        <w:rPr>
          <w:rFonts w:ascii="Times New Roman" w:hAnsi="Times New Roman" w:cs="Times New Roman"/>
          <w:spacing w:val="20"/>
          <w:sz w:val="28"/>
          <w:szCs w:val="28"/>
        </w:rPr>
        <w:br/>
        <w:t xml:space="preserve">— viceversa — optato per la tecnica del mero richiamo o rinvio, seppure giuridicamente vincolante. Percorrendo un po’ di storia parlamentare italiana, risulta di non poco interesse notare come il nostro Paese sia stato in qualche senso il precursore ed il più convinto sostenitore della necessità di integrazione della Carta nei Trattati sovranazionali o, comunque, di conferimento alla medesima del carattere di giuridica obbligatorietà. </w:t>
      </w:r>
      <w:r w:rsidR="00A54AA9" w:rsidRPr="00311606">
        <w:rPr>
          <w:rFonts w:ascii="Times New Roman" w:hAnsi="Times New Roman" w:cs="Times New Roman"/>
          <w:spacing w:val="20"/>
          <w:sz w:val="28"/>
          <w:szCs w:val="28"/>
        </w:rPr>
        <w:br/>
        <w:t xml:space="preserve">All’uopo vale la pena ricordare due particolari mozioni, presentate ed approvate dall’Assemblea del Senato il 18 luglio 2000, al termine di un dibattito sulle comunicazioni del Governo relative alle prospettive di riforma istituzionale dell’Unione europea. Si trattava, in concreto, </w:t>
      </w:r>
      <w:r w:rsidR="00A54AA9" w:rsidRPr="00311606">
        <w:rPr>
          <w:rFonts w:ascii="Times New Roman" w:hAnsi="Times New Roman" w:cs="Times New Roman"/>
          <w:spacing w:val="20"/>
          <w:sz w:val="28"/>
          <w:szCs w:val="28"/>
        </w:rPr>
        <w:lastRenderedPageBreak/>
        <w:t xml:space="preserve">della mozione Migone (n. </w:t>
      </w:r>
      <w:r w:rsidR="00A54AA9" w:rsidRPr="00737F03">
        <w:rPr>
          <w:rFonts w:ascii="Times New Roman" w:hAnsi="Times New Roman" w:cs="Times New Roman"/>
          <w:iCs/>
          <w:spacing w:val="20"/>
          <w:sz w:val="28"/>
          <w:szCs w:val="28"/>
        </w:rPr>
        <w:t>559</w:t>
      </w:r>
      <w:r w:rsidR="00A54AA9" w:rsidRPr="00311606">
        <w:rPr>
          <w:rFonts w:ascii="Times New Roman" w:hAnsi="Times New Roman" w:cs="Times New Roman"/>
          <w:i/>
          <w:iCs/>
          <w:spacing w:val="20"/>
          <w:sz w:val="28"/>
          <w:szCs w:val="28"/>
        </w:rPr>
        <w:t xml:space="preserve">), </w:t>
      </w:r>
      <w:r w:rsidR="00A54AA9" w:rsidRPr="00311606">
        <w:rPr>
          <w:rFonts w:ascii="Times New Roman" w:hAnsi="Times New Roman" w:cs="Times New Roman"/>
          <w:spacing w:val="20"/>
          <w:sz w:val="28"/>
          <w:szCs w:val="28"/>
        </w:rPr>
        <w:t xml:space="preserve">nella quale si impegnava il Governo ad adoperarsi affinché venisse realizzata l’integrazione nei Trattati di una Carta dei diritti fondamentali che legittimasse l’Unione nei confronti dei suoi cittadini e conferisse contenuto concreto alla cittadinanza europea e della mozione Salvato (n. </w:t>
      </w:r>
      <w:r w:rsidR="00A54AA9" w:rsidRPr="00737F03">
        <w:rPr>
          <w:rFonts w:ascii="Times New Roman" w:hAnsi="Times New Roman" w:cs="Times New Roman"/>
          <w:iCs/>
          <w:spacing w:val="20"/>
          <w:sz w:val="28"/>
          <w:szCs w:val="28"/>
        </w:rPr>
        <w:t>562</w:t>
      </w:r>
      <w:r w:rsidR="00A54AA9" w:rsidRPr="00311606">
        <w:rPr>
          <w:rFonts w:ascii="Times New Roman" w:hAnsi="Times New Roman" w:cs="Times New Roman"/>
          <w:i/>
          <w:iCs/>
          <w:spacing w:val="20"/>
          <w:sz w:val="28"/>
          <w:szCs w:val="28"/>
        </w:rPr>
        <w:t xml:space="preserve">), </w:t>
      </w:r>
      <w:r w:rsidR="00A54AA9" w:rsidRPr="00311606">
        <w:rPr>
          <w:rFonts w:ascii="Times New Roman" w:hAnsi="Times New Roman" w:cs="Times New Roman"/>
          <w:spacing w:val="20"/>
          <w:sz w:val="28"/>
          <w:szCs w:val="28"/>
        </w:rPr>
        <w:t>nella quale si affermava che la Carta dei diritti, per poter costituire un passo avanti sul versante della protezione dei diritti di libertà, avrebbe dovuto avere efficacia vincolante per gli Stati, oltre a preveder</w:t>
      </w:r>
      <w:r w:rsidR="0079795F" w:rsidRPr="00311606">
        <w:rPr>
          <w:rFonts w:ascii="Times New Roman" w:hAnsi="Times New Roman" w:cs="Times New Roman"/>
          <w:spacing w:val="20"/>
          <w:sz w:val="28"/>
          <w:szCs w:val="28"/>
        </w:rPr>
        <w:t>e effettive forme di giustizia</w:t>
      </w:r>
      <w:r w:rsidR="00A54AA9" w:rsidRPr="00311606">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00A54AA9" w:rsidRPr="00311606">
        <w:rPr>
          <w:rFonts w:ascii="Times New Roman" w:hAnsi="Times New Roman" w:cs="Times New Roman"/>
          <w:spacing w:val="20"/>
          <w:sz w:val="28"/>
          <w:szCs w:val="28"/>
        </w:rPr>
        <w:t>Ritornando alla situazione attuale, deve riconoscersi come la pubblicazione del</w:t>
      </w:r>
      <w:r w:rsidR="008C5C9C" w:rsidRPr="00311606">
        <w:rPr>
          <w:rFonts w:ascii="Times New Roman" w:hAnsi="Times New Roman" w:cs="Times New Roman"/>
          <w:spacing w:val="20"/>
          <w:sz w:val="28"/>
          <w:szCs w:val="28"/>
        </w:rPr>
        <w:t xml:space="preserve">la Carta di Nizza nella </w:t>
      </w:r>
      <w:r w:rsidR="008C5C9C" w:rsidRPr="00311606">
        <w:rPr>
          <w:rFonts w:ascii="Times New Roman" w:hAnsi="Times New Roman" w:cs="Times New Roman"/>
          <w:i/>
          <w:iCs/>
          <w:spacing w:val="20"/>
          <w:sz w:val="28"/>
          <w:szCs w:val="28"/>
        </w:rPr>
        <w:t xml:space="preserve">Gazzetta Ufficiale </w:t>
      </w:r>
      <w:r w:rsidR="008C5C9C" w:rsidRPr="00311606">
        <w:rPr>
          <w:rFonts w:ascii="Times New Roman" w:hAnsi="Times New Roman" w:cs="Times New Roman"/>
          <w:spacing w:val="20"/>
          <w:sz w:val="28"/>
          <w:szCs w:val="28"/>
        </w:rPr>
        <w:t xml:space="preserve">italiana abbia numerose e rilevanti implicazioni sul piano dell’ordinamento nazionale. </w:t>
      </w:r>
      <w:r w:rsidR="008C5C9C" w:rsidRPr="00311606">
        <w:rPr>
          <w:rFonts w:ascii="Times New Roman" w:hAnsi="Times New Roman" w:cs="Times New Roman"/>
          <w:i/>
          <w:iCs/>
          <w:spacing w:val="20"/>
          <w:sz w:val="28"/>
          <w:szCs w:val="28"/>
        </w:rPr>
        <w:t xml:space="preserve">In primis, </w:t>
      </w:r>
      <w:r w:rsidR="008C5C9C" w:rsidRPr="00311606">
        <w:rPr>
          <w:rFonts w:ascii="Times New Roman" w:hAnsi="Times New Roman" w:cs="Times New Roman"/>
          <w:spacing w:val="20"/>
          <w:sz w:val="28"/>
          <w:szCs w:val="28"/>
        </w:rPr>
        <w:t xml:space="preserve">come avuto modo di accennare, la pubblicazione comporta l”interiorizzazione” del documento </w:t>
      </w:r>
      <w:r w:rsidR="008C5C9C" w:rsidRPr="00311606">
        <w:rPr>
          <w:rFonts w:ascii="Times New Roman" w:hAnsi="Times New Roman" w:cs="Times New Roman"/>
          <w:i/>
          <w:iCs/>
          <w:spacing w:val="20"/>
          <w:sz w:val="28"/>
          <w:szCs w:val="28"/>
        </w:rPr>
        <w:t xml:space="preserve">de quo </w:t>
      </w:r>
      <w:r w:rsidR="008C5C9C" w:rsidRPr="00311606">
        <w:rPr>
          <w:rFonts w:ascii="Times New Roman" w:hAnsi="Times New Roman" w:cs="Times New Roman"/>
          <w:spacing w:val="20"/>
          <w:sz w:val="28"/>
          <w:szCs w:val="28"/>
        </w:rPr>
        <w:t xml:space="preserve">nel diritto interno e, quindi, l’assorbimento dello stesso nell’ambito dell’ordinamento giuridico statuale. </w:t>
      </w:r>
      <w:r w:rsidR="008C5C9C" w:rsidRPr="00311606">
        <w:rPr>
          <w:rFonts w:ascii="Times New Roman" w:hAnsi="Times New Roman" w:cs="Times New Roman"/>
          <w:i/>
          <w:iCs/>
          <w:spacing w:val="20"/>
          <w:sz w:val="28"/>
          <w:szCs w:val="28"/>
        </w:rPr>
        <w:t xml:space="preserve">In secundis, </w:t>
      </w:r>
      <w:r w:rsidR="008C5C9C" w:rsidRPr="00311606">
        <w:rPr>
          <w:rFonts w:ascii="Times New Roman" w:hAnsi="Times New Roman" w:cs="Times New Roman"/>
          <w:spacing w:val="20"/>
          <w:sz w:val="28"/>
          <w:szCs w:val="28"/>
        </w:rPr>
        <w:t xml:space="preserve">il documento di Nizza diviene, proprio in virtù del summenzionato “assorbimento”, ulteriore strumento interpretativo della Legge Fondamentale italiana, che potrà pertanto essere letta anche alla luce dei valori eticamente </w:t>
      </w:r>
      <w:r w:rsidR="008C5C9C" w:rsidRPr="00311606">
        <w:rPr>
          <w:rFonts w:ascii="Times New Roman" w:hAnsi="Times New Roman" w:cs="Times New Roman"/>
          <w:spacing w:val="20"/>
          <w:sz w:val="28"/>
          <w:szCs w:val="28"/>
        </w:rPr>
        <w:lastRenderedPageBreak/>
        <w:t xml:space="preserve">incorporati nei principi ispiratori dei singoli diritti stigmatizzati nella Carta. E per tutti i motivi ivi enunciati che l’ordine del giorno in oggetto si presenta indiscutibilmente come una mozione senza precedenti nella storia parlamentare italiana, attese le rilevanti conseguenze che l’ordine di pubblicazione in esso formulato comportano sul piano del diritto e dell’ordinamento giuridico interno. </w:t>
      </w:r>
      <w:r w:rsidR="008C5C9C" w:rsidRPr="00311606">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È</w:t>
      </w:r>
      <w:r w:rsidR="008C5C9C" w:rsidRPr="00311606">
        <w:rPr>
          <w:rFonts w:ascii="Times New Roman" w:hAnsi="Times New Roman" w:cs="Times New Roman"/>
          <w:spacing w:val="20"/>
          <w:sz w:val="28"/>
          <w:szCs w:val="28"/>
        </w:rPr>
        <w:t xml:space="preserve"> a tutti noto, peraltro, come la Carta di Nizza presenti una sorta di “valore aggiunto”, stante le importanti novità contenutistiche dalla stessa apportate alla tutela dei diritti fondamental</w:t>
      </w:r>
      <w:r w:rsidR="00737F03">
        <w:rPr>
          <w:rFonts w:ascii="Times New Roman" w:hAnsi="Times New Roman" w:cs="Times New Roman"/>
          <w:spacing w:val="20"/>
          <w:sz w:val="28"/>
          <w:szCs w:val="28"/>
        </w:rPr>
        <w:t>i dell’Unione europea. Compaion</w:t>
      </w:r>
      <w:r w:rsidR="008C5C9C" w:rsidRPr="00311606">
        <w:rPr>
          <w:rFonts w:ascii="Times New Roman" w:hAnsi="Times New Roman" w:cs="Times New Roman"/>
          <w:spacing w:val="20"/>
          <w:sz w:val="28"/>
          <w:szCs w:val="28"/>
        </w:rPr>
        <w:t>o, infatti, in essa rilevanti diritti che non trovano traccia né nella giurisprudenza comunitaria né nella Convenzione europea e neppure nelle singole Costituzioni nazionali e, inoltre, pure i diritti già noti spesso assumono nel suo testo nuove</w:t>
      </w:r>
      <w:r w:rsidR="002876C3" w:rsidRPr="00311606">
        <w:rPr>
          <w:rFonts w:ascii="Times New Roman" w:hAnsi="Times New Roman" w:cs="Times New Roman"/>
          <w:spacing w:val="20"/>
          <w:sz w:val="28"/>
          <w:szCs w:val="28"/>
        </w:rPr>
        <w:t xml:space="preserve"> ed innovative connotazioni</w:t>
      </w:r>
      <w:r w:rsidR="00737F03">
        <w:rPr>
          <w:rFonts w:ascii="Times New Roman" w:hAnsi="Times New Roman" w:cs="Times New Roman"/>
          <w:spacing w:val="20"/>
          <w:sz w:val="28"/>
          <w:szCs w:val="28"/>
          <w:vertAlign w:val="superscript"/>
        </w:rPr>
        <w:t>38</w:t>
      </w:r>
      <w:r w:rsidR="002876C3" w:rsidRPr="00311606">
        <w:rPr>
          <w:rFonts w:ascii="Times New Roman" w:hAnsi="Times New Roman" w:cs="Times New Roman"/>
          <w:spacing w:val="20"/>
          <w:sz w:val="28"/>
          <w:szCs w:val="28"/>
        </w:rPr>
        <w:t xml:space="preserve">. </w:t>
      </w:r>
      <w:r w:rsidR="008C5C9C" w:rsidRPr="00311606">
        <w:rPr>
          <w:rFonts w:ascii="Times New Roman" w:hAnsi="Times New Roman" w:cs="Times New Roman"/>
          <w:spacing w:val="20"/>
          <w:sz w:val="28"/>
          <w:szCs w:val="28"/>
        </w:rPr>
        <w:t xml:space="preserve">La codificazione dei diritti fondamentali, diritti connessi a loro volta con le politiche fondamentali, pertanto, non soltanto salda l’evoluzione del processo di integrazione con un legame fondato su principi democratici comuni, ma definisce e fornisce un quadro di posizioni giuridiche inviolabili del </w:t>
      </w:r>
      <w:r w:rsidR="008C5C9C" w:rsidRPr="00311606">
        <w:rPr>
          <w:rFonts w:ascii="Times New Roman" w:hAnsi="Times New Roman" w:cs="Times New Roman"/>
          <w:i/>
          <w:iCs/>
          <w:spacing w:val="20"/>
          <w:sz w:val="28"/>
          <w:szCs w:val="28"/>
        </w:rPr>
        <w:t xml:space="preserve">cives </w:t>
      </w:r>
      <w:r w:rsidR="008C5C9C" w:rsidRPr="00311606">
        <w:rPr>
          <w:rFonts w:ascii="Times New Roman" w:hAnsi="Times New Roman" w:cs="Times New Roman"/>
          <w:spacing w:val="20"/>
          <w:sz w:val="28"/>
          <w:szCs w:val="28"/>
        </w:rPr>
        <w:t>n</w:t>
      </w:r>
      <w:r w:rsidR="00A154E4">
        <w:rPr>
          <w:rFonts w:ascii="Times New Roman" w:hAnsi="Times New Roman" w:cs="Times New Roman"/>
          <w:spacing w:val="20"/>
          <w:sz w:val="28"/>
          <w:szCs w:val="28"/>
        </w:rPr>
        <w:t>azionale ed europeo ed una tavol</w:t>
      </w:r>
      <w:r w:rsidR="008C5C9C" w:rsidRPr="00311606">
        <w:rPr>
          <w:rFonts w:ascii="Times New Roman" w:hAnsi="Times New Roman" w:cs="Times New Roman"/>
          <w:spacing w:val="20"/>
          <w:sz w:val="28"/>
          <w:szCs w:val="28"/>
        </w:rPr>
        <w:t xml:space="preserve">a di riferimento per le compagini </w:t>
      </w:r>
      <w:r w:rsidR="008C5C9C" w:rsidRPr="00311606">
        <w:rPr>
          <w:rFonts w:ascii="Times New Roman" w:hAnsi="Times New Roman" w:cs="Times New Roman"/>
          <w:spacing w:val="20"/>
          <w:sz w:val="28"/>
          <w:szCs w:val="28"/>
        </w:rPr>
        <w:lastRenderedPageBreak/>
        <w:t>governative dei singoli Stati membri, tra cui certamente anche quella italiana.</w:t>
      </w:r>
    </w:p>
    <w:p w:rsidR="00B82236" w:rsidRDefault="008C5C9C"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00A154E4">
        <w:rPr>
          <w:rFonts w:ascii="Times New Roman" w:hAnsi="Times New Roman" w:cs="Times New Roman"/>
          <w:bCs/>
          <w:spacing w:val="20"/>
          <w:sz w:val="28"/>
          <w:szCs w:val="28"/>
        </w:rPr>
        <w:t>8.</w:t>
      </w:r>
      <w:r w:rsidR="00A154E4">
        <w:rPr>
          <w:rFonts w:ascii="Times New Roman" w:hAnsi="Times New Roman" w:cs="Times New Roman"/>
          <w:b/>
          <w:bCs/>
          <w:spacing w:val="20"/>
          <w:sz w:val="28"/>
          <w:szCs w:val="28"/>
        </w:rPr>
        <w:t xml:space="preserve"> </w:t>
      </w:r>
      <w:r w:rsidR="00624779">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A seguito dell’approvazione del Senato in data 23 luglio 2008, il d.d.l. n. </w:t>
      </w:r>
      <w:r w:rsidRPr="00B93636">
        <w:rPr>
          <w:rFonts w:ascii="Times New Roman" w:hAnsi="Times New Roman" w:cs="Times New Roman"/>
          <w:iCs/>
          <w:spacing w:val="20"/>
          <w:sz w:val="28"/>
          <w:szCs w:val="28"/>
        </w:rPr>
        <w:t>759</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è passato al vagli</w:t>
      </w:r>
      <w:r w:rsidR="00B93636">
        <w:rPr>
          <w:rFonts w:ascii="Times New Roman" w:hAnsi="Times New Roman" w:cs="Times New Roman"/>
          <w:spacing w:val="20"/>
          <w:sz w:val="28"/>
          <w:szCs w:val="28"/>
        </w:rPr>
        <w:t xml:space="preserve">o della Camera dei Deputati (AC </w:t>
      </w:r>
      <w:r w:rsidRPr="00311606">
        <w:rPr>
          <w:rFonts w:ascii="Times New Roman" w:hAnsi="Times New Roman" w:cs="Times New Roman"/>
          <w:spacing w:val="20"/>
          <w:sz w:val="28"/>
          <w:szCs w:val="28"/>
        </w:rPr>
        <w:t>1519). L’atto,</w:t>
      </w:r>
      <w:r w:rsidR="00B93636">
        <w:rPr>
          <w:rFonts w:ascii="Times New Roman" w:hAnsi="Times New Roman" w:cs="Times New Roman"/>
          <w:spacing w:val="20"/>
          <w:sz w:val="28"/>
          <w:szCs w:val="28"/>
        </w:rPr>
        <w:t xml:space="preserve"> assegnato alla III</w:t>
      </w:r>
      <w:r w:rsidR="002876C3" w:rsidRPr="00311606">
        <w:rPr>
          <w:rFonts w:ascii="Times New Roman" w:hAnsi="Times New Roman" w:cs="Times New Roman"/>
          <w:spacing w:val="20"/>
          <w:sz w:val="28"/>
          <w:szCs w:val="28"/>
        </w:rPr>
        <w:t xml:space="preserve"> Commissione</w:t>
      </w:r>
      <w:r w:rsidR="00B93636">
        <w:rPr>
          <w:rFonts w:ascii="Times New Roman" w:hAnsi="Times New Roman" w:cs="Times New Roman"/>
          <w:spacing w:val="20"/>
          <w:sz w:val="28"/>
          <w:szCs w:val="28"/>
          <w:vertAlign w:val="superscript"/>
        </w:rPr>
        <w:t>39</w:t>
      </w:r>
      <w:r w:rsidRPr="00311606">
        <w:rPr>
          <w:rFonts w:ascii="Times New Roman" w:hAnsi="Times New Roman" w:cs="Times New Roman"/>
          <w:spacing w:val="20"/>
          <w:sz w:val="28"/>
          <w:szCs w:val="28"/>
        </w:rPr>
        <w:t>, in sede referente, in data 24 luglio 2008 con pareri delle Commissioni dalla I alla XIV e della Commissione “Questioni regionali”, è stato esaminato dalla stessa Terza Commissione durante le giorna</w:t>
      </w:r>
      <w:r w:rsidR="002876C3" w:rsidRPr="00311606">
        <w:rPr>
          <w:rFonts w:ascii="Times New Roman" w:hAnsi="Times New Roman" w:cs="Times New Roman"/>
          <w:spacing w:val="20"/>
          <w:sz w:val="28"/>
          <w:szCs w:val="28"/>
        </w:rPr>
        <w:t>te del 24, 29 e 30 luglio 2008</w:t>
      </w:r>
      <w:r w:rsidRPr="00311606">
        <w:rPr>
          <w:rFonts w:ascii="Times New Roman" w:hAnsi="Times New Roman" w:cs="Times New Roman"/>
          <w:spacing w:val="20"/>
          <w:sz w:val="28"/>
          <w:szCs w:val="28"/>
        </w:rPr>
        <w:t xml:space="preserve">. Il provvedimento in esame è stato illustrato dall’On. La Malfa, il quale non ha mancato dì sottolineare l’esigenza di procedere in </w:t>
      </w:r>
      <w:r w:rsidR="00421439" w:rsidRPr="00311606">
        <w:rPr>
          <w:rFonts w:ascii="Times New Roman" w:hAnsi="Times New Roman" w:cs="Times New Roman"/>
          <w:spacing w:val="20"/>
          <w:sz w:val="28"/>
          <w:szCs w:val="28"/>
        </w:rPr>
        <w:t>maniera rapida tanto alla luce della larga condivisione delle forze politiche, quanto alla luce degli impegni assunti</w:t>
      </w:r>
      <w:r w:rsidR="00B82236">
        <w:rPr>
          <w:rFonts w:ascii="Times New Roman" w:hAnsi="Times New Roman" w:cs="Times New Roman"/>
          <w:spacing w:val="20"/>
          <w:sz w:val="28"/>
          <w:szCs w:val="28"/>
        </w:rPr>
        <w:t xml:space="preserve"> dall’I</w:t>
      </w:r>
      <w:r w:rsidR="00421439" w:rsidRPr="00311606">
        <w:rPr>
          <w:rFonts w:ascii="Times New Roman" w:hAnsi="Times New Roman" w:cs="Times New Roman"/>
          <w:spacing w:val="20"/>
          <w:sz w:val="28"/>
          <w:szCs w:val="28"/>
        </w:rPr>
        <w:t xml:space="preserve">talia in sede europea. </w:t>
      </w:r>
      <w:r w:rsidR="00421439" w:rsidRPr="00311606">
        <w:rPr>
          <w:rFonts w:ascii="Times New Roman" w:hAnsi="Times New Roman" w:cs="Times New Roman"/>
          <w:spacing w:val="20"/>
          <w:sz w:val="28"/>
          <w:szCs w:val="28"/>
        </w:rPr>
        <w:br/>
      </w:r>
      <w:r w:rsidR="00624779">
        <w:rPr>
          <w:rFonts w:ascii="Times New Roman" w:hAnsi="Times New Roman" w:cs="Times New Roman"/>
          <w:spacing w:val="20"/>
          <w:sz w:val="28"/>
          <w:szCs w:val="28"/>
        </w:rPr>
        <w:t xml:space="preserve">     </w:t>
      </w:r>
      <w:r w:rsidR="00421439" w:rsidRPr="00311606">
        <w:rPr>
          <w:rFonts w:ascii="Times New Roman" w:hAnsi="Times New Roman" w:cs="Times New Roman"/>
          <w:spacing w:val="20"/>
          <w:sz w:val="28"/>
          <w:szCs w:val="28"/>
        </w:rPr>
        <w:t>Conclusosi l’esame preliminare del disegno di legge dinanzi alla III Commissione in sede referente, lo stesso è stato successivamente trasmesso alle Commissioni competenti in sede consultiva per l’</w:t>
      </w:r>
      <w:r w:rsidR="001B3C57" w:rsidRPr="00311606">
        <w:rPr>
          <w:rFonts w:ascii="Times New Roman" w:hAnsi="Times New Roman" w:cs="Times New Roman"/>
          <w:spacing w:val="20"/>
          <w:sz w:val="28"/>
          <w:szCs w:val="28"/>
        </w:rPr>
        <w:t>espressione dei singoli pareri</w:t>
      </w:r>
      <w:r w:rsidR="00421439" w:rsidRPr="00311606">
        <w:rPr>
          <w:rFonts w:ascii="Times New Roman" w:hAnsi="Times New Roman" w:cs="Times New Roman"/>
          <w:spacing w:val="20"/>
          <w:sz w:val="28"/>
          <w:szCs w:val="28"/>
        </w:rPr>
        <w:t xml:space="preserve">. Intervenuti anche i pareri favorevoli di tutte le Commissioni competenti in sede consultiva, il 30 luglio </w:t>
      </w:r>
      <w:r w:rsidR="00421439" w:rsidRPr="00311606">
        <w:rPr>
          <w:rFonts w:ascii="Times New Roman" w:hAnsi="Times New Roman" w:cs="Times New Roman"/>
          <w:spacing w:val="20"/>
          <w:sz w:val="28"/>
          <w:szCs w:val="28"/>
        </w:rPr>
        <w:lastRenderedPageBreak/>
        <w:t xml:space="preserve">2008 si è aperta la discussione del disegno di legge davanti all’emiciclo di Montecitorio. Discussione avviata dalla relazione dell’On. La Malfa. In tutti gli interventi, l’auspicio volto all’integrazione sempre più stretta tra i popoli d’Europa e ad una sovranità radicata nel consenso democratico e perseguibile grazie alle basi fornite dal nuovo Trattato. Obiettivi sicuramente ambiziosi, anche alla luce della situazione di </w:t>
      </w:r>
      <w:r w:rsidR="00421439" w:rsidRPr="00311606">
        <w:rPr>
          <w:rFonts w:ascii="Times New Roman" w:hAnsi="Times New Roman" w:cs="Times New Roman"/>
          <w:i/>
          <w:iCs/>
          <w:spacing w:val="20"/>
          <w:sz w:val="28"/>
          <w:szCs w:val="28"/>
        </w:rPr>
        <w:t xml:space="preserve">impasse </w:t>
      </w:r>
      <w:r w:rsidR="00B82236">
        <w:rPr>
          <w:rFonts w:ascii="Times New Roman" w:hAnsi="Times New Roman" w:cs="Times New Roman"/>
          <w:spacing w:val="20"/>
          <w:sz w:val="28"/>
          <w:szCs w:val="28"/>
        </w:rPr>
        <w:t>creatasi già a partire dal</w:t>
      </w:r>
      <w:r w:rsidR="00421439" w:rsidRPr="00311606">
        <w:rPr>
          <w:rFonts w:ascii="Times New Roman" w:hAnsi="Times New Roman" w:cs="Times New Roman"/>
          <w:spacing w:val="20"/>
          <w:sz w:val="28"/>
          <w:szCs w:val="28"/>
        </w:rPr>
        <w:t xml:space="preserve"> 2005 con la mancata ratifica del «Trattato costituzionale», ma che tali devono essere perché possano configurarsi come realistici per l’avvenire della costruzione europea. La seduta del 30 luglio, nella quale sono stati approvati gli articoli di cui è composto il d.d.l. di ratifica, ha </w:t>
      </w:r>
      <w:r w:rsidR="00964D41" w:rsidRPr="00311606">
        <w:rPr>
          <w:rFonts w:ascii="Times New Roman" w:hAnsi="Times New Roman" w:cs="Times New Roman"/>
          <w:spacing w:val="20"/>
          <w:sz w:val="28"/>
          <w:szCs w:val="28"/>
        </w:rPr>
        <w:t>avuto ulteriore seguito nella successiva seduta n. 46 del 31 luglio, apertasi con l’invito dell’On. Frattini ad e</w:t>
      </w:r>
      <w:r w:rsidR="00B82236">
        <w:rPr>
          <w:rFonts w:ascii="Times New Roman" w:hAnsi="Times New Roman" w:cs="Times New Roman"/>
          <w:spacing w:val="20"/>
          <w:sz w:val="28"/>
          <w:szCs w:val="28"/>
        </w:rPr>
        <w:t>sprimere il parere del Governo.</w:t>
      </w:r>
    </w:p>
    <w:p w:rsidR="006E7824"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964D41" w:rsidRPr="00311606">
        <w:rPr>
          <w:rFonts w:ascii="Times New Roman" w:hAnsi="Times New Roman" w:cs="Times New Roman"/>
          <w:spacing w:val="20"/>
          <w:sz w:val="28"/>
          <w:szCs w:val="28"/>
        </w:rPr>
        <w:t>Anche nella replica finale e conclusiva dell’On. Frattini a nome del Governo, il rilievo preliminare sull’importanza del dibattito avviato a concludersi in Aula dopo il voto del Senato. Nel parere reso, espresso con grande linearità e chiarezza, il “titolare” della Fa</w:t>
      </w:r>
      <w:r w:rsidR="00D51CE5">
        <w:rPr>
          <w:rFonts w:ascii="Times New Roman" w:hAnsi="Times New Roman" w:cs="Times New Roman"/>
          <w:spacing w:val="20"/>
          <w:sz w:val="28"/>
          <w:szCs w:val="28"/>
        </w:rPr>
        <w:t>rn</w:t>
      </w:r>
      <w:r w:rsidR="00964D41" w:rsidRPr="00311606">
        <w:rPr>
          <w:rFonts w:ascii="Times New Roman" w:hAnsi="Times New Roman" w:cs="Times New Roman"/>
          <w:spacing w:val="20"/>
          <w:sz w:val="28"/>
          <w:szCs w:val="28"/>
        </w:rPr>
        <w:t xml:space="preserve">esina ha sottolineato </w:t>
      </w:r>
      <w:r w:rsidR="00964D41" w:rsidRPr="00311606">
        <w:rPr>
          <w:rFonts w:ascii="Times New Roman" w:hAnsi="Times New Roman" w:cs="Times New Roman"/>
          <w:spacing w:val="20"/>
          <w:sz w:val="28"/>
          <w:szCs w:val="28"/>
        </w:rPr>
        <w:lastRenderedPageBreak/>
        <w:t>alcune questioni di cruciale interesse, riguardanti ancora una volta il ruolo dell’UE sulla scena internazionale e, quindi, il tanto delicato quanto attuale argomento delle relazioni esterne dell’Unione, rientranti nell’ambito del secondo pilastro del Trattato di Maastricht. Prima fra tutte, quella afferente la necessità di una presenza maggiormente visibile dell’Europa sulla scena internazionale, di quell’Europa che se si è mostrata come “gigante economico” nel costruire il mercato unico, è stata molte volte anche un “nano politico” incapace di affrontare crisi (il riferimento è stato a quelle dell’Africa, dei Balcani, del Medio Oriente) che hanno visto il con</w:t>
      </w:r>
      <w:r w:rsidR="00B82236">
        <w:rPr>
          <w:rFonts w:ascii="Times New Roman" w:hAnsi="Times New Roman" w:cs="Times New Roman"/>
          <w:spacing w:val="20"/>
          <w:sz w:val="28"/>
          <w:szCs w:val="28"/>
        </w:rPr>
        <w:t xml:space="preserve">tinente europeo troppo lontano. </w:t>
      </w:r>
      <w:r w:rsidR="00964D41" w:rsidRPr="00311606">
        <w:rPr>
          <w:rFonts w:ascii="Times New Roman" w:hAnsi="Times New Roman" w:cs="Times New Roman"/>
          <w:spacing w:val="20"/>
          <w:sz w:val="28"/>
          <w:szCs w:val="28"/>
        </w:rPr>
        <w:t>Interessante anche la considerazione relativa alla centralità assunta, nell’azione dell’Europa, dalla persona umana, in virtù del richiamo vincolante alla Carta dei diritti fondamentali da parte dell’art. 6, par. 1, TUE, così come modificato a Lisbona. Più che di un’Europa dei popoli, pertanto, sarebbe in tale ottica maggiormente stimolante ed entusiasmante parlare di Europa dei cittadini, di quella cittadinanza allargata che vede la persona al centro, port</w:t>
      </w:r>
      <w:r w:rsidR="001216F8">
        <w:rPr>
          <w:rFonts w:ascii="Times New Roman" w:hAnsi="Times New Roman" w:cs="Times New Roman"/>
          <w:spacing w:val="20"/>
          <w:sz w:val="28"/>
          <w:szCs w:val="28"/>
        </w:rPr>
        <w:t xml:space="preserve">atrice di diritti inviolabili. </w:t>
      </w:r>
    </w:p>
    <w:p w:rsidR="001B3C57"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AD13BA" w:rsidRPr="00311606">
        <w:rPr>
          <w:rFonts w:ascii="Times New Roman" w:hAnsi="Times New Roman" w:cs="Times New Roman"/>
          <w:spacing w:val="20"/>
          <w:sz w:val="28"/>
          <w:szCs w:val="28"/>
        </w:rPr>
        <w:t>Espresso il parere del Governo nella persona del Ministro degli Affari Esteri, sui vari ordini del giorno formulati, si è giunti al momento della votazione finale. Anche qui, così come pochi giorni prima era accaduto al Senato, si è salutata con estremo favore l’approvazione del d.d.l. di autorizzazione alla ratifica ed il conseguente ordine di esecuzione. Con il sì definitivo alla Camera all’approvazione del Trattato del 31</w:t>
      </w:r>
      <w:r w:rsidR="006E7824">
        <w:rPr>
          <w:rFonts w:ascii="Times New Roman" w:hAnsi="Times New Roman" w:cs="Times New Roman"/>
          <w:spacing w:val="20"/>
          <w:sz w:val="28"/>
          <w:szCs w:val="28"/>
        </w:rPr>
        <w:t xml:space="preserve"> </w:t>
      </w:r>
      <w:r w:rsidR="00AD13BA" w:rsidRPr="00311606">
        <w:rPr>
          <w:rFonts w:ascii="Times New Roman" w:hAnsi="Times New Roman" w:cs="Times New Roman"/>
          <w:spacing w:val="20"/>
          <w:sz w:val="28"/>
          <w:szCs w:val="28"/>
        </w:rPr>
        <w:t xml:space="preserve">luglio 2008, la Repubblica italiana è, dunque, giunta ventitreesima nel deposito degli strumenti di ratifica; esattamente due giorni dopo, la promulgazione, da parte del Capo dello Stato, della «Legge 2 agosto 2008, n. 130». </w:t>
      </w:r>
    </w:p>
    <w:p w:rsidR="00746338" w:rsidRDefault="00AD13BA"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6E7824">
        <w:rPr>
          <w:rFonts w:ascii="Times New Roman" w:hAnsi="Times New Roman" w:cs="Times New Roman"/>
          <w:bCs/>
          <w:spacing w:val="20"/>
          <w:sz w:val="28"/>
          <w:szCs w:val="28"/>
        </w:rPr>
        <w:t>9.</w:t>
      </w:r>
      <w:r w:rsidRPr="00311606">
        <w:rPr>
          <w:rFonts w:ascii="Times New Roman" w:hAnsi="Times New Roman" w:cs="Times New Roman"/>
          <w:b/>
          <w:bCs/>
          <w:spacing w:val="20"/>
          <w:sz w:val="28"/>
          <w:szCs w:val="28"/>
        </w:rPr>
        <w:t xml:space="preserve"> </w:t>
      </w:r>
      <w:r w:rsidR="00624779">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Volgendosi al termine della presente ricerca, sembra utile una breve nota finale relativa alla questione centrale concernente la valutazione della </w:t>
      </w:r>
      <w:r w:rsidR="001B3C57" w:rsidRPr="00311606">
        <w:rPr>
          <w:rFonts w:ascii="Times New Roman" w:hAnsi="Times New Roman" w:cs="Times New Roman"/>
          <w:spacing w:val="20"/>
          <w:sz w:val="28"/>
          <w:szCs w:val="28"/>
        </w:rPr>
        <w:t>posizione della «ri-proclamata»</w:t>
      </w:r>
      <w:r w:rsidR="005A04BB">
        <w:rPr>
          <w:rFonts w:ascii="Times New Roman" w:hAnsi="Times New Roman" w:cs="Times New Roman"/>
          <w:spacing w:val="20"/>
          <w:sz w:val="28"/>
          <w:szCs w:val="28"/>
          <w:vertAlign w:val="superscript"/>
        </w:rPr>
        <w:t>4</w:t>
      </w:r>
      <w:r w:rsidR="001B3C57" w:rsidRPr="00311606">
        <w:rPr>
          <w:rFonts w:ascii="Times New Roman" w:hAnsi="Times New Roman" w:cs="Times New Roman"/>
          <w:spacing w:val="20"/>
          <w:sz w:val="28"/>
          <w:szCs w:val="28"/>
          <w:vertAlign w:val="superscript"/>
        </w:rPr>
        <w:t>0</w:t>
      </w:r>
      <w:r w:rsidRPr="00311606">
        <w:rPr>
          <w:rFonts w:ascii="Times New Roman" w:hAnsi="Times New Roman" w:cs="Times New Roman"/>
          <w:spacing w:val="20"/>
          <w:sz w:val="28"/>
          <w:szCs w:val="28"/>
        </w:rPr>
        <w:t xml:space="preserve"> Carta di Nizza. Ciò nell’alternativa tra </w:t>
      </w:r>
      <w:r w:rsidRPr="00311606">
        <w:rPr>
          <w:rFonts w:ascii="Times New Roman" w:hAnsi="Times New Roman" w:cs="Times New Roman"/>
          <w:i/>
          <w:iCs/>
          <w:spacing w:val="20"/>
          <w:sz w:val="28"/>
          <w:szCs w:val="28"/>
        </w:rPr>
        <w:t xml:space="preserve">ius receptum </w:t>
      </w:r>
      <w:r w:rsidRPr="00311606">
        <w:rPr>
          <w:rFonts w:ascii="Times New Roman" w:hAnsi="Times New Roman" w:cs="Times New Roman"/>
          <w:spacing w:val="20"/>
          <w:sz w:val="28"/>
          <w:szCs w:val="28"/>
        </w:rPr>
        <w:t xml:space="preserve">e </w:t>
      </w:r>
      <w:r w:rsidRPr="00311606">
        <w:rPr>
          <w:rFonts w:ascii="Times New Roman" w:hAnsi="Times New Roman" w:cs="Times New Roman"/>
          <w:i/>
          <w:iCs/>
          <w:spacing w:val="20"/>
          <w:sz w:val="28"/>
          <w:szCs w:val="28"/>
        </w:rPr>
        <w:t xml:space="preserve">ius non receptum, </w:t>
      </w:r>
      <w:r w:rsidRPr="00311606">
        <w:rPr>
          <w:rFonts w:ascii="Times New Roman" w:hAnsi="Times New Roman" w:cs="Times New Roman"/>
          <w:spacing w:val="20"/>
          <w:sz w:val="28"/>
          <w:szCs w:val="28"/>
        </w:rPr>
        <w:t xml:space="preserve">riscontrabile nell’atteggiamento dei vari Stati membri dell’Unione. In altri termini, ciò su cui ci si vuole interrogare è la “forza giuridica” del documento citato in ambito strettamente </w:t>
      </w:r>
      <w:r w:rsidRPr="00311606">
        <w:rPr>
          <w:rFonts w:ascii="Times New Roman" w:hAnsi="Times New Roman" w:cs="Times New Roman"/>
          <w:spacing w:val="20"/>
          <w:sz w:val="28"/>
          <w:szCs w:val="28"/>
        </w:rPr>
        <w:lastRenderedPageBreak/>
        <w:t>interno, ovviamente a seguito della già men</w:t>
      </w:r>
      <w:r w:rsidR="00AE5C58">
        <w:rPr>
          <w:rFonts w:ascii="Times New Roman" w:hAnsi="Times New Roman" w:cs="Times New Roman"/>
          <w:spacing w:val="20"/>
          <w:sz w:val="28"/>
          <w:szCs w:val="28"/>
        </w:rPr>
        <w:t>zionata mozione parlamentare  G1</w:t>
      </w:r>
      <w:r w:rsidRPr="00311606">
        <w:rPr>
          <w:rFonts w:ascii="Times New Roman" w:hAnsi="Times New Roman" w:cs="Times New Roman"/>
          <w:spacing w:val="20"/>
          <w:sz w:val="28"/>
          <w:szCs w:val="28"/>
        </w:rPr>
        <w:t xml:space="preserve">10 e, di poi, anche nell’ambito più generale del sistema delle fonti. Con riferimento al primo profilo, va notato come la Carta sia divenuta un </w:t>
      </w:r>
      <w:r w:rsidRPr="00311606">
        <w:rPr>
          <w:rFonts w:ascii="Times New Roman" w:hAnsi="Times New Roman" w:cs="Times New Roman"/>
          <w:i/>
          <w:iCs/>
          <w:spacing w:val="20"/>
          <w:sz w:val="28"/>
          <w:szCs w:val="28"/>
        </w:rPr>
        <w:t xml:space="preserve">internum corporis </w:t>
      </w:r>
      <w:r w:rsidRPr="00311606">
        <w:rPr>
          <w:rFonts w:ascii="Times New Roman" w:hAnsi="Times New Roman" w:cs="Times New Roman"/>
          <w:spacing w:val="20"/>
          <w:sz w:val="28"/>
          <w:szCs w:val="28"/>
        </w:rPr>
        <w:t>dello Stato italiano, in esso applicabile a titolo “anticipatorio” prima ancora della formale entrata in vigore del Trattato di Lisbona. Vero è anche che certamente problematico risulta il suo inserimento nel contesto costituzionale di riferimento. Quello che sicuramente può dirsi è che il percorso afferente tale</w:t>
      </w:r>
      <w:r w:rsidR="00016958" w:rsidRPr="00311606">
        <w:rPr>
          <w:rFonts w:ascii="Times New Roman" w:hAnsi="Times New Roman" w:cs="Times New Roman"/>
          <w:spacing w:val="20"/>
          <w:sz w:val="28"/>
          <w:szCs w:val="28"/>
        </w:rPr>
        <w:t xml:space="preserve"> </w:t>
      </w:r>
      <w:r w:rsidR="00A0794B" w:rsidRPr="00311606">
        <w:rPr>
          <w:rFonts w:ascii="Times New Roman" w:hAnsi="Times New Roman" w:cs="Times New Roman"/>
          <w:spacing w:val="20"/>
          <w:sz w:val="28"/>
          <w:szCs w:val="28"/>
        </w:rPr>
        <w:t xml:space="preserve">strumento normativo, fatto di proclamazioni e riproclamazioni, pubblicazioni e ripubblicazioni, incorporazioni e richiami è certamente più tormentato rispetto </w:t>
      </w:r>
      <w:r w:rsidR="00A0794B" w:rsidRPr="00AE5C58">
        <w:rPr>
          <w:rFonts w:ascii="Times New Roman" w:hAnsi="Times New Roman" w:cs="Times New Roman"/>
          <w:iCs/>
          <w:spacing w:val="20"/>
          <w:sz w:val="28"/>
          <w:szCs w:val="28"/>
        </w:rPr>
        <w:t>all’</w:t>
      </w:r>
      <w:r w:rsidR="00A0794B" w:rsidRPr="00311606">
        <w:rPr>
          <w:rFonts w:ascii="Times New Roman" w:hAnsi="Times New Roman" w:cs="Times New Roman"/>
          <w:i/>
          <w:iCs/>
          <w:spacing w:val="20"/>
          <w:sz w:val="28"/>
          <w:szCs w:val="28"/>
        </w:rPr>
        <w:t xml:space="preserve">iter </w:t>
      </w:r>
      <w:r w:rsidR="00A0794B" w:rsidRPr="00311606">
        <w:rPr>
          <w:rFonts w:ascii="Times New Roman" w:hAnsi="Times New Roman" w:cs="Times New Roman"/>
          <w:spacing w:val="20"/>
          <w:sz w:val="28"/>
          <w:szCs w:val="28"/>
        </w:rPr>
        <w:t xml:space="preserve">di altri Statuti internazionali migliorativi e di sviluppo della tutela dei diritti umani. </w:t>
      </w:r>
      <w:r w:rsidR="00A0794B" w:rsidRPr="00311606">
        <w:rPr>
          <w:rFonts w:ascii="Times New Roman" w:hAnsi="Times New Roman" w:cs="Times New Roman"/>
          <w:spacing w:val="20"/>
          <w:sz w:val="28"/>
          <w:szCs w:val="28"/>
        </w:rPr>
        <w:br/>
      </w:r>
    </w:p>
    <w:p w:rsidR="00AE5C58" w:rsidRDefault="00AE5C58" w:rsidP="004A76A4">
      <w:pPr>
        <w:spacing w:line="480" w:lineRule="auto"/>
        <w:mirrorIndents/>
        <w:jc w:val="both"/>
        <w:rPr>
          <w:rFonts w:ascii="Times New Roman" w:hAnsi="Times New Roman" w:cs="Times New Roman"/>
          <w:spacing w:val="20"/>
          <w:sz w:val="28"/>
          <w:szCs w:val="28"/>
        </w:rPr>
      </w:pPr>
    </w:p>
    <w:p w:rsidR="00AE5C58" w:rsidRDefault="00AE5C58" w:rsidP="004A76A4">
      <w:pPr>
        <w:spacing w:line="480" w:lineRule="auto"/>
        <w:mirrorIndents/>
        <w:jc w:val="both"/>
        <w:rPr>
          <w:rFonts w:ascii="Times New Roman" w:hAnsi="Times New Roman" w:cs="Times New Roman"/>
          <w:spacing w:val="20"/>
          <w:sz w:val="28"/>
          <w:szCs w:val="28"/>
        </w:rPr>
      </w:pPr>
    </w:p>
    <w:p w:rsidR="00AE5C58" w:rsidRDefault="00AE5C58" w:rsidP="004A76A4">
      <w:pPr>
        <w:spacing w:line="480" w:lineRule="auto"/>
        <w:mirrorIndents/>
        <w:jc w:val="both"/>
        <w:rPr>
          <w:rFonts w:ascii="Times New Roman" w:hAnsi="Times New Roman" w:cs="Times New Roman"/>
          <w:spacing w:val="20"/>
          <w:sz w:val="28"/>
          <w:szCs w:val="28"/>
        </w:rPr>
      </w:pPr>
    </w:p>
    <w:p w:rsidR="00AE5C58" w:rsidRDefault="00AE5C58" w:rsidP="004A76A4">
      <w:pPr>
        <w:spacing w:line="480" w:lineRule="auto"/>
        <w:mirrorIndents/>
        <w:jc w:val="both"/>
        <w:rPr>
          <w:rFonts w:ascii="Times New Roman" w:hAnsi="Times New Roman" w:cs="Times New Roman"/>
          <w:spacing w:val="20"/>
          <w:sz w:val="28"/>
          <w:szCs w:val="28"/>
        </w:rPr>
      </w:pPr>
    </w:p>
    <w:p w:rsidR="00AE5C58" w:rsidRDefault="00AE5C58" w:rsidP="004A76A4">
      <w:pPr>
        <w:spacing w:line="480" w:lineRule="auto"/>
        <w:mirrorIndents/>
        <w:jc w:val="both"/>
        <w:rPr>
          <w:rFonts w:ascii="Times New Roman" w:hAnsi="Times New Roman" w:cs="Times New Roman"/>
          <w:spacing w:val="20"/>
          <w:sz w:val="28"/>
          <w:szCs w:val="28"/>
        </w:rPr>
      </w:pPr>
    </w:p>
    <w:p w:rsidR="006218A2" w:rsidRDefault="00950A03" w:rsidP="004A76A4">
      <w:pPr>
        <w:spacing w:line="480" w:lineRule="auto"/>
        <w:mirrorIndents/>
        <w:jc w:val="both"/>
        <w:rPr>
          <w:rFonts w:ascii="Times New Roman" w:hAnsi="Times New Roman" w:cs="Times New Roman"/>
          <w:b/>
          <w:bCs/>
          <w:spacing w:val="20"/>
          <w:sz w:val="28"/>
          <w:szCs w:val="28"/>
        </w:rPr>
      </w:pPr>
      <w:r w:rsidRPr="00311606">
        <w:rPr>
          <w:rFonts w:ascii="Times New Roman" w:hAnsi="Times New Roman" w:cs="Times New Roman"/>
          <w:b/>
          <w:bCs/>
          <w:spacing w:val="20"/>
          <w:sz w:val="28"/>
          <w:szCs w:val="28"/>
        </w:rPr>
        <w:lastRenderedPageBreak/>
        <w:t xml:space="preserve">RATIFICA ITALIANA E “PRIMA ATTUAZIONE” </w:t>
      </w:r>
      <w:r w:rsidRPr="00311606">
        <w:rPr>
          <w:rFonts w:ascii="Times New Roman" w:hAnsi="Times New Roman" w:cs="Times New Roman"/>
          <w:b/>
          <w:bCs/>
          <w:spacing w:val="20"/>
          <w:sz w:val="28"/>
          <w:szCs w:val="28"/>
        </w:rPr>
        <w:br/>
        <w:t>DEL</w:t>
      </w:r>
      <w:r w:rsidR="006218A2">
        <w:rPr>
          <w:rFonts w:ascii="Times New Roman" w:hAnsi="Times New Roman" w:cs="Times New Roman"/>
          <w:b/>
          <w:bCs/>
          <w:spacing w:val="20"/>
          <w:sz w:val="28"/>
          <w:szCs w:val="28"/>
        </w:rPr>
        <w:t xml:space="preserve"> TRATTATO DI </w:t>
      </w:r>
      <w:r w:rsidR="009F140C">
        <w:rPr>
          <w:rFonts w:ascii="Times New Roman" w:hAnsi="Times New Roman" w:cs="Times New Roman"/>
          <w:b/>
          <w:bCs/>
          <w:spacing w:val="20"/>
          <w:sz w:val="28"/>
          <w:szCs w:val="28"/>
        </w:rPr>
        <w:t>RIFORMA</w:t>
      </w:r>
      <w:r w:rsidR="006218A2">
        <w:rPr>
          <w:rFonts w:ascii="Times New Roman" w:hAnsi="Times New Roman" w:cs="Times New Roman"/>
          <w:b/>
          <w:bCs/>
          <w:spacing w:val="20"/>
          <w:sz w:val="28"/>
          <w:szCs w:val="28"/>
        </w:rPr>
        <w:t xml:space="preserve"> DI FRONTE ALLA </w:t>
      </w:r>
      <w:r w:rsidRPr="00311606">
        <w:rPr>
          <w:rFonts w:ascii="Times New Roman" w:hAnsi="Times New Roman" w:cs="Times New Roman"/>
          <w:b/>
          <w:bCs/>
          <w:spacing w:val="20"/>
          <w:sz w:val="28"/>
          <w:szCs w:val="28"/>
        </w:rPr>
        <w:t>CRISI ECONOMICA I</w:t>
      </w:r>
      <w:r w:rsidR="00746338" w:rsidRPr="00311606">
        <w:rPr>
          <w:rFonts w:ascii="Times New Roman" w:hAnsi="Times New Roman" w:cs="Times New Roman"/>
          <w:b/>
          <w:bCs/>
          <w:spacing w:val="20"/>
          <w:sz w:val="28"/>
          <w:szCs w:val="28"/>
        </w:rPr>
        <w:t xml:space="preserve">NTERNAZIONALE </w:t>
      </w:r>
    </w:p>
    <w:p w:rsidR="00567023" w:rsidRPr="006218A2" w:rsidRDefault="00950A03" w:rsidP="004A76A4">
      <w:pPr>
        <w:spacing w:line="480" w:lineRule="auto"/>
        <w:mirrorIndents/>
        <w:jc w:val="both"/>
        <w:rPr>
          <w:rFonts w:ascii="Times New Roman" w:hAnsi="Times New Roman" w:cs="Times New Roman"/>
          <w:i/>
          <w:spacing w:val="20"/>
          <w:sz w:val="28"/>
          <w:szCs w:val="28"/>
        </w:rPr>
      </w:pPr>
      <w:r w:rsidRPr="00311606">
        <w:rPr>
          <w:rFonts w:ascii="Times New Roman" w:hAnsi="Times New Roman" w:cs="Times New Roman"/>
          <w:spacing w:val="20"/>
          <w:sz w:val="28"/>
          <w:szCs w:val="28"/>
        </w:rPr>
        <w:t xml:space="preserve">SOMMARIO: </w:t>
      </w:r>
      <w:r w:rsidR="006218A2">
        <w:rPr>
          <w:rFonts w:ascii="Times New Roman" w:hAnsi="Times New Roman" w:cs="Times New Roman"/>
          <w:spacing w:val="20"/>
          <w:sz w:val="28"/>
          <w:szCs w:val="28"/>
        </w:rPr>
        <w:t xml:space="preserve">- </w:t>
      </w:r>
      <w:r w:rsidRPr="006218A2">
        <w:rPr>
          <w:rFonts w:ascii="Times New Roman" w:hAnsi="Times New Roman" w:cs="Times New Roman"/>
          <w:spacing w:val="20"/>
          <w:sz w:val="28"/>
          <w:szCs w:val="28"/>
        </w:rPr>
        <w:t>1</w:t>
      </w:r>
      <w:r w:rsidRPr="006218A2">
        <w:rPr>
          <w:rFonts w:ascii="Times New Roman" w:hAnsi="Times New Roman" w:cs="Times New Roman"/>
          <w:i/>
          <w:spacing w:val="20"/>
          <w:sz w:val="28"/>
          <w:szCs w:val="28"/>
        </w:rPr>
        <w:t xml:space="preserve">. Interconnessione UE-G8 nella fase della ratifica e della post-ratifica italiana del Trattato di </w:t>
      </w:r>
      <w:r w:rsidR="009F140C">
        <w:rPr>
          <w:rFonts w:ascii="Times New Roman" w:hAnsi="Times New Roman" w:cs="Times New Roman"/>
          <w:i/>
          <w:spacing w:val="20"/>
          <w:sz w:val="28"/>
          <w:szCs w:val="28"/>
        </w:rPr>
        <w:t>riforma</w:t>
      </w:r>
      <w:r w:rsidRPr="006218A2">
        <w:rPr>
          <w:rFonts w:ascii="Times New Roman" w:hAnsi="Times New Roman" w:cs="Times New Roman"/>
          <w:i/>
          <w:spacing w:val="20"/>
          <w:sz w:val="28"/>
          <w:szCs w:val="28"/>
        </w:rPr>
        <w:t xml:space="preserve">. </w:t>
      </w:r>
      <w:r w:rsidRPr="00311606">
        <w:rPr>
          <w:rFonts w:ascii="Times New Roman" w:hAnsi="Times New Roman" w:cs="Times New Roman"/>
          <w:spacing w:val="20"/>
          <w:sz w:val="28"/>
          <w:szCs w:val="28"/>
        </w:rPr>
        <w:t xml:space="preserve">— 2. </w:t>
      </w:r>
      <w:r w:rsidRPr="006218A2">
        <w:rPr>
          <w:rFonts w:ascii="Times New Roman" w:hAnsi="Times New Roman" w:cs="Times New Roman"/>
          <w:i/>
          <w:spacing w:val="20"/>
          <w:sz w:val="28"/>
          <w:szCs w:val="28"/>
        </w:rPr>
        <w:t>Lavori parlamentari in occasione dell’autorizzazione alla ratifica</w:t>
      </w:r>
      <w:r w:rsidRPr="00311606">
        <w:rPr>
          <w:rFonts w:ascii="Times New Roman" w:hAnsi="Times New Roman" w:cs="Times New Roman"/>
          <w:spacing w:val="20"/>
          <w:sz w:val="28"/>
          <w:szCs w:val="28"/>
        </w:rPr>
        <w:t xml:space="preserve">. —3. </w:t>
      </w:r>
      <w:r w:rsidRPr="006218A2">
        <w:rPr>
          <w:rFonts w:ascii="Times New Roman" w:hAnsi="Times New Roman" w:cs="Times New Roman"/>
          <w:i/>
          <w:spacing w:val="20"/>
          <w:sz w:val="28"/>
          <w:szCs w:val="28"/>
        </w:rPr>
        <w:t xml:space="preserve">Superamento del </w:t>
      </w:r>
      <w:r w:rsidRPr="006218A2">
        <w:rPr>
          <w:rFonts w:ascii="Times New Roman" w:hAnsi="Times New Roman" w:cs="Times New Roman"/>
          <w:i/>
          <w:iCs/>
          <w:spacing w:val="20"/>
          <w:sz w:val="28"/>
          <w:szCs w:val="28"/>
        </w:rPr>
        <w:t xml:space="preserve">deficit </w:t>
      </w:r>
      <w:r w:rsidRPr="006218A2">
        <w:rPr>
          <w:rFonts w:ascii="Times New Roman" w:hAnsi="Times New Roman" w:cs="Times New Roman"/>
          <w:i/>
          <w:spacing w:val="20"/>
          <w:sz w:val="28"/>
          <w:szCs w:val="28"/>
        </w:rPr>
        <w:t>democratico negli aspetti interni-esterni dell’UE.</w:t>
      </w:r>
      <w:r w:rsidRPr="00311606">
        <w:rPr>
          <w:rFonts w:ascii="Times New Roman" w:hAnsi="Times New Roman" w:cs="Times New Roman"/>
          <w:spacing w:val="20"/>
          <w:sz w:val="28"/>
          <w:szCs w:val="28"/>
        </w:rPr>
        <w:t xml:space="preserve"> </w:t>
      </w:r>
      <w:r w:rsidR="0080370D">
        <w:rPr>
          <w:rFonts w:ascii="Times New Roman" w:hAnsi="Times New Roman" w:cs="Times New Roman"/>
          <w:spacing w:val="20"/>
          <w:sz w:val="28"/>
          <w:szCs w:val="28"/>
        </w:rPr>
        <w:t>—4</w:t>
      </w:r>
      <w:r w:rsidRPr="00311606">
        <w:rPr>
          <w:rFonts w:ascii="Times New Roman" w:hAnsi="Times New Roman" w:cs="Times New Roman"/>
          <w:spacing w:val="20"/>
          <w:sz w:val="28"/>
          <w:szCs w:val="28"/>
        </w:rPr>
        <w:t xml:space="preserve">. </w:t>
      </w:r>
      <w:r w:rsidRPr="006218A2">
        <w:rPr>
          <w:rFonts w:ascii="Times New Roman" w:hAnsi="Times New Roman" w:cs="Times New Roman"/>
          <w:i/>
          <w:spacing w:val="20"/>
          <w:sz w:val="28"/>
          <w:szCs w:val="28"/>
        </w:rPr>
        <w:t>Legge finanziaria 2009 e misure a</w:t>
      </w:r>
      <w:r w:rsidR="00353E48">
        <w:rPr>
          <w:rFonts w:ascii="Times New Roman" w:hAnsi="Times New Roman" w:cs="Times New Roman"/>
          <w:i/>
          <w:spacing w:val="20"/>
          <w:sz w:val="28"/>
          <w:szCs w:val="28"/>
        </w:rPr>
        <w:t>nt</w:t>
      </w:r>
      <w:r w:rsidRPr="006218A2">
        <w:rPr>
          <w:rFonts w:ascii="Times New Roman" w:hAnsi="Times New Roman" w:cs="Times New Roman"/>
          <w:i/>
          <w:spacing w:val="20"/>
          <w:sz w:val="28"/>
          <w:szCs w:val="28"/>
        </w:rPr>
        <w:t>i-crisi</w:t>
      </w:r>
      <w:r w:rsidRPr="00311606">
        <w:rPr>
          <w:rFonts w:ascii="Times New Roman" w:hAnsi="Times New Roman" w:cs="Times New Roman"/>
          <w:spacing w:val="20"/>
          <w:sz w:val="28"/>
          <w:szCs w:val="28"/>
        </w:rPr>
        <w:t>. —</w:t>
      </w:r>
      <w:r w:rsidR="00A1207F">
        <w:rPr>
          <w:rFonts w:ascii="Times New Roman" w:hAnsi="Times New Roman" w:cs="Times New Roman"/>
          <w:spacing w:val="20"/>
          <w:sz w:val="28"/>
          <w:szCs w:val="28"/>
        </w:rPr>
        <w:t xml:space="preserve"> </w:t>
      </w:r>
      <w:r w:rsidR="0080370D">
        <w:rPr>
          <w:rFonts w:ascii="Times New Roman" w:hAnsi="Times New Roman" w:cs="Times New Roman"/>
          <w:spacing w:val="20"/>
          <w:sz w:val="28"/>
          <w:szCs w:val="28"/>
        </w:rPr>
        <w:t>5</w:t>
      </w:r>
      <w:r w:rsidRPr="00311606">
        <w:rPr>
          <w:rFonts w:ascii="Times New Roman" w:hAnsi="Times New Roman" w:cs="Times New Roman"/>
          <w:spacing w:val="20"/>
          <w:sz w:val="28"/>
          <w:szCs w:val="28"/>
        </w:rPr>
        <w:t>.</w:t>
      </w:r>
      <w:r w:rsidRPr="006218A2">
        <w:rPr>
          <w:rFonts w:ascii="Times New Roman" w:hAnsi="Times New Roman" w:cs="Times New Roman"/>
          <w:i/>
          <w:spacing w:val="20"/>
          <w:sz w:val="28"/>
          <w:szCs w:val="28"/>
        </w:rPr>
        <w:t xml:space="preserve"> PESC, Strategia Europea di Sicurezza e riforma </w:t>
      </w:r>
      <w:r w:rsidRPr="006218A2">
        <w:rPr>
          <w:rFonts w:ascii="Times New Roman" w:hAnsi="Times New Roman" w:cs="Times New Roman"/>
          <w:iCs/>
          <w:spacing w:val="20"/>
          <w:sz w:val="28"/>
          <w:szCs w:val="28"/>
        </w:rPr>
        <w:t>Summit</w:t>
      </w:r>
      <w:r w:rsidRPr="006218A2">
        <w:rPr>
          <w:rFonts w:ascii="Times New Roman" w:hAnsi="Times New Roman" w:cs="Times New Roman"/>
          <w:i/>
          <w:iCs/>
          <w:spacing w:val="20"/>
          <w:sz w:val="28"/>
          <w:szCs w:val="28"/>
        </w:rPr>
        <w:t xml:space="preserve"> </w:t>
      </w:r>
      <w:r w:rsidRPr="006218A2">
        <w:rPr>
          <w:rFonts w:ascii="Times New Roman" w:hAnsi="Times New Roman" w:cs="Times New Roman"/>
          <w:i/>
          <w:spacing w:val="20"/>
          <w:sz w:val="28"/>
          <w:szCs w:val="28"/>
        </w:rPr>
        <w:t xml:space="preserve">G8. </w:t>
      </w:r>
    </w:p>
    <w:p w:rsidR="00403464" w:rsidRDefault="00950A03"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t>1.</w:t>
      </w:r>
      <w:r w:rsidR="00D20953">
        <w:rPr>
          <w:rFonts w:ascii="Times New Roman" w:hAnsi="Times New Roman" w:cs="Times New Roman"/>
          <w:spacing w:val="20"/>
          <w:sz w:val="28"/>
          <w:szCs w:val="28"/>
        </w:rPr>
        <w:t xml:space="preserve"> </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Ogni valutazione concernente il rapporto intimo e profondo tra ordinamento comunitario-unionistico europeo ed ordinamento internazionale va impostata a partire dai nuovi principi stabiliti dal Trattato di Lisbona in ordine alla disciplina del “buon governo” (cd. </w:t>
      </w:r>
      <w:r w:rsidR="00567023" w:rsidRPr="00311606">
        <w:rPr>
          <w:rFonts w:ascii="Times New Roman" w:hAnsi="Times New Roman" w:cs="Times New Roman"/>
          <w:i/>
          <w:iCs/>
          <w:spacing w:val="20"/>
          <w:sz w:val="28"/>
          <w:szCs w:val="28"/>
        </w:rPr>
        <w:t>good governance)</w:t>
      </w:r>
      <w:r w:rsidR="000766F8">
        <w:rPr>
          <w:rFonts w:ascii="Times New Roman" w:hAnsi="Times New Roman" w:cs="Times New Roman"/>
          <w:iCs/>
          <w:spacing w:val="20"/>
          <w:sz w:val="28"/>
          <w:szCs w:val="28"/>
          <w:vertAlign w:val="superscript"/>
        </w:rPr>
        <w:t>41</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comp</w:t>
      </w:r>
      <w:r w:rsidR="00567023" w:rsidRPr="00311606">
        <w:rPr>
          <w:rFonts w:ascii="Times New Roman" w:hAnsi="Times New Roman" w:cs="Times New Roman"/>
          <w:spacing w:val="20"/>
          <w:sz w:val="28"/>
          <w:szCs w:val="28"/>
        </w:rPr>
        <w:t xml:space="preserve">rendente la gestione di tutte </w:t>
      </w:r>
      <w:r w:rsidR="00196071" w:rsidRPr="00311606">
        <w:rPr>
          <w:rFonts w:ascii="Times New Roman" w:hAnsi="Times New Roman" w:cs="Times New Roman"/>
          <w:spacing w:val="20"/>
          <w:sz w:val="28"/>
          <w:szCs w:val="28"/>
        </w:rPr>
        <w:t xml:space="preserve">le problematiche di portata globale, la quale trova il suo campo di applicazione più flessibile e moderno - ovviamente accanto alle politiche unionitiche - nell’organizzazione rappresentata dal G8. </w:t>
      </w:r>
      <w:r w:rsidR="00624779">
        <w:rPr>
          <w:rFonts w:ascii="Times New Roman" w:hAnsi="Times New Roman" w:cs="Times New Roman"/>
          <w:spacing w:val="20"/>
          <w:sz w:val="28"/>
          <w:szCs w:val="28"/>
        </w:rPr>
        <w:t xml:space="preserve">  </w:t>
      </w:r>
      <w:r w:rsidR="00196071" w:rsidRPr="00311606">
        <w:rPr>
          <w:rFonts w:ascii="Times New Roman" w:hAnsi="Times New Roman" w:cs="Times New Roman"/>
          <w:spacing w:val="20"/>
          <w:sz w:val="28"/>
          <w:szCs w:val="28"/>
        </w:rPr>
        <w:t xml:space="preserve">Ecco che quindi </w:t>
      </w:r>
      <w:r w:rsidR="00196071" w:rsidRPr="00DD2CD1">
        <w:rPr>
          <w:rFonts w:ascii="Times New Roman" w:hAnsi="Times New Roman" w:cs="Times New Roman"/>
          <w:iCs/>
          <w:spacing w:val="20"/>
          <w:sz w:val="28"/>
          <w:szCs w:val="28"/>
        </w:rPr>
        <w:t>il</w:t>
      </w:r>
      <w:r w:rsidR="00402305">
        <w:rPr>
          <w:rFonts w:ascii="Times New Roman" w:hAnsi="Times New Roman" w:cs="Times New Roman"/>
          <w:i/>
          <w:iCs/>
          <w:spacing w:val="20"/>
          <w:sz w:val="28"/>
          <w:szCs w:val="28"/>
        </w:rPr>
        <w:t xml:space="preserve"> </w:t>
      </w:r>
      <w:r w:rsidR="00196071" w:rsidRPr="00311606">
        <w:rPr>
          <w:rFonts w:ascii="Times New Roman" w:hAnsi="Times New Roman" w:cs="Times New Roman"/>
          <w:i/>
          <w:iCs/>
          <w:spacing w:val="20"/>
          <w:sz w:val="28"/>
          <w:szCs w:val="28"/>
        </w:rPr>
        <w:t xml:space="preserve">focus </w:t>
      </w:r>
      <w:r w:rsidR="00196071" w:rsidRPr="00311606">
        <w:rPr>
          <w:rFonts w:ascii="Times New Roman" w:hAnsi="Times New Roman" w:cs="Times New Roman"/>
          <w:spacing w:val="20"/>
          <w:sz w:val="28"/>
          <w:szCs w:val="28"/>
        </w:rPr>
        <w:t xml:space="preserve">sul livello meta - nazionale si </w:t>
      </w:r>
      <w:r w:rsidR="00196071" w:rsidRPr="00311606">
        <w:rPr>
          <w:rFonts w:ascii="Times New Roman" w:hAnsi="Times New Roman" w:cs="Times New Roman"/>
          <w:spacing w:val="20"/>
          <w:sz w:val="28"/>
          <w:szCs w:val="28"/>
        </w:rPr>
        <w:lastRenderedPageBreak/>
        <w:t xml:space="preserve">sposta sull’organizzazione testè menzionata, inquadrabile e definibile come “euro-proiezione” e come “co-gestore” della crisi finanziaria ed economica </w:t>
      </w:r>
      <w:r w:rsidR="00DD2CD1">
        <w:rPr>
          <w:rFonts w:ascii="Times New Roman" w:hAnsi="Times New Roman" w:cs="Times New Roman"/>
          <w:spacing w:val="20"/>
          <w:sz w:val="28"/>
          <w:szCs w:val="28"/>
        </w:rPr>
        <w:t>di recente verificazione</w:t>
      </w:r>
      <w:r w:rsidR="00196071" w:rsidRPr="00311606">
        <w:rPr>
          <w:rFonts w:ascii="Times New Roman" w:hAnsi="Times New Roman" w:cs="Times New Roman"/>
          <w:spacing w:val="20"/>
          <w:sz w:val="28"/>
          <w:szCs w:val="28"/>
        </w:rPr>
        <w:t xml:space="preserve">, ovviamente non ipotizzabile all’epoca del </w:t>
      </w:r>
      <w:r w:rsidR="00196071" w:rsidRPr="00311606">
        <w:rPr>
          <w:rFonts w:ascii="Times New Roman" w:hAnsi="Times New Roman" w:cs="Times New Roman"/>
          <w:i/>
          <w:iCs/>
          <w:spacing w:val="20"/>
          <w:sz w:val="28"/>
          <w:szCs w:val="28"/>
        </w:rPr>
        <w:t xml:space="preserve">reform </w:t>
      </w:r>
      <w:r w:rsidR="00196071" w:rsidRPr="00311606">
        <w:rPr>
          <w:rFonts w:ascii="Times New Roman" w:hAnsi="Times New Roman" w:cs="Times New Roman"/>
          <w:spacing w:val="20"/>
          <w:sz w:val="28"/>
          <w:szCs w:val="28"/>
        </w:rPr>
        <w:t xml:space="preserve">- </w:t>
      </w:r>
      <w:r w:rsidR="00DD2CD1">
        <w:rPr>
          <w:rFonts w:ascii="Times New Roman" w:hAnsi="Times New Roman" w:cs="Times New Roman"/>
          <w:i/>
          <w:iCs/>
          <w:spacing w:val="20"/>
          <w:sz w:val="28"/>
          <w:szCs w:val="28"/>
        </w:rPr>
        <w:t>Treaty</w:t>
      </w:r>
      <w:r w:rsidR="00196071" w:rsidRPr="00311606">
        <w:rPr>
          <w:rFonts w:ascii="Times New Roman" w:hAnsi="Times New Roman" w:cs="Times New Roman"/>
          <w:i/>
          <w:iCs/>
          <w:spacing w:val="20"/>
          <w:sz w:val="28"/>
          <w:szCs w:val="28"/>
        </w:rPr>
        <w:t xml:space="preserve">, </w:t>
      </w:r>
      <w:r w:rsidR="00196071" w:rsidRPr="00311606">
        <w:rPr>
          <w:rFonts w:ascii="Times New Roman" w:hAnsi="Times New Roman" w:cs="Times New Roman"/>
          <w:spacing w:val="20"/>
          <w:sz w:val="28"/>
          <w:szCs w:val="28"/>
        </w:rPr>
        <w:t xml:space="preserve">ma </w:t>
      </w:r>
      <w:r w:rsidR="00196071" w:rsidRPr="00311606">
        <w:rPr>
          <w:rFonts w:ascii="Times New Roman" w:hAnsi="Times New Roman" w:cs="Times New Roman"/>
          <w:i/>
          <w:iCs/>
          <w:spacing w:val="20"/>
          <w:sz w:val="28"/>
          <w:szCs w:val="28"/>
        </w:rPr>
        <w:t>lato sens</w:t>
      </w:r>
      <w:r w:rsidR="00DD2CD1">
        <w:rPr>
          <w:rFonts w:ascii="Times New Roman" w:hAnsi="Times New Roman" w:cs="Times New Roman"/>
          <w:i/>
          <w:iCs/>
          <w:spacing w:val="20"/>
          <w:sz w:val="28"/>
          <w:szCs w:val="28"/>
        </w:rPr>
        <w:t>u</w:t>
      </w:r>
      <w:r w:rsidR="00196071" w:rsidRPr="00311606">
        <w:rPr>
          <w:rFonts w:ascii="Times New Roman" w:hAnsi="Times New Roman" w:cs="Times New Roman"/>
          <w:i/>
          <w:iCs/>
          <w:spacing w:val="20"/>
          <w:sz w:val="28"/>
          <w:szCs w:val="28"/>
        </w:rPr>
        <w:t xml:space="preserve"> </w:t>
      </w:r>
      <w:r w:rsidR="00196071" w:rsidRPr="00311606">
        <w:rPr>
          <w:rFonts w:ascii="Times New Roman" w:hAnsi="Times New Roman" w:cs="Times New Roman"/>
          <w:spacing w:val="20"/>
          <w:sz w:val="28"/>
          <w:szCs w:val="28"/>
        </w:rPr>
        <w:t>rientrante nell’orizzon</w:t>
      </w:r>
      <w:r w:rsidR="00CE3618" w:rsidRPr="00311606">
        <w:rPr>
          <w:rFonts w:ascii="Times New Roman" w:hAnsi="Times New Roman" w:cs="Times New Roman"/>
          <w:spacing w:val="20"/>
          <w:sz w:val="28"/>
          <w:szCs w:val="28"/>
        </w:rPr>
        <w:t>te delle sue previsioni</w:t>
      </w:r>
      <w:r w:rsidR="00DD2CD1">
        <w:rPr>
          <w:rFonts w:ascii="Times New Roman" w:hAnsi="Times New Roman" w:cs="Times New Roman"/>
          <w:spacing w:val="20"/>
          <w:sz w:val="28"/>
          <w:szCs w:val="28"/>
          <w:vertAlign w:val="superscript"/>
        </w:rPr>
        <w:t>42</w:t>
      </w:r>
      <w:r w:rsidR="00196071" w:rsidRPr="00311606">
        <w:rPr>
          <w:rFonts w:ascii="Times New Roman" w:hAnsi="Times New Roman" w:cs="Times New Roman"/>
          <w:spacing w:val="20"/>
          <w:sz w:val="28"/>
          <w:szCs w:val="28"/>
        </w:rPr>
        <w:t xml:space="preserve">. Val bene notare, al riguardo, come, da un lato, il Gruppo degli Otto si sia presentato, fin dalla sua composizione originaria, a marcata maggioranza di Paesi comunitari, grazie al peso finanziario, economico e commerciale dell’Unione. Ed è da sottolineare, dall’altro lato, come la stessa Unione si sia da sempre posta come uno dei principali protagonisti sulla scena internazionale e come la gestione delle relazioni esterne - di cui si darà meglio conto nel prosieguo - possa essere letteralmente considerata una responsabilità di tipo globale. D’altro canto, già da tempo la dottrina italiana aveva provveduto a definire un fenomeno - per certi versi - così nuovo e sfuggente come quello del G8 (Gruppo o </w:t>
      </w:r>
      <w:r w:rsidR="00196071" w:rsidRPr="00311606">
        <w:rPr>
          <w:rFonts w:ascii="Times New Roman" w:hAnsi="Times New Roman" w:cs="Times New Roman"/>
          <w:i/>
          <w:iCs/>
          <w:spacing w:val="20"/>
          <w:sz w:val="28"/>
          <w:szCs w:val="28"/>
        </w:rPr>
        <w:t xml:space="preserve">Summit </w:t>
      </w:r>
      <w:r w:rsidR="00196071" w:rsidRPr="00311606">
        <w:rPr>
          <w:rFonts w:ascii="Times New Roman" w:hAnsi="Times New Roman" w:cs="Times New Roman"/>
          <w:spacing w:val="20"/>
          <w:sz w:val="28"/>
          <w:szCs w:val="28"/>
        </w:rPr>
        <w:t>degli otto Paesi più industrializzati) nei termini di una “irradiazione esterna” dell’esperienza comunitaria a livello globale</w:t>
      </w:r>
      <w:r w:rsidR="00DD2CD1">
        <w:rPr>
          <w:rFonts w:ascii="Times New Roman" w:hAnsi="Times New Roman" w:cs="Times New Roman"/>
          <w:spacing w:val="20"/>
          <w:sz w:val="28"/>
          <w:szCs w:val="28"/>
          <w:vertAlign w:val="superscript"/>
        </w:rPr>
        <w:t>43</w:t>
      </w:r>
      <w:r w:rsidR="00196071" w:rsidRPr="00311606">
        <w:rPr>
          <w:rFonts w:ascii="Times New Roman" w:hAnsi="Times New Roman" w:cs="Times New Roman"/>
          <w:spacing w:val="20"/>
          <w:sz w:val="28"/>
          <w:szCs w:val="28"/>
        </w:rPr>
        <w:t xml:space="preserve">, ben considerato come la stragrande maggioranza dei suoi componenti coincidesse con Stati membri dell’Unione </w:t>
      </w:r>
      <w:r w:rsidR="00196071" w:rsidRPr="00311606">
        <w:rPr>
          <w:rFonts w:ascii="Times New Roman" w:hAnsi="Times New Roman" w:cs="Times New Roman"/>
          <w:spacing w:val="20"/>
          <w:sz w:val="28"/>
          <w:szCs w:val="28"/>
        </w:rPr>
        <w:lastRenderedPageBreak/>
        <w:t xml:space="preserve">europea o con Stati europei in senso lato (Italia, Francia, Gran Bretagna, Repubblica Federale Tedesca, Repubblica Federativa Russa). Naturalmente, in tale prospettiva, il vertice degli Otto deve leggersi come nuovo ed ulteriore campo di applicazione della riforma elaborata a Lisbona, di fronte alla quale - sempre in relazione ai principi della </w:t>
      </w:r>
      <w:r w:rsidR="00196071" w:rsidRPr="00311606">
        <w:rPr>
          <w:rFonts w:ascii="Times New Roman" w:hAnsi="Times New Roman" w:cs="Times New Roman"/>
          <w:i/>
          <w:iCs/>
          <w:spacing w:val="20"/>
          <w:sz w:val="28"/>
          <w:szCs w:val="28"/>
        </w:rPr>
        <w:t xml:space="preserve">good governance </w:t>
      </w:r>
      <w:r w:rsidR="00196071" w:rsidRPr="00311606">
        <w:rPr>
          <w:rFonts w:ascii="Times New Roman" w:hAnsi="Times New Roman" w:cs="Times New Roman"/>
          <w:spacing w:val="20"/>
          <w:sz w:val="28"/>
          <w:szCs w:val="28"/>
        </w:rPr>
        <w:t xml:space="preserve">e della </w:t>
      </w:r>
      <w:r w:rsidR="00196071" w:rsidRPr="00311606">
        <w:rPr>
          <w:rFonts w:ascii="Times New Roman" w:hAnsi="Times New Roman" w:cs="Times New Roman"/>
          <w:i/>
          <w:iCs/>
          <w:spacing w:val="20"/>
          <w:sz w:val="28"/>
          <w:szCs w:val="28"/>
        </w:rPr>
        <w:t>world</w:t>
      </w:r>
      <w:r w:rsidR="00EC414A">
        <w:rPr>
          <w:rFonts w:ascii="Times New Roman" w:hAnsi="Times New Roman" w:cs="Times New Roman"/>
          <w:i/>
          <w:iCs/>
          <w:spacing w:val="20"/>
          <w:sz w:val="28"/>
          <w:szCs w:val="28"/>
        </w:rPr>
        <w:t xml:space="preserve"> </w:t>
      </w:r>
      <w:r w:rsidR="00196071" w:rsidRPr="00311606">
        <w:rPr>
          <w:rFonts w:ascii="Times New Roman" w:hAnsi="Times New Roman" w:cs="Times New Roman"/>
          <w:i/>
          <w:iCs/>
          <w:spacing w:val="20"/>
          <w:sz w:val="28"/>
          <w:szCs w:val="28"/>
        </w:rPr>
        <w:t xml:space="preserve">economy </w:t>
      </w:r>
      <w:r w:rsidR="00196071" w:rsidRPr="00311606">
        <w:rPr>
          <w:rFonts w:ascii="Times New Roman" w:hAnsi="Times New Roman" w:cs="Times New Roman"/>
          <w:spacing w:val="20"/>
          <w:sz w:val="28"/>
          <w:szCs w:val="28"/>
        </w:rPr>
        <w:t xml:space="preserve">- esso assume rinnovata importanza e mutato spessore. Della decisiva interconnessione e delle interrelazioni istituzionali UE-G8 ha dato ben conto il Parlamento italiano nella fase </w:t>
      </w:r>
      <w:r w:rsidR="00F40701" w:rsidRPr="00311606">
        <w:rPr>
          <w:rFonts w:ascii="Times New Roman" w:hAnsi="Times New Roman" w:cs="Times New Roman"/>
          <w:spacing w:val="20"/>
          <w:sz w:val="28"/>
          <w:szCs w:val="28"/>
        </w:rPr>
        <w:t xml:space="preserve">coincidente con la procedura di autorizzazione alla ratifica (Legge 2 agosto 2008, n. 130), divenuto consapevole della necessaria “co-gestione” anche per la </w:t>
      </w:r>
      <w:r w:rsidR="00F40701" w:rsidRPr="00311606">
        <w:rPr>
          <w:rFonts w:ascii="Times New Roman" w:hAnsi="Times New Roman" w:cs="Times New Roman"/>
          <w:i/>
          <w:iCs/>
          <w:spacing w:val="20"/>
          <w:sz w:val="28"/>
          <w:szCs w:val="28"/>
        </w:rPr>
        <w:t xml:space="preserve">governance </w:t>
      </w:r>
      <w:r w:rsidR="00F40701" w:rsidRPr="00311606">
        <w:rPr>
          <w:rFonts w:ascii="Times New Roman" w:hAnsi="Times New Roman" w:cs="Times New Roman"/>
          <w:spacing w:val="20"/>
          <w:sz w:val="28"/>
          <w:szCs w:val="28"/>
        </w:rPr>
        <w:t>dell’attuale crisi finanziaria ed economica internazionale, apparsa all’orizzonte nel biennio</w:t>
      </w:r>
      <w:r w:rsidR="00403464">
        <w:rPr>
          <w:rFonts w:ascii="Times New Roman" w:hAnsi="Times New Roman" w:cs="Times New Roman"/>
          <w:spacing w:val="20"/>
          <w:sz w:val="28"/>
          <w:szCs w:val="28"/>
        </w:rPr>
        <w:t xml:space="preserve"> 2008-2009</w:t>
      </w:r>
      <w:r w:rsidR="00403464">
        <w:rPr>
          <w:rFonts w:ascii="Times New Roman" w:hAnsi="Times New Roman" w:cs="Times New Roman"/>
          <w:spacing w:val="20"/>
          <w:sz w:val="28"/>
          <w:szCs w:val="28"/>
          <w:vertAlign w:val="superscript"/>
        </w:rPr>
        <w:t>44</w:t>
      </w:r>
      <w:r w:rsidR="00403464">
        <w:rPr>
          <w:rFonts w:ascii="Times New Roman" w:hAnsi="Times New Roman" w:cs="Times New Roman"/>
          <w:spacing w:val="20"/>
          <w:sz w:val="28"/>
          <w:szCs w:val="28"/>
        </w:rPr>
        <w:t xml:space="preserve">. </w:t>
      </w:r>
    </w:p>
    <w:p w:rsidR="00B56AD1"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F40701" w:rsidRPr="00311606">
        <w:rPr>
          <w:rFonts w:ascii="Times New Roman" w:hAnsi="Times New Roman" w:cs="Times New Roman"/>
          <w:spacing w:val="20"/>
          <w:sz w:val="28"/>
          <w:szCs w:val="28"/>
        </w:rPr>
        <w:t xml:space="preserve">In una prospettiva parallela ed anche - per non trascurabili versi - convergente con quella testè delineata, si tenterà peraltro di chiarire come l’integrazione interna tra gli Stati dell’Unione vada di pari passo (cd. “parallelismo istituzionale”) </w:t>
      </w:r>
      <w:r w:rsidR="00CA69A8" w:rsidRPr="00311606">
        <w:rPr>
          <w:rFonts w:ascii="Times New Roman" w:hAnsi="Times New Roman" w:cs="Times New Roman"/>
          <w:spacing w:val="20"/>
          <w:sz w:val="28"/>
          <w:szCs w:val="28"/>
        </w:rPr>
        <w:t>con la sua integrazione esterna</w:t>
      </w:r>
      <w:r w:rsidR="00CC3648">
        <w:rPr>
          <w:rFonts w:ascii="Times New Roman" w:hAnsi="Times New Roman" w:cs="Times New Roman"/>
          <w:spacing w:val="20"/>
          <w:sz w:val="28"/>
          <w:szCs w:val="28"/>
          <w:vertAlign w:val="superscript"/>
        </w:rPr>
        <w:t>45</w:t>
      </w:r>
      <w:r w:rsidR="00F40701" w:rsidRPr="00311606">
        <w:rPr>
          <w:rFonts w:ascii="Times New Roman" w:hAnsi="Times New Roman" w:cs="Times New Roman"/>
          <w:spacing w:val="20"/>
          <w:sz w:val="28"/>
          <w:szCs w:val="28"/>
        </w:rPr>
        <w:t xml:space="preserve"> per il raggiungimento di nuove finalità </w:t>
      </w:r>
      <w:r w:rsidR="00F40701" w:rsidRPr="00311606">
        <w:rPr>
          <w:rFonts w:ascii="Times New Roman" w:hAnsi="Times New Roman" w:cs="Times New Roman"/>
          <w:spacing w:val="20"/>
          <w:sz w:val="28"/>
          <w:szCs w:val="28"/>
        </w:rPr>
        <w:lastRenderedPageBreak/>
        <w:t>nor</w:t>
      </w:r>
      <w:r w:rsidR="00340BE0" w:rsidRPr="00311606">
        <w:rPr>
          <w:rFonts w:ascii="Times New Roman" w:hAnsi="Times New Roman" w:cs="Times New Roman"/>
          <w:spacing w:val="20"/>
          <w:sz w:val="28"/>
          <w:szCs w:val="28"/>
        </w:rPr>
        <w:t xml:space="preserve">malmente definite globali o di </w:t>
      </w:r>
      <w:r w:rsidR="00095652">
        <w:rPr>
          <w:rFonts w:ascii="Times New Roman" w:hAnsi="Times New Roman" w:cs="Times New Roman"/>
          <w:i/>
          <w:iCs/>
          <w:spacing w:val="20"/>
          <w:sz w:val="28"/>
          <w:szCs w:val="28"/>
        </w:rPr>
        <w:t>world</w:t>
      </w:r>
      <w:r w:rsidR="006179DA">
        <w:rPr>
          <w:rFonts w:ascii="Times New Roman" w:hAnsi="Times New Roman" w:cs="Times New Roman"/>
          <w:i/>
          <w:iCs/>
          <w:spacing w:val="20"/>
          <w:sz w:val="28"/>
          <w:szCs w:val="28"/>
        </w:rPr>
        <w:t xml:space="preserve"> </w:t>
      </w:r>
      <w:r w:rsidR="00095652">
        <w:rPr>
          <w:rFonts w:ascii="Times New Roman" w:hAnsi="Times New Roman" w:cs="Times New Roman"/>
          <w:i/>
          <w:iCs/>
          <w:spacing w:val="20"/>
          <w:sz w:val="28"/>
          <w:szCs w:val="28"/>
        </w:rPr>
        <w:t>economy</w:t>
      </w:r>
      <w:r w:rsidR="00340BE0" w:rsidRPr="00311606">
        <w:rPr>
          <w:rFonts w:ascii="Times New Roman" w:hAnsi="Times New Roman" w:cs="Times New Roman"/>
          <w:i/>
          <w:iCs/>
          <w:spacing w:val="20"/>
          <w:sz w:val="28"/>
          <w:szCs w:val="28"/>
        </w:rPr>
        <w:t xml:space="preserve"> </w:t>
      </w:r>
      <w:r w:rsidR="00340BE0" w:rsidRPr="00311606">
        <w:rPr>
          <w:rFonts w:ascii="Times New Roman" w:hAnsi="Times New Roman" w:cs="Times New Roman"/>
          <w:spacing w:val="20"/>
          <w:sz w:val="28"/>
          <w:szCs w:val="28"/>
        </w:rPr>
        <w:t xml:space="preserve">e per il miglioramento delle procedure di compartecipazione al governo dell’economia mondiale. Ovviamente dal dibattito parlamentare emerge la consapevolezza di un’ovvia distanza tra il modello organizzativo-istituzionale su base democratico-parlamentare rispetto a quello tutto ancora da perfezionare, per i suoi evidenti </w:t>
      </w:r>
      <w:r w:rsidR="00340BE0" w:rsidRPr="00311606">
        <w:rPr>
          <w:rFonts w:ascii="Times New Roman" w:hAnsi="Times New Roman" w:cs="Times New Roman"/>
          <w:i/>
          <w:iCs/>
          <w:spacing w:val="20"/>
          <w:sz w:val="28"/>
          <w:szCs w:val="28"/>
        </w:rPr>
        <w:t xml:space="preserve">deficit </w:t>
      </w:r>
      <w:r w:rsidR="00340BE0" w:rsidRPr="00311606">
        <w:rPr>
          <w:rFonts w:ascii="Times New Roman" w:hAnsi="Times New Roman" w:cs="Times New Roman"/>
          <w:spacing w:val="20"/>
          <w:sz w:val="28"/>
          <w:szCs w:val="28"/>
        </w:rPr>
        <w:t xml:space="preserve">di democrazia internazionale proprio del G8 nella fase di una riforma ancora </w:t>
      </w:r>
      <w:r w:rsidR="00340BE0" w:rsidRPr="00311606">
        <w:rPr>
          <w:rFonts w:ascii="Times New Roman" w:hAnsi="Times New Roman" w:cs="Times New Roman"/>
          <w:i/>
          <w:iCs/>
          <w:spacing w:val="20"/>
          <w:sz w:val="28"/>
          <w:szCs w:val="28"/>
        </w:rPr>
        <w:t xml:space="preserve">in itinere. </w:t>
      </w:r>
      <w:r w:rsidR="00340BE0" w:rsidRPr="00311606">
        <w:rPr>
          <w:rFonts w:ascii="Times New Roman" w:hAnsi="Times New Roman" w:cs="Times New Roman"/>
          <w:spacing w:val="20"/>
          <w:sz w:val="28"/>
          <w:szCs w:val="28"/>
        </w:rPr>
        <w:t>L’interesse del dibattito - invero - deriva dalla presenza di tre possibili interpretazioni del processo in corso, concernenti rispettivamente una visione “unilateralistica”, “verticalistica” o “pluralistica” dei rapporti tra UE e Gruppo degl</w:t>
      </w:r>
      <w:r w:rsidR="0058574B" w:rsidRPr="00311606">
        <w:rPr>
          <w:rFonts w:ascii="Times New Roman" w:hAnsi="Times New Roman" w:cs="Times New Roman"/>
          <w:spacing w:val="20"/>
          <w:sz w:val="28"/>
          <w:szCs w:val="28"/>
        </w:rPr>
        <w:t>i Otto</w:t>
      </w:r>
      <w:r w:rsidR="00340BE0" w:rsidRPr="00311606">
        <w:rPr>
          <w:rFonts w:ascii="Times New Roman" w:hAnsi="Times New Roman" w:cs="Times New Roman"/>
          <w:spacing w:val="20"/>
          <w:sz w:val="28"/>
          <w:szCs w:val="28"/>
        </w:rPr>
        <w:t xml:space="preserve">. Se la prima impostazione esalta il ruolo dell’UE come parte fondamentale nella fondazione e nell’evoluzione del Gruppo ritenuto “associazione” di Stati </w:t>
      </w:r>
      <w:r w:rsidR="00340BE0" w:rsidRPr="00311606">
        <w:rPr>
          <w:rFonts w:ascii="Times New Roman" w:hAnsi="Times New Roman" w:cs="Times New Roman"/>
          <w:i/>
          <w:iCs/>
          <w:spacing w:val="20"/>
          <w:sz w:val="28"/>
          <w:szCs w:val="28"/>
        </w:rPr>
        <w:t xml:space="preserve">leaders </w:t>
      </w:r>
      <w:r w:rsidR="00340BE0" w:rsidRPr="00311606">
        <w:rPr>
          <w:rFonts w:ascii="Times New Roman" w:hAnsi="Times New Roman" w:cs="Times New Roman"/>
          <w:spacing w:val="20"/>
          <w:sz w:val="28"/>
          <w:szCs w:val="28"/>
        </w:rPr>
        <w:t>dell’economia mondiale, la seconda tesi ritiene l’intera Comunità internazionale g</w:t>
      </w:r>
      <w:r w:rsidR="00CF3775">
        <w:rPr>
          <w:rFonts w:ascii="Times New Roman" w:hAnsi="Times New Roman" w:cs="Times New Roman"/>
          <w:spacing w:val="20"/>
          <w:sz w:val="28"/>
          <w:szCs w:val="28"/>
        </w:rPr>
        <w:t>lo</w:t>
      </w:r>
      <w:r w:rsidR="00340BE0" w:rsidRPr="00311606">
        <w:rPr>
          <w:rFonts w:ascii="Times New Roman" w:hAnsi="Times New Roman" w:cs="Times New Roman"/>
          <w:spacing w:val="20"/>
          <w:sz w:val="28"/>
          <w:szCs w:val="28"/>
        </w:rPr>
        <w:t>balizzata suscettibile di integrare nel suo seno non solo il G8, ma le stesse configurazioni successive del medesimo (G14 e G20). La terza ed ultima interpretazione menzionata si riferisce più di</w:t>
      </w:r>
      <w:r w:rsidR="00635208" w:rsidRPr="00311606">
        <w:rPr>
          <w:rFonts w:ascii="Times New Roman" w:hAnsi="Times New Roman" w:cs="Times New Roman"/>
          <w:spacing w:val="20"/>
          <w:sz w:val="28"/>
          <w:szCs w:val="28"/>
        </w:rPr>
        <w:t xml:space="preserve">rettamente all’autonomia collettiva dei gruppi di Stati </w:t>
      </w:r>
      <w:r w:rsidR="00635208" w:rsidRPr="00311606">
        <w:rPr>
          <w:rFonts w:ascii="Times New Roman" w:hAnsi="Times New Roman" w:cs="Times New Roman"/>
          <w:spacing w:val="20"/>
          <w:sz w:val="28"/>
          <w:szCs w:val="28"/>
        </w:rPr>
        <w:lastRenderedPageBreak/>
        <w:t xml:space="preserve">come fondamento “costituzionale” di ciascuno di essi e come strumento dell’operatività del Gruppo. Essa, peraltro, tiene conto dei ben evidenti </w:t>
      </w:r>
      <w:r w:rsidR="00635208" w:rsidRPr="00311606">
        <w:rPr>
          <w:rFonts w:ascii="Times New Roman" w:hAnsi="Times New Roman" w:cs="Times New Roman"/>
          <w:i/>
          <w:iCs/>
          <w:spacing w:val="20"/>
          <w:sz w:val="28"/>
          <w:szCs w:val="28"/>
        </w:rPr>
        <w:t xml:space="preserve">deficit </w:t>
      </w:r>
      <w:r w:rsidR="00635208" w:rsidRPr="00311606">
        <w:rPr>
          <w:rFonts w:ascii="Times New Roman" w:hAnsi="Times New Roman" w:cs="Times New Roman"/>
          <w:spacing w:val="20"/>
          <w:sz w:val="28"/>
          <w:szCs w:val="28"/>
        </w:rPr>
        <w:t>di rappresentatività democratica, superabili e superati mediante la nuova “tripl</w:t>
      </w:r>
      <w:r w:rsidR="00813004" w:rsidRPr="00311606">
        <w:rPr>
          <w:rFonts w:ascii="Times New Roman" w:hAnsi="Times New Roman" w:cs="Times New Roman"/>
          <w:spacing w:val="20"/>
          <w:sz w:val="28"/>
          <w:szCs w:val="28"/>
        </w:rPr>
        <w:t xml:space="preserve">ice” configurazione del Gruppo </w:t>
      </w:r>
      <w:r w:rsidR="00635208" w:rsidRPr="00311606">
        <w:rPr>
          <w:rFonts w:ascii="Times New Roman" w:hAnsi="Times New Roman" w:cs="Times New Roman"/>
          <w:spacing w:val="20"/>
          <w:sz w:val="28"/>
          <w:szCs w:val="28"/>
        </w:rPr>
        <w:t>(G8</w:t>
      </w:r>
      <w:r w:rsidR="00813004" w:rsidRPr="00311606">
        <w:rPr>
          <w:rFonts w:ascii="Times New Roman" w:hAnsi="Times New Roman" w:cs="Times New Roman"/>
          <w:spacing w:val="20"/>
          <w:sz w:val="28"/>
          <w:szCs w:val="28"/>
        </w:rPr>
        <w:t xml:space="preserve">, </w:t>
      </w:r>
      <w:r w:rsidR="00635208" w:rsidRPr="00311606">
        <w:rPr>
          <w:rFonts w:ascii="Times New Roman" w:hAnsi="Times New Roman" w:cs="Times New Roman"/>
          <w:spacing w:val="20"/>
          <w:sz w:val="28"/>
          <w:szCs w:val="28"/>
        </w:rPr>
        <w:t xml:space="preserve">G14 e G20). </w:t>
      </w:r>
      <w:r w:rsidR="00635208" w:rsidRPr="00311606">
        <w:rPr>
          <w:rFonts w:ascii="Times New Roman" w:hAnsi="Times New Roman" w:cs="Times New Roman"/>
          <w:spacing w:val="20"/>
          <w:sz w:val="28"/>
          <w:szCs w:val="28"/>
        </w:rPr>
        <w:br/>
      </w:r>
      <w:r>
        <w:rPr>
          <w:rFonts w:ascii="Times New Roman" w:hAnsi="Times New Roman" w:cs="Times New Roman"/>
          <w:spacing w:val="20"/>
          <w:sz w:val="28"/>
          <w:szCs w:val="28"/>
        </w:rPr>
        <w:t xml:space="preserve">     </w:t>
      </w:r>
      <w:r w:rsidR="00635208" w:rsidRPr="00311606">
        <w:rPr>
          <w:rFonts w:ascii="Times New Roman" w:hAnsi="Times New Roman" w:cs="Times New Roman"/>
          <w:spacing w:val="20"/>
          <w:sz w:val="28"/>
          <w:szCs w:val="28"/>
        </w:rPr>
        <w:t>Naturalmente, la necessaria “co-gestione” della crisi da parte di attori tra di loro diversi (UE - G8), mostrandosi strettamente collegata con l’evoluzione dei sistemi politici contemporanei e con l’effetto delle dinamiche associate alla globalizzazione, sembra seguire una traiettoria di sviluppo comune su una direzione, rappresentata da una nuova visione della sovranità statale da ridefinire alla luce del fenomeno della cd. erosione del potere dello Stato, troppo piccolo per fronteggiare</w:t>
      </w:r>
      <w:r w:rsidR="00813004" w:rsidRPr="00311606">
        <w:rPr>
          <w:rFonts w:ascii="Times New Roman" w:hAnsi="Times New Roman" w:cs="Times New Roman"/>
          <w:spacing w:val="20"/>
          <w:sz w:val="28"/>
          <w:szCs w:val="28"/>
        </w:rPr>
        <w:t xml:space="preserve"> con successo le sfide globali</w:t>
      </w:r>
      <w:r w:rsidR="00095652">
        <w:rPr>
          <w:rFonts w:ascii="Times New Roman" w:hAnsi="Times New Roman" w:cs="Times New Roman"/>
          <w:spacing w:val="20"/>
          <w:sz w:val="28"/>
          <w:szCs w:val="28"/>
          <w:vertAlign w:val="superscript"/>
        </w:rPr>
        <w:t>46</w:t>
      </w:r>
      <w:r w:rsidR="00635208" w:rsidRPr="00311606">
        <w:rPr>
          <w:rFonts w:ascii="Times New Roman" w:hAnsi="Times New Roman" w:cs="Times New Roman"/>
          <w:spacing w:val="20"/>
          <w:sz w:val="28"/>
          <w:szCs w:val="28"/>
        </w:rPr>
        <w:t xml:space="preserve">. Di qui, pertanto, un percorso evolutivo intimamente connesso alla costruzione di meccanismi di </w:t>
      </w:r>
      <w:r w:rsidR="00635208" w:rsidRPr="00311606">
        <w:rPr>
          <w:rFonts w:ascii="Times New Roman" w:hAnsi="Times New Roman" w:cs="Times New Roman"/>
          <w:i/>
          <w:iCs/>
          <w:spacing w:val="20"/>
          <w:sz w:val="28"/>
          <w:szCs w:val="28"/>
        </w:rPr>
        <w:t xml:space="preserve">governance </w:t>
      </w:r>
      <w:r w:rsidR="00635208" w:rsidRPr="00311606">
        <w:rPr>
          <w:rFonts w:ascii="Times New Roman" w:hAnsi="Times New Roman" w:cs="Times New Roman"/>
          <w:spacing w:val="20"/>
          <w:sz w:val="28"/>
          <w:szCs w:val="28"/>
        </w:rPr>
        <w:t xml:space="preserve">di scala globale o regionale. In tal senso, l’innovazione maggiormente interessante, a livello di architettura dei sistemi politici, pare essere quella offerta dal modello di </w:t>
      </w:r>
      <w:r w:rsidR="00635208" w:rsidRPr="00311606">
        <w:rPr>
          <w:rFonts w:ascii="Times New Roman" w:hAnsi="Times New Roman" w:cs="Times New Roman"/>
          <w:i/>
          <w:iCs/>
          <w:spacing w:val="20"/>
          <w:sz w:val="28"/>
          <w:szCs w:val="28"/>
        </w:rPr>
        <w:t xml:space="preserve">Multilevel Governance. </w:t>
      </w:r>
      <w:r w:rsidR="00635208" w:rsidRPr="00311606">
        <w:rPr>
          <w:rFonts w:ascii="Times New Roman" w:hAnsi="Times New Roman" w:cs="Times New Roman"/>
          <w:spacing w:val="20"/>
          <w:sz w:val="28"/>
          <w:szCs w:val="28"/>
        </w:rPr>
        <w:t xml:space="preserve">Come intuitivamente deducibile dall’espressione utilizzata, quella menzionata è un’architettura del sistema politico a più gradi, articolata </w:t>
      </w:r>
      <w:r w:rsidR="00635208" w:rsidRPr="00311606">
        <w:rPr>
          <w:rFonts w:ascii="Times New Roman" w:hAnsi="Times New Roman" w:cs="Times New Roman"/>
          <w:spacing w:val="20"/>
          <w:sz w:val="28"/>
          <w:szCs w:val="28"/>
        </w:rPr>
        <w:lastRenderedPageBreak/>
        <w:t xml:space="preserve">cioè su differenti strati ed incentrata sulla </w:t>
      </w:r>
      <w:r w:rsidR="00635208" w:rsidRPr="00311606">
        <w:rPr>
          <w:rFonts w:ascii="Times New Roman" w:hAnsi="Times New Roman" w:cs="Times New Roman"/>
          <w:i/>
          <w:iCs/>
          <w:spacing w:val="20"/>
          <w:sz w:val="28"/>
          <w:szCs w:val="28"/>
        </w:rPr>
        <w:t xml:space="preserve">governance </w:t>
      </w:r>
      <w:r w:rsidR="00635208" w:rsidRPr="00311606">
        <w:rPr>
          <w:rFonts w:ascii="Times New Roman" w:hAnsi="Times New Roman" w:cs="Times New Roman"/>
          <w:spacing w:val="20"/>
          <w:sz w:val="28"/>
          <w:szCs w:val="28"/>
        </w:rPr>
        <w:t xml:space="preserve">piuttosto che sul </w:t>
      </w:r>
      <w:r w:rsidR="00635208" w:rsidRPr="00311606">
        <w:rPr>
          <w:rFonts w:ascii="Times New Roman" w:hAnsi="Times New Roman" w:cs="Times New Roman"/>
          <w:i/>
          <w:iCs/>
          <w:spacing w:val="20"/>
          <w:sz w:val="28"/>
          <w:szCs w:val="28"/>
        </w:rPr>
        <w:t xml:space="preserve">government </w:t>
      </w:r>
      <w:r w:rsidR="00635208" w:rsidRPr="00311606">
        <w:rPr>
          <w:rFonts w:ascii="Times New Roman" w:hAnsi="Times New Roman" w:cs="Times New Roman"/>
          <w:spacing w:val="20"/>
          <w:sz w:val="28"/>
          <w:szCs w:val="28"/>
        </w:rPr>
        <w:t>e - pertanto - caratterizzata dalla diffusione, atteso che non è possibile circoscrivere la funzione di governo a livello di attori e neppure è possibile localizzarla te</w:t>
      </w:r>
      <w:r w:rsidR="00813004" w:rsidRPr="00311606">
        <w:rPr>
          <w:rFonts w:ascii="Times New Roman" w:hAnsi="Times New Roman" w:cs="Times New Roman"/>
          <w:spacing w:val="20"/>
          <w:sz w:val="28"/>
          <w:szCs w:val="28"/>
        </w:rPr>
        <w:t>rritorialmente o settorialmente</w:t>
      </w:r>
      <w:r w:rsidR="00DC08F5">
        <w:rPr>
          <w:rFonts w:ascii="Times New Roman" w:hAnsi="Times New Roman" w:cs="Times New Roman"/>
          <w:spacing w:val="20"/>
          <w:sz w:val="28"/>
          <w:szCs w:val="28"/>
          <w:vertAlign w:val="superscript"/>
        </w:rPr>
        <w:t>47</w:t>
      </w:r>
      <w:r w:rsidR="00635208" w:rsidRPr="00311606">
        <w:rPr>
          <w:rFonts w:ascii="Times New Roman" w:hAnsi="Times New Roman" w:cs="Times New Roman"/>
          <w:spacing w:val="20"/>
          <w:sz w:val="28"/>
          <w:szCs w:val="28"/>
        </w:rPr>
        <w:t xml:space="preserve">. Occorre, quindi, innanzitutto la visione strategica del contributo dell’Europa, coadiuvata da altri attori mondiali, al processo di “ri-aggregazione” in un mondo multipolare che stenta a disegnare un ordine accettabile. La sicurezza propria e quella dell’ordine internazionale governato dal diritto, il rapporto con le altre grandi Potenze (Stati Uniti d’America) e con le economie emergenti (nell’ambito dei cd. </w:t>
      </w:r>
      <w:r w:rsidR="00635208" w:rsidRPr="00311606">
        <w:rPr>
          <w:rFonts w:ascii="Times New Roman" w:hAnsi="Times New Roman" w:cs="Times New Roman"/>
          <w:i/>
          <w:iCs/>
          <w:spacing w:val="20"/>
          <w:sz w:val="28"/>
          <w:szCs w:val="28"/>
        </w:rPr>
        <w:t xml:space="preserve">off- States, </w:t>
      </w:r>
      <w:r w:rsidR="00635208" w:rsidRPr="00311606">
        <w:rPr>
          <w:rFonts w:ascii="Times New Roman" w:hAnsi="Times New Roman" w:cs="Times New Roman"/>
          <w:spacing w:val="20"/>
          <w:sz w:val="28"/>
          <w:szCs w:val="28"/>
        </w:rPr>
        <w:t xml:space="preserve">come precipuamente la Cina, la Russia e l’India), il ruolo dello strumento multilaterale e, in particolar modo, del G8: sono questi, invero, i capitoli di una politica estera e di una </w:t>
      </w:r>
      <w:r w:rsidR="00635208" w:rsidRPr="00311606">
        <w:rPr>
          <w:rFonts w:ascii="Times New Roman" w:hAnsi="Times New Roman" w:cs="Times New Roman"/>
          <w:i/>
          <w:iCs/>
          <w:spacing w:val="20"/>
          <w:sz w:val="28"/>
          <w:szCs w:val="28"/>
        </w:rPr>
        <w:t xml:space="preserve">governance </w:t>
      </w:r>
      <w:r w:rsidR="00635208" w:rsidRPr="00311606">
        <w:rPr>
          <w:rFonts w:ascii="Times New Roman" w:hAnsi="Times New Roman" w:cs="Times New Roman"/>
          <w:spacing w:val="20"/>
          <w:sz w:val="28"/>
          <w:szCs w:val="28"/>
        </w:rPr>
        <w:t xml:space="preserve">finanziaria ed economica euro-comunitaria capace di proiettarsi con i valori propri del mondo occidentale. </w:t>
      </w:r>
    </w:p>
    <w:p w:rsidR="00486BB3" w:rsidRDefault="00635208"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DC08F5">
        <w:rPr>
          <w:rFonts w:ascii="Times New Roman" w:hAnsi="Times New Roman" w:cs="Times New Roman"/>
          <w:spacing w:val="20"/>
          <w:sz w:val="28"/>
          <w:szCs w:val="28"/>
        </w:rPr>
        <w:t xml:space="preserve">2. </w:t>
      </w:r>
      <w:r w:rsidR="0062477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È innegabile come il piano di rilancio economico ed il rilancio del Trattato di Lisbona </w:t>
      </w:r>
      <w:r w:rsidR="00D025C3">
        <w:rPr>
          <w:rFonts w:ascii="Times New Roman" w:hAnsi="Times New Roman" w:cs="Times New Roman"/>
          <w:spacing w:val="20"/>
          <w:sz w:val="28"/>
          <w:szCs w:val="28"/>
        </w:rPr>
        <w:t>abbiano rappresentato</w:t>
      </w:r>
      <w:r w:rsidRPr="00311606">
        <w:rPr>
          <w:rFonts w:ascii="Times New Roman" w:hAnsi="Times New Roman" w:cs="Times New Roman"/>
          <w:spacing w:val="20"/>
          <w:sz w:val="28"/>
          <w:szCs w:val="28"/>
        </w:rPr>
        <w:t xml:space="preserve"> due </w:t>
      </w:r>
      <w:r w:rsidRPr="00311606">
        <w:rPr>
          <w:rFonts w:ascii="Times New Roman" w:hAnsi="Times New Roman" w:cs="Times New Roman"/>
          <w:spacing w:val="20"/>
          <w:sz w:val="28"/>
          <w:szCs w:val="28"/>
        </w:rPr>
        <w:lastRenderedPageBreak/>
        <w:t xml:space="preserve">sfide strettamente interdipendenti tra di loro. Più precisamente, il rilancio del </w:t>
      </w:r>
      <w:r w:rsidR="00D025C3">
        <w:rPr>
          <w:rFonts w:ascii="Times New Roman" w:hAnsi="Times New Roman" w:cs="Times New Roman"/>
          <w:i/>
          <w:iCs/>
          <w:spacing w:val="20"/>
          <w:sz w:val="28"/>
          <w:szCs w:val="28"/>
        </w:rPr>
        <w:t>reform</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 xml:space="preserve">- </w:t>
      </w:r>
      <w:r w:rsidR="00D025C3">
        <w:rPr>
          <w:rFonts w:ascii="Times New Roman" w:hAnsi="Times New Roman" w:cs="Times New Roman"/>
          <w:i/>
          <w:iCs/>
          <w:spacing w:val="20"/>
          <w:sz w:val="28"/>
          <w:szCs w:val="28"/>
        </w:rPr>
        <w:t>Treaty</w:t>
      </w:r>
      <w:r w:rsidRPr="00311606">
        <w:rPr>
          <w:rFonts w:ascii="Times New Roman" w:hAnsi="Times New Roman" w:cs="Times New Roman"/>
          <w:i/>
          <w:iCs/>
          <w:spacing w:val="20"/>
          <w:sz w:val="28"/>
          <w:szCs w:val="28"/>
        </w:rPr>
        <w:t xml:space="preserve"> </w:t>
      </w:r>
      <w:r w:rsidR="00D025C3">
        <w:rPr>
          <w:rFonts w:ascii="Times New Roman" w:hAnsi="Times New Roman" w:cs="Times New Roman"/>
          <w:spacing w:val="20"/>
          <w:sz w:val="28"/>
          <w:szCs w:val="28"/>
        </w:rPr>
        <w:t>si è in gran parte</w:t>
      </w:r>
      <w:r w:rsidRPr="00311606">
        <w:rPr>
          <w:rFonts w:ascii="Times New Roman" w:hAnsi="Times New Roman" w:cs="Times New Roman"/>
          <w:spacing w:val="20"/>
          <w:sz w:val="28"/>
          <w:szCs w:val="28"/>
        </w:rPr>
        <w:t xml:space="preserve"> realizza</w:t>
      </w:r>
      <w:r w:rsidR="00D025C3">
        <w:rPr>
          <w:rFonts w:ascii="Times New Roman" w:hAnsi="Times New Roman" w:cs="Times New Roman"/>
          <w:spacing w:val="20"/>
          <w:sz w:val="28"/>
          <w:szCs w:val="28"/>
        </w:rPr>
        <w:t>to</w:t>
      </w:r>
      <w:r w:rsidRPr="00311606">
        <w:rPr>
          <w:rFonts w:ascii="Times New Roman" w:hAnsi="Times New Roman" w:cs="Times New Roman"/>
          <w:spacing w:val="20"/>
          <w:sz w:val="28"/>
          <w:szCs w:val="28"/>
        </w:rPr>
        <w:t xml:space="preserve"> proprio nell’ambito della legislazione a</w:t>
      </w:r>
      <w:r w:rsidR="001F413E">
        <w:rPr>
          <w:rFonts w:ascii="Times New Roman" w:hAnsi="Times New Roman" w:cs="Times New Roman"/>
          <w:spacing w:val="20"/>
          <w:sz w:val="28"/>
          <w:szCs w:val="28"/>
        </w:rPr>
        <w:t>nt</w:t>
      </w:r>
      <w:r w:rsidRPr="00311606">
        <w:rPr>
          <w:rFonts w:ascii="Times New Roman" w:hAnsi="Times New Roman" w:cs="Times New Roman"/>
          <w:spacing w:val="20"/>
          <w:sz w:val="28"/>
          <w:szCs w:val="28"/>
        </w:rPr>
        <w:t>i-crisi e, su di un piano più generale, nell’amb</w:t>
      </w:r>
      <w:r w:rsidR="00D025C3">
        <w:rPr>
          <w:rFonts w:ascii="Times New Roman" w:hAnsi="Times New Roman" w:cs="Times New Roman"/>
          <w:spacing w:val="20"/>
          <w:sz w:val="28"/>
          <w:szCs w:val="28"/>
        </w:rPr>
        <w:t xml:space="preserve">ito delle misure </w:t>
      </w:r>
      <w:r w:rsidRPr="00311606">
        <w:rPr>
          <w:rFonts w:ascii="Times New Roman" w:hAnsi="Times New Roman" w:cs="Times New Roman"/>
          <w:spacing w:val="20"/>
          <w:sz w:val="28"/>
          <w:szCs w:val="28"/>
        </w:rPr>
        <w:t>adotta</w:t>
      </w:r>
      <w:r w:rsidR="00D025C3">
        <w:rPr>
          <w:rFonts w:ascii="Times New Roman" w:hAnsi="Times New Roman" w:cs="Times New Roman"/>
          <w:spacing w:val="20"/>
          <w:sz w:val="28"/>
          <w:szCs w:val="28"/>
        </w:rPr>
        <w:t>te</w:t>
      </w:r>
      <w:r w:rsidRPr="00311606">
        <w:rPr>
          <w:rFonts w:ascii="Times New Roman" w:hAnsi="Times New Roman" w:cs="Times New Roman"/>
          <w:spacing w:val="20"/>
          <w:sz w:val="28"/>
          <w:szCs w:val="28"/>
        </w:rPr>
        <w:t xml:space="preserve"> nel quadro della politica economica e monetaria. Danno pienamente conto di quanto testè osservato le disposizioni novellate di cui ai gi</w:t>
      </w:r>
      <w:r w:rsidR="00D025C3">
        <w:rPr>
          <w:rFonts w:ascii="Times New Roman" w:hAnsi="Times New Roman" w:cs="Times New Roman"/>
          <w:spacing w:val="20"/>
          <w:sz w:val="28"/>
          <w:szCs w:val="28"/>
        </w:rPr>
        <w:t>à menzionati artt. 2 e 10</w:t>
      </w:r>
      <w:r w:rsidR="00B56AD1" w:rsidRPr="00311606">
        <w:rPr>
          <w:rFonts w:ascii="Times New Roman" w:hAnsi="Times New Roman" w:cs="Times New Roman"/>
          <w:spacing w:val="20"/>
          <w:sz w:val="28"/>
          <w:szCs w:val="28"/>
        </w:rPr>
        <w:t>A TUE</w:t>
      </w:r>
      <w:r w:rsidR="00D025C3">
        <w:rPr>
          <w:rFonts w:ascii="Times New Roman" w:hAnsi="Times New Roman" w:cs="Times New Roman"/>
          <w:spacing w:val="20"/>
          <w:sz w:val="28"/>
          <w:szCs w:val="28"/>
          <w:vertAlign w:val="superscript"/>
        </w:rPr>
        <w:t>48</w:t>
      </w:r>
      <w:r w:rsidRPr="00311606">
        <w:rPr>
          <w:rFonts w:ascii="Times New Roman" w:hAnsi="Times New Roman" w:cs="Times New Roman"/>
          <w:spacing w:val="20"/>
          <w:sz w:val="28"/>
          <w:szCs w:val="28"/>
        </w:rPr>
        <w:t>, volti rispettivamente</w:t>
      </w:r>
      <w:r w:rsidR="00A16F53" w:rsidRPr="00311606">
        <w:rPr>
          <w:rFonts w:ascii="Times New Roman" w:hAnsi="Times New Roman" w:cs="Times New Roman"/>
          <w:spacing w:val="20"/>
          <w:sz w:val="28"/>
          <w:szCs w:val="28"/>
        </w:rPr>
        <w:t xml:space="preserve"> alla realizzazione di un</w:t>
      </w:r>
      <w:r w:rsidR="00B35C00">
        <w:rPr>
          <w:rFonts w:ascii="Times New Roman" w:hAnsi="Times New Roman" w:cs="Times New Roman"/>
          <w:spacing w:val="20"/>
          <w:sz w:val="28"/>
          <w:szCs w:val="28"/>
        </w:rPr>
        <w:t xml:space="preserve">’ </w:t>
      </w:r>
      <w:r w:rsidR="00A16F53" w:rsidRPr="00311606">
        <w:rPr>
          <w:rFonts w:ascii="Times New Roman" w:hAnsi="Times New Roman" w:cs="Times New Roman"/>
          <w:spacing w:val="20"/>
          <w:sz w:val="28"/>
          <w:szCs w:val="28"/>
        </w:rPr>
        <w:t xml:space="preserve">”economia sociale di mercato fortemente competitiva”, ad una “crescita economica equilibrata” </w:t>
      </w:r>
      <w:r w:rsidR="00B56AD1" w:rsidRPr="00311606">
        <w:rPr>
          <w:rFonts w:ascii="Times New Roman" w:hAnsi="Times New Roman" w:cs="Times New Roman"/>
          <w:spacing w:val="20"/>
          <w:sz w:val="28"/>
          <w:szCs w:val="28"/>
        </w:rPr>
        <w:t xml:space="preserve">ed </w:t>
      </w:r>
      <w:r w:rsidR="00A16F53" w:rsidRPr="00311606">
        <w:rPr>
          <w:rFonts w:ascii="Times New Roman" w:hAnsi="Times New Roman" w:cs="Times New Roman"/>
          <w:spacing w:val="20"/>
          <w:sz w:val="28"/>
          <w:szCs w:val="28"/>
        </w:rPr>
        <w:t xml:space="preserve">all”integrazione di tutti i Paesi nell’economia mondiale, anche attraverso la progressiva abolizione delle restrizioni agli scambi internazionali”, nonché orientati alla promozione di “un sistema internazionale basato su una cooperazione multilaterale rafforzata ed il buon governo mondiale” (cd. </w:t>
      </w:r>
      <w:r w:rsidR="00A16F53" w:rsidRPr="00311606">
        <w:rPr>
          <w:rFonts w:ascii="Times New Roman" w:hAnsi="Times New Roman" w:cs="Times New Roman"/>
          <w:i/>
          <w:iCs/>
          <w:spacing w:val="20"/>
          <w:sz w:val="28"/>
          <w:szCs w:val="28"/>
        </w:rPr>
        <w:t xml:space="preserve">good governance). </w:t>
      </w:r>
      <w:r w:rsidR="00A16F53" w:rsidRPr="00311606">
        <w:rPr>
          <w:rFonts w:ascii="Times New Roman" w:hAnsi="Times New Roman" w:cs="Times New Roman"/>
          <w:spacing w:val="20"/>
          <w:sz w:val="28"/>
          <w:szCs w:val="28"/>
        </w:rPr>
        <w:t>Quanto ai lavori parlamentari di autorizzazione alla ratifica del suddetto Trattato, foriero di una riforma che, in qualch</w:t>
      </w:r>
      <w:r w:rsidR="00B35C00">
        <w:rPr>
          <w:rFonts w:ascii="Times New Roman" w:hAnsi="Times New Roman" w:cs="Times New Roman"/>
          <w:spacing w:val="20"/>
          <w:sz w:val="28"/>
          <w:szCs w:val="28"/>
        </w:rPr>
        <w:t>e modo, ha coinvolto</w:t>
      </w:r>
      <w:r w:rsidR="00A16F53" w:rsidRPr="00311606">
        <w:rPr>
          <w:rFonts w:ascii="Times New Roman" w:hAnsi="Times New Roman" w:cs="Times New Roman"/>
          <w:spacing w:val="20"/>
          <w:sz w:val="28"/>
          <w:szCs w:val="28"/>
        </w:rPr>
        <w:t xml:space="preserve"> anche il G8 come “mezzo” o “strumento” di</w:t>
      </w:r>
      <w:r w:rsidR="00B35C00">
        <w:rPr>
          <w:rFonts w:ascii="Times New Roman" w:hAnsi="Times New Roman" w:cs="Times New Roman"/>
          <w:spacing w:val="20"/>
          <w:sz w:val="28"/>
          <w:szCs w:val="28"/>
        </w:rPr>
        <w:t xml:space="preserve"> </w:t>
      </w:r>
      <w:r w:rsidR="00A16F53" w:rsidRPr="00311606">
        <w:rPr>
          <w:rFonts w:ascii="Times New Roman" w:hAnsi="Times New Roman" w:cs="Times New Roman"/>
          <w:spacing w:val="20"/>
          <w:sz w:val="28"/>
          <w:szCs w:val="28"/>
        </w:rPr>
        <w:t>tale riforma, va</w:t>
      </w:r>
      <w:r w:rsidR="00B35C00">
        <w:rPr>
          <w:rFonts w:ascii="Times New Roman" w:hAnsi="Times New Roman" w:cs="Times New Roman"/>
          <w:spacing w:val="20"/>
          <w:sz w:val="28"/>
          <w:szCs w:val="28"/>
        </w:rPr>
        <w:t xml:space="preserve"> ancora una volta</w:t>
      </w:r>
      <w:r w:rsidR="00A16F53" w:rsidRPr="00311606">
        <w:rPr>
          <w:rFonts w:ascii="Times New Roman" w:hAnsi="Times New Roman" w:cs="Times New Roman"/>
          <w:spacing w:val="20"/>
          <w:sz w:val="28"/>
          <w:szCs w:val="28"/>
        </w:rPr>
        <w:t xml:space="preserve"> rilevato che uno dei primi impegni affrontati dalla XVI Legislatura è stato proprio l’assolvimento delle procedure parlamentari di Camera e </w:t>
      </w:r>
      <w:r w:rsidR="00A16F53" w:rsidRPr="00311606">
        <w:rPr>
          <w:rFonts w:ascii="Times New Roman" w:hAnsi="Times New Roman" w:cs="Times New Roman"/>
          <w:spacing w:val="20"/>
          <w:sz w:val="28"/>
          <w:szCs w:val="28"/>
        </w:rPr>
        <w:lastRenderedPageBreak/>
        <w:t>Senato, finalizzate alla ratifica</w:t>
      </w:r>
      <w:r w:rsidR="00B56AD1" w:rsidRPr="00311606">
        <w:rPr>
          <w:rFonts w:ascii="Times New Roman" w:hAnsi="Times New Roman" w:cs="Times New Roman"/>
          <w:spacing w:val="20"/>
          <w:sz w:val="28"/>
          <w:szCs w:val="28"/>
        </w:rPr>
        <w:t xml:space="preserve"> </w:t>
      </w:r>
      <w:r w:rsidR="00B6327D" w:rsidRPr="00311606">
        <w:rPr>
          <w:rFonts w:ascii="Times New Roman" w:hAnsi="Times New Roman" w:cs="Times New Roman"/>
          <w:spacing w:val="20"/>
          <w:sz w:val="28"/>
          <w:szCs w:val="28"/>
        </w:rPr>
        <w:t>successiva del Trattato di Lisbona, autorizzata con L</w:t>
      </w:r>
      <w:r w:rsidR="00567728">
        <w:rPr>
          <w:rFonts w:ascii="Times New Roman" w:hAnsi="Times New Roman" w:cs="Times New Roman"/>
          <w:spacing w:val="20"/>
          <w:sz w:val="28"/>
          <w:szCs w:val="28"/>
        </w:rPr>
        <w:t>egge n. 130 (del</w:t>
      </w:r>
      <w:r w:rsidR="00F7592C" w:rsidRPr="00311606">
        <w:rPr>
          <w:rFonts w:ascii="Times New Roman" w:hAnsi="Times New Roman" w:cs="Times New Roman"/>
          <w:spacing w:val="20"/>
          <w:sz w:val="28"/>
          <w:szCs w:val="28"/>
        </w:rPr>
        <w:t xml:space="preserve"> 2 agosto 2008</w:t>
      </w:r>
      <w:r w:rsidR="00567728">
        <w:rPr>
          <w:rFonts w:ascii="Times New Roman" w:hAnsi="Times New Roman" w:cs="Times New Roman"/>
          <w:spacing w:val="20"/>
          <w:sz w:val="28"/>
          <w:szCs w:val="28"/>
          <w:vertAlign w:val="superscript"/>
        </w:rPr>
        <w:t>49)</w:t>
      </w:r>
      <w:r w:rsidR="00B6327D" w:rsidRPr="00311606">
        <w:rPr>
          <w:rFonts w:ascii="Times New Roman" w:hAnsi="Times New Roman" w:cs="Times New Roman"/>
          <w:spacing w:val="20"/>
          <w:sz w:val="28"/>
          <w:szCs w:val="28"/>
        </w:rPr>
        <w:t xml:space="preserve">. </w:t>
      </w:r>
    </w:p>
    <w:p w:rsidR="0080370D" w:rsidRPr="00311606" w:rsidRDefault="0080370D" w:rsidP="004A76A4">
      <w:pPr>
        <w:spacing w:line="480" w:lineRule="auto"/>
        <w:mirrorIndents/>
        <w:jc w:val="both"/>
        <w:rPr>
          <w:rFonts w:ascii="Times New Roman" w:hAnsi="Times New Roman" w:cs="Times New Roman"/>
          <w:spacing w:val="20"/>
          <w:sz w:val="28"/>
          <w:szCs w:val="28"/>
        </w:rPr>
      </w:pPr>
    </w:p>
    <w:p w:rsidR="008E4887" w:rsidRPr="00311606" w:rsidRDefault="001763F2"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bCs/>
          <w:spacing w:val="20"/>
          <w:sz w:val="28"/>
          <w:szCs w:val="28"/>
        </w:rPr>
        <w:t xml:space="preserve">3. </w:t>
      </w:r>
      <w:r w:rsidR="00624779">
        <w:rPr>
          <w:rFonts w:ascii="Times New Roman" w:hAnsi="Times New Roman" w:cs="Times New Roman"/>
          <w:bCs/>
          <w:spacing w:val="20"/>
          <w:sz w:val="28"/>
          <w:szCs w:val="28"/>
        </w:rPr>
        <w:t xml:space="preserve">  </w:t>
      </w:r>
      <w:r w:rsidR="00486BB3" w:rsidRPr="001763F2">
        <w:rPr>
          <w:rFonts w:ascii="Times New Roman" w:hAnsi="Times New Roman" w:cs="Times New Roman"/>
          <w:bCs/>
          <w:spacing w:val="20"/>
          <w:sz w:val="28"/>
          <w:szCs w:val="28"/>
        </w:rPr>
        <w:t>Se</w:t>
      </w:r>
      <w:r w:rsidR="00486BB3" w:rsidRPr="00311606">
        <w:rPr>
          <w:rFonts w:ascii="Times New Roman" w:hAnsi="Times New Roman" w:cs="Times New Roman"/>
          <w:b/>
          <w:bCs/>
          <w:spacing w:val="20"/>
          <w:sz w:val="28"/>
          <w:szCs w:val="28"/>
        </w:rPr>
        <w:t xml:space="preserve"> </w:t>
      </w:r>
      <w:r w:rsidR="00486BB3" w:rsidRPr="00311606">
        <w:rPr>
          <w:rFonts w:ascii="Times New Roman" w:hAnsi="Times New Roman" w:cs="Times New Roman"/>
          <w:spacing w:val="20"/>
          <w:sz w:val="28"/>
          <w:szCs w:val="28"/>
        </w:rPr>
        <w:t xml:space="preserve">si passa all’analisi delle disposizioni novellate di cui ai più </w:t>
      </w:r>
      <w:r w:rsidR="005A5E9E">
        <w:rPr>
          <w:rFonts w:ascii="Times New Roman" w:hAnsi="Times New Roman" w:cs="Times New Roman"/>
          <w:bCs/>
          <w:spacing w:val="20"/>
          <w:sz w:val="28"/>
          <w:szCs w:val="28"/>
        </w:rPr>
        <w:t>volte richiamati artt. 2 e 10</w:t>
      </w:r>
      <w:r w:rsidR="00486BB3" w:rsidRPr="001763F2">
        <w:rPr>
          <w:rFonts w:ascii="Times New Roman" w:hAnsi="Times New Roman" w:cs="Times New Roman"/>
          <w:bCs/>
          <w:spacing w:val="20"/>
          <w:sz w:val="28"/>
          <w:szCs w:val="28"/>
        </w:rPr>
        <w:t>A</w:t>
      </w:r>
      <w:r w:rsidR="00486BB3" w:rsidRPr="00311606">
        <w:rPr>
          <w:rFonts w:ascii="Times New Roman" w:hAnsi="Times New Roman" w:cs="Times New Roman"/>
          <w:b/>
          <w:bCs/>
          <w:spacing w:val="20"/>
          <w:sz w:val="28"/>
          <w:szCs w:val="28"/>
        </w:rPr>
        <w:t xml:space="preserve"> </w:t>
      </w:r>
      <w:r w:rsidR="00486BB3" w:rsidRPr="00311606">
        <w:rPr>
          <w:rFonts w:ascii="Times New Roman" w:hAnsi="Times New Roman" w:cs="Times New Roman"/>
          <w:spacing w:val="20"/>
          <w:sz w:val="28"/>
          <w:szCs w:val="28"/>
        </w:rPr>
        <w:t xml:space="preserve">del TUE, così come modificato dal </w:t>
      </w:r>
      <w:r w:rsidR="00486BB3" w:rsidRPr="00311606">
        <w:rPr>
          <w:rFonts w:ascii="Times New Roman" w:hAnsi="Times New Roman" w:cs="Times New Roman"/>
          <w:i/>
          <w:iCs/>
          <w:spacing w:val="20"/>
          <w:sz w:val="28"/>
          <w:szCs w:val="28"/>
        </w:rPr>
        <w:t xml:space="preserve">reform </w:t>
      </w:r>
      <w:r w:rsidR="00486BB3" w:rsidRPr="00311606">
        <w:rPr>
          <w:rFonts w:ascii="Times New Roman" w:hAnsi="Times New Roman" w:cs="Times New Roman"/>
          <w:b/>
          <w:bCs/>
          <w:spacing w:val="20"/>
          <w:sz w:val="28"/>
          <w:szCs w:val="28"/>
        </w:rPr>
        <w:t xml:space="preserve">- </w:t>
      </w:r>
      <w:r w:rsidR="00486BB3" w:rsidRPr="00311606">
        <w:rPr>
          <w:rFonts w:ascii="Times New Roman" w:hAnsi="Times New Roman" w:cs="Times New Roman"/>
          <w:i/>
          <w:iCs/>
          <w:spacing w:val="20"/>
          <w:sz w:val="28"/>
          <w:szCs w:val="28"/>
        </w:rPr>
        <w:t xml:space="preserve">Treaty, </w:t>
      </w:r>
      <w:r w:rsidR="00486BB3" w:rsidRPr="00311606">
        <w:rPr>
          <w:rFonts w:ascii="Times New Roman" w:hAnsi="Times New Roman" w:cs="Times New Roman"/>
          <w:spacing w:val="20"/>
          <w:sz w:val="28"/>
          <w:szCs w:val="28"/>
        </w:rPr>
        <w:t xml:space="preserve">ci si rende conto che esse sono, probabilmente, quelle che danno maggiore contezza di una situazione mondiale che richiede un coordinamento delle politiche finanziarie ed economiche tra i vari Stati - europei ed extra-europei - pur conservando la flessibilità delle stesse in </w:t>
      </w:r>
      <w:r w:rsidR="005A5E9E">
        <w:rPr>
          <w:rFonts w:ascii="Times New Roman" w:hAnsi="Times New Roman" w:cs="Times New Roman"/>
          <w:spacing w:val="20"/>
          <w:sz w:val="28"/>
          <w:szCs w:val="28"/>
        </w:rPr>
        <w:t>modo da adattarsi alla realtà de</w:t>
      </w:r>
      <w:r w:rsidR="00486BB3" w:rsidRPr="00311606">
        <w:rPr>
          <w:rFonts w:ascii="Times New Roman" w:hAnsi="Times New Roman" w:cs="Times New Roman"/>
          <w:spacing w:val="20"/>
          <w:sz w:val="28"/>
          <w:szCs w:val="28"/>
        </w:rPr>
        <w:t>i vari Paesi, e ciò pur sempre nell’ottica di una integrazione e di una cooperazione multilaterale che sia non già uniforme, bensì opportunamente differenziata. L’importanza di riforme strutturali, necessarie a perseguire gli obiettivi cristallizzati a Lisbona, la globalizzazione, che comporta una forte interdipe</w:t>
      </w:r>
      <w:r w:rsidR="005A5E9E">
        <w:rPr>
          <w:rFonts w:ascii="Times New Roman" w:hAnsi="Times New Roman" w:cs="Times New Roman"/>
          <w:spacing w:val="20"/>
          <w:sz w:val="28"/>
          <w:szCs w:val="28"/>
        </w:rPr>
        <w:t>ndenza tra i diffe</w:t>
      </w:r>
      <w:r w:rsidR="00486BB3" w:rsidRPr="00311606">
        <w:rPr>
          <w:rFonts w:ascii="Times New Roman" w:hAnsi="Times New Roman" w:cs="Times New Roman"/>
          <w:spacing w:val="20"/>
          <w:sz w:val="28"/>
          <w:szCs w:val="28"/>
        </w:rPr>
        <w:t>renti sistemi economici e l’emergere di nuovi protagonisti sulla scena mondiale sono tutti elementi di cui le nuove p</w:t>
      </w:r>
      <w:r w:rsidR="006E238B">
        <w:rPr>
          <w:rFonts w:ascii="Times New Roman" w:hAnsi="Times New Roman" w:cs="Times New Roman"/>
          <w:spacing w:val="20"/>
          <w:sz w:val="28"/>
          <w:szCs w:val="28"/>
        </w:rPr>
        <w:t>o</w:t>
      </w:r>
      <w:r w:rsidR="00486BB3" w:rsidRPr="00311606">
        <w:rPr>
          <w:rFonts w:ascii="Times New Roman" w:hAnsi="Times New Roman" w:cs="Times New Roman"/>
          <w:spacing w:val="20"/>
          <w:sz w:val="28"/>
          <w:szCs w:val="28"/>
        </w:rPr>
        <w:t xml:space="preserve">litiche europee dovranno tenere necessariamente conto. Accanto alla “dimensione </w:t>
      </w:r>
      <w:r w:rsidR="00486BB3" w:rsidRPr="00311606">
        <w:rPr>
          <w:rFonts w:ascii="Times New Roman" w:hAnsi="Times New Roman" w:cs="Times New Roman"/>
          <w:spacing w:val="20"/>
          <w:sz w:val="28"/>
          <w:szCs w:val="28"/>
        </w:rPr>
        <w:lastRenderedPageBreak/>
        <w:t xml:space="preserve">interna” dell’azione dell’Unione europea va, pertanto, considerata l’importanza della “dimensione esterna” delle </w:t>
      </w:r>
      <w:r w:rsidR="005A5E9E">
        <w:rPr>
          <w:rFonts w:ascii="Times New Roman" w:hAnsi="Times New Roman" w:cs="Times New Roman"/>
          <w:spacing w:val="20"/>
          <w:sz w:val="28"/>
          <w:szCs w:val="28"/>
        </w:rPr>
        <w:t>s</w:t>
      </w:r>
      <w:r w:rsidR="00486BB3" w:rsidRPr="00311606">
        <w:rPr>
          <w:rFonts w:ascii="Times New Roman" w:hAnsi="Times New Roman" w:cs="Times New Roman"/>
          <w:spacing w:val="20"/>
          <w:sz w:val="28"/>
          <w:szCs w:val="28"/>
        </w:rPr>
        <w:t>ue azioni, affinché le medesime abbiano un effetto incisivo sulla globalizzazione e sui suoi effe</w:t>
      </w:r>
      <w:r w:rsidR="005A5E9E">
        <w:rPr>
          <w:rFonts w:ascii="Times New Roman" w:hAnsi="Times New Roman" w:cs="Times New Roman"/>
          <w:spacing w:val="20"/>
          <w:sz w:val="28"/>
          <w:szCs w:val="28"/>
        </w:rPr>
        <w:t>tti, anche assicurando la promoz</w:t>
      </w:r>
      <w:r w:rsidR="00486BB3" w:rsidRPr="00311606">
        <w:rPr>
          <w:rFonts w:ascii="Times New Roman" w:hAnsi="Times New Roman" w:cs="Times New Roman"/>
          <w:spacing w:val="20"/>
          <w:sz w:val="28"/>
          <w:szCs w:val="28"/>
        </w:rPr>
        <w:t xml:space="preserve">ione di norme e di </w:t>
      </w:r>
      <w:r w:rsidR="00486BB3" w:rsidRPr="00311606">
        <w:rPr>
          <w:rFonts w:ascii="Times New Roman" w:hAnsi="Times New Roman" w:cs="Times New Roman"/>
          <w:i/>
          <w:iCs/>
          <w:spacing w:val="20"/>
          <w:sz w:val="28"/>
          <w:szCs w:val="28"/>
        </w:rPr>
        <w:t xml:space="preserve">standard </w:t>
      </w:r>
      <w:r w:rsidR="00486BB3" w:rsidRPr="00311606">
        <w:rPr>
          <w:rFonts w:ascii="Times New Roman" w:hAnsi="Times New Roman" w:cs="Times New Roman"/>
          <w:spacing w:val="20"/>
          <w:sz w:val="28"/>
          <w:szCs w:val="28"/>
        </w:rPr>
        <w:t>europei e consolidando il dialogo dell’Unione con le altre g</w:t>
      </w:r>
      <w:r w:rsidR="00B537AD" w:rsidRPr="00311606">
        <w:rPr>
          <w:rFonts w:ascii="Times New Roman" w:hAnsi="Times New Roman" w:cs="Times New Roman"/>
          <w:spacing w:val="20"/>
          <w:sz w:val="28"/>
          <w:szCs w:val="28"/>
        </w:rPr>
        <w:t>randi zone economiche mondiali</w:t>
      </w:r>
      <w:r w:rsidR="005A5E9E">
        <w:rPr>
          <w:rFonts w:ascii="Times New Roman" w:hAnsi="Times New Roman" w:cs="Times New Roman"/>
          <w:spacing w:val="20"/>
          <w:sz w:val="28"/>
          <w:szCs w:val="28"/>
          <w:vertAlign w:val="superscript"/>
        </w:rPr>
        <w:t>50</w:t>
      </w:r>
      <w:r w:rsidR="00B537AD" w:rsidRPr="00311606">
        <w:rPr>
          <w:rFonts w:ascii="Times New Roman" w:hAnsi="Times New Roman" w:cs="Times New Roman"/>
          <w:spacing w:val="20"/>
          <w:sz w:val="28"/>
          <w:szCs w:val="28"/>
        </w:rPr>
        <w:t>. Nella</w:t>
      </w:r>
      <w:r w:rsidR="00486BB3" w:rsidRPr="00311606">
        <w:rPr>
          <w:rFonts w:ascii="Times New Roman" w:hAnsi="Times New Roman" w:cs="Times New Roman"/>
          <w:spacing w:val="20"/>
          <w:sz w:val="28"/>
          <w:szCs w:val="28"/>
        </w:rPr>
        <w:t xml:space="preserve"> </w:t>
      </w:r>
      <w:r w:rsidR="00F2576B" w:rsidRPr="00311606">
        <w:rPr>
          <w:rFonts w:ascii="Times New Roman" w:hAnsi="Times New Roman" w:cs="Times New Roman"/>
          <w:spacing w:val="20"/>
          <w:sz w:val="28"/>
          <w:szCs w:val="28"/>
        </w:rPr>
        <w:t>prospettiva</w:t>
      </w:r>
      <w:r w:rsidR="00F378EC" w:rsidRPr="00311606">
        <w:rPr>
          <w:rFonts w:ascii="Times New Roman" w:hAnsi="Times New Roman" w:cs="Times New Roman"/>
          <w:spacing w:val="20"/>
          <w:sz w:val="28"/>
          <w:szCs w:val="28"/>
        </w:rPr>
        <w:t xml:space="preserve"> </w:t>
      </w:r>
      <w:r w:rsidR="00486BB3" w:rsidRPr="00311606">
        <w:rPr>
          <w:rFonts w:ascii="Times New Roman" w:hAnsi="Times New Roman" w:cs="Times New Roman"/>
          <w:spacing w:val="20"/>
          <w:sz w:val="28"/>
          <w:szCs w:val="28"/>
        </w:rPr>
        <w:t xml:space="preserve">di una più solida integrazione esterna, anche la previsione di una serie di partenariati più o meno strategici interni ed esterni al continente europeo, capaci - da un lato - di garantire un’integrazione economica più forte tra l’Unione ed i suoi </w:t>
      </w:r>
      <w:r w:rsidR="00486BB3" w:rsidRPr="00311606">
        <w:rPr>
          <w:rFonts w:ascii="Times New Roman" w:hAnsi="Times New Roman" w:cs="Times New Roman"/>
          <w:i/>
          <w:iCs/>
          <w:spacing w:val="20"/>
          <w:sz w:val="28"/>
          <w:szCs w:val="28"/>
        </w:rPr>
        <w:t xml:space="preserve">partner </w:t>
      </w:r>
      <w:r w:rsidR="00486BB3" w:rsidRPr="00311606">
        <w:rPr>
          <w:rFonts w:ascii="Times New Roman" w:hAnsi="Times New Roman" w:cs="Times New Roman"/>
          <w:spacing w:val="20"/>
          <w:sz w:val="28"/>
          <w:szCs w:val="28"/>
        </w:rPr>
        <w:t xml:space="preserve">attraverso lo sviluppo di una dimensione specifica della politica europea di vicinato e </w:t>
      </w:r>
      <w:r w:rsidR="00486BB3" w:rsidRPr="00311606">
        <w:rPr>
          <w:rFonts w:ascii="Times New Roman" w:hAnsi="Times New Roman" w:cs="Times New Roman"/>
          <w:b/>
          <w:bCs/>
          <w:spacing w:val="20"/>
          <w:sz w:val="28"/>
          <w:szCs w:val="28"/>
        </w:rPr>
        <w:t xml:space="preserve">- </w:t>
      </w:r>
      <w:r w:rsidR="00486BB3" w:rsidRPr="00311606">
        <w:rPr>
          <w:rFonts w:ascii="Times New Roman" w:hAnsi="Times New Roman" w:cs="Times New Roman"/>
          <w:spacing w:val="20"/>
          <w:sz w:val="28"/>
          <w:szCs w:val="28"/>
        </w:rPr>
        <w:t xml:space="preserve">dall’altro </w:t>
      </w:r>
      <w:r w:rsidR="00486BB3" w:rsidRPr="00311606">
        <w:rPr>
          <w:rFonts w:ascii="Times New Roman" w:hAnsi="Times New Roman" w:cs="Times New Roman"/>
          <w:b/>
          <w:bCs/>
          <w:spacing w:val="20"/>
          <w:sz w:val="28"/>
          <w:szCs w:val="28"/>
        </w:rPr>
        <w:t xml:space="preserve">- </w:t>
      </w:r>
      <w:r w:rsidR="00486BB3" w:rsidRPr="00311606">
        <w:rPr>
          <w:rFonts w:ascii="Times New Roman" w:hAnsi="Times New Roman" w:cs="Times New Roman"/>
          <w:spacing w:val="20"/>
          <w:sz w:val="28"/>
          <w:szCs w:val="28"/>
        </w:rPr>
        <w:t xml:space="preserve">di accelerare il processo di democratizzazione in alcuni Paesi. Quanto testè chiarito dimostra, peraltro, come la nozione di sviluppo economico in senso stretto comprenda e presupponga uno sviluppo inteso come processo di estensione di libertà, atteso che lo sviluppo è libertà e che, dall’altro lato, non vi è e neppure può esservi crescita senza democrazia. Nelle relazioni esterne, incentrate sul ruolo dell’Unione europea in un mondo globalizzato, è necessario dunque che la stessa compia ulteriori progressi nell’ambito di un disegno </w:t>
      </w:r>
      <w:r w:rsidR="00486BB3" w:rsidRPr="00311606">
        <w:rPr>
          <w:rFonts w:ascii="Times New Roman" w:hAnsi="Times New Roman" w:cs="Times New Roman"/>
          <w:spacing w:val="20"/>
          <w:sz w:val="28"/>
          <w:szCs w:val="28"/>
        </w:rPr>
        <w:lastRenderedPageBreak/>
        <w:t>coerente ed omnicomprensivo, per meglio definire le proprie priorità strategiche e per diventare così un attore mondiale a tutti gli effetti, grazie soprattutto alla personalità giuridica unica conferitale dal Trattato di Lisbona al nuovo art. 46A TUE, e ciò, ovviamente, al fine di massimizzarne l’impatto globale e l’efficacia in relaz</w:t>
      </w:r>
      <w:r w:rsidR="00F378EC" w:rsidRPr="00311606">
        <w:rPr>
          <w:rFonts w:ascii="Times New Roman" w:hAnsi="Times New Roman" w:cs="Times New Roman"/>
          <w:spacing w:val="20"/>
          <w:sz w:val="28"/>
          <w:szCs w:val="28"/>
        </w:rPr>
        <w:t>ione alle sfide interne-esterne</w:t>
      </w:r>
      <w:r w:rsidR="00486BB3" w:rsidRPr="00311606">
        <w:rPr>
          <w:rFonts w:ascii="Times New Roman" w:hAnsi="Times New Roman" w:cs="Times New Roman"/>
          <w:spacing w:val="20"/>
          <w:sz w:val="28"/>
          <w:szCs w:val="28"/>
        </w:rPr>
        <w:t xml:space="preserve">. </w:t>
      </w:r>
    </w:p>
    <w:p w:rsidR="00937434"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AC7EAF" w:rsidRPr="00311606">
        <w:rPr>
          <w:rFonts w:ascii="Times New Roman" w:hAnsi="Times New Roman" w:cs="Times New Roman"/>
          <w:spacing w:val="20"/>
          <w:sz w:val="28"/>
          <w:szCs w:val="28"/>
        </w:rPr>
        <w:t>Naturalmente, l’introdotta osserva</w:t>
      </w:r>
      <w:r w:rsidR="00655642">
        <w:rPr>
          <w:rFonts w:ascii="Times New Roman" w:hAnsi="Times New Roman" w:cs="Times New Roman"/>
          <w:spacing w:val="20"/>
          <w:sz w:val="28"/>
          <w:szCs w:val="28"/>
        </w:rPr>
        <w:t>zione afferente la stretta conne</w:t>
      </w:r>
      <w:r w:rsidR="00AC7EAF" w:rsidRPr="00311606">
        <w:rPr>
          <w:rFonts w:ascii="Times New Roman" w:hAnsi="Times New Roman" w:cs="Times New Roman"/>
          <w:spacing w:val="20"/>
          <w:sz w:val="28"/>
          <w:szCs w:val="28"/>
        </w:rPr>
        <w:t>ssione sussistente tra lo sviluppo economico e lo sviluppo</w:t>
      </w:r>
      <w:r w:rsidR="00655642">
        <w:rPr>
          <w:rFonts w:ascii="Times New Roman" w:hAnsi="Times New Roman" w:cs="Times New Roman"/>
          <w:spacing w:val="20"/>
          <w:sz w:val="28"/>
          <w:szCs w:val="28"/>
        </w:rPr>
        <w:t xml:space="preserve"> inteso</w:t>
      </w:r>
      <w:r w:rsidR="00AC7EAF" w:rsidRPr="00311606">
        <w:rPr>
          <w:rFonts w:ascii="Times New Roman" w:hAnsi="Times New Roman" w:cs="Times New Roman"/>
          <w:b/>
          <w:bCs/>
          <w:spacing w:val="20"/>
          <w:sz w:val="28"/>
          <w:szCs w:val="28"/>
        </w:rPr>
        <w:t xml:space="preserve"> </w:t>
      </w:r>
      <w:r w:rsidR="00AC7EAF" w:rsidRPr="00311606">
        <w:rPr>
          <w:rFonts w:ascii="Times New Roman" w:hAnsi="Times New Roman" w:cs="Times New Roman"/>
          <w:spacing w:val="20"/>
          <w:sz w:val="28"/>
          <w:szCs w:val="28"/>
        </w:rPr>
        <w:t>come estensione di libertà ind</w:t>
      </w:r>
      <w:r w:rsidR="00655642">
        <w:rPr>
          <w:rFonts w:ascii="Times New Roman" w:hAnsi="Times New Roman" w:cs="Times New Roman"/>
          <w:spacing w:val="20"/>
          <w:sz w:val="28"/>
          <w:szCs w:val="28"/>
        </w:rPr>
        <w:t>uce ad una riflessione relativa</w:t>
      </w:r>
      <w:r w:rsidR="00AC7EAF" w:rsidRPr="00311606">
        <w:rPr>
          <w:rFonts w:ascii="Times New Roman" w:hAnsi="Times New Roman" w:cs="Times New Roman"/>
          <w:spacing w:val="20"/>
          <w:sz w:val="28"/>
          <w:szCs w:val="28"/>
        </w:rPr>
        <w:t xml:space="preserve"> n</w:t>
      </w:r>
      <w:r w:rsidR="00655642">
        <w:rPr>
          <w:rFonts w:ascii="Times New Roman" w:hAnsi="Times New Roman" w:cs="Times New Roman"/>
          <w:spacing w:val="20"/>
          <w:sz w:val="28"/>
          <w:szCs w:val="28"/>
        </w:rPr>
        <w:t>ell</w:t>
      </w:r>
      <w:r w:rsidR="00AC7EAF" w:rsidRPr="00311606">
        <w:rPr>
          <w:rFonts w:ascii="Times New Roman" w:hAnsi="Times New Roman" w:cs="Times New Roman"/>
          <w:spacing w:val="20"/>
          <w:sz w:val="28"/>
          <w:szCs w:val="28"/>
        </w:rPr>
        <w:t>’esistenza di una sorta di svi</w:t>
      </w:r>
      <w:r w:rsidR="00655642">
        <w:rPr>
          <w:rFonts w:ascii="Times New Roman" w:hAnsi="Times New Roman" w:cs="Times New Roman"/>
          <w:spacing w:val="20"/>
          <w:sz w:val="28"/>
          <w:szCs w:val="28"/>
        </w:rPr>
        <w:t>luppo “a due velocità” del proce</w:t>
      </w:r>
      <w:r w:rsidR="00AC7EAF" w:rsidRPr="00311606">
        <w:rPr>
          <w:rFonts w:ascii="Times New Roman" w:hAnsi="Times New Roman" w:cs="Times New Roman"/>
          <w:spacing w:val="20"/>
          <w:sz w:val="28"/>
          <w:szCs w:val="28"/>
        </w:rPr>
        <w:t xml:space="preserve">sso di integrazione e di democratizzazione </w:t>
      </w:r>
      <w:r w:rsidR="00AC7EAF" w:rsidRPr="00311606">
        <w:rPr>
          <w:rFonts w:ascii="Times New Roman" w:hAnsi="Times New Roman" w:cs="Times New Roman"/>
          <w:i/>
          <w:iCs/>
          <w:spacing w:val="20"/>
          <w:sz w:val="28"/>
          <w:szCs w:val="28"/>
        </w:rPr>
        <w:t xml:space="preserve">inter </w:t>
      </w:r>
      <w:r w:rsidR="00AC7EAF" w:rsidRPr="00655642">
        <w:rPr>
          <w:rFonts w:ascii="Times New Roman" w:hAnsi="Times New Roman" w:cs="Times New Roman"/>
          <w:iCs/>
          <w:spacing w:val="20"/>
          <w:sz w:val="28"/>
          <w:szCs w:val="28"/>
        </w:rPr>
        <w:t>ed</w:t>
      </w:r>
      <w:r w:rsidR="00AC7EAF" w:rsidRPr="00311606">
        <w:rPr>
          <w:rFonts w:ascii="Times New Roman" w:hAnsi="Times New Roman" w:cs="Times New Roman"/>
          <w:i/>
          <w:iCs/>
          <w:spacing w:val="20"/>
          <w:sz w:val="28"/>
          <w:szCs w:val="28"/>
        </w:rPr>
        <w:t xml:space="preserve"> extra </w:t>
      </w:r>
      <w:r w:rsidR="00655642">
        <w:rPr>
          <w:rFonts w:ascii="Times New Roman" w:hAnsi="Times New Roman" w:cs="Times New Roman"/>
          <w:spacing w:val="20"/>
          <w:sz w:val="28"/>
          <w:szCs w:val="28"/>
        </w:rPr>
        <w:t>europei.</w:t>
      </w:r>
      <w:r w:rsidR="00AC7EAF" w:rsidRPr="00311606">
        <w:rPr>
          <w:rFonts w:ascii="Times New Roman" w:hAnsi="Times New Roman" w:cs="Times New Roman"/>
          <w:spacing w:val="20"/>
          <w:sz w:val="28"/>
          <w:szCs w:val="28"/>
        </w:rPr>
        <w:t xml:space="preserve"> </w:t>
      </w:r>
      <w:r w:rsidR="00655642">
        <w:rPr>
          <w:rFonts w:ascii="Times New Roman" w:hAnsi="Times New Roman" w:cs="Times New Roman"/>
          <w:iCs/>
          <w:spacing w:val="20"/>
          <w:sz w:val="28"/>
          <w:szCs w:val="28"/>
        </w:rPr>
        <w:t>Relativamente al</w:t>
      </w:r>
      <w:r w:rsidR="00AC7EAF" w:rsidRPr="00311606">
        <w:rPr>
          <w:rFonts w:ascii="Times New Roman" w:hAnsi="Times New Roman" w:cs="Times New Roman"/>
          <w:spacing w:val="20"/>
          <w:sz w:val="28"/>
          <w:szCs w:val="28"/>
        </w:rPr>
        <w:t>la dimensione esterna,</w:t>
      </w:r>
      <w:r w:rsidR="00655642">
        <w:rPr>
          <w:rFonts w:ascii="Times New Roman" w:hAnsi="Times New Roman" w:cs="Times New Roman"/>
          <w:spacing w:val="20"/>
          <w:sz w:val="28"/>
          <w:szCs w:val="28"/>
        </w:rPr>
        <w:t xml:space="preserve"> non va sottaciuto come la democratizzazione ed</w:t>
      </w:r>
      <w:r w:rsidR="00AC7EAF" w:rsidRPr="00311606">
        <w:rPr>
          <w:rFonts w:ascii="Times New Roman" w:hAnsi="Times New Roman" w:cs="Times New Roman"/>
          <w:spacing w:val="20"/>
          <w:sz w:val="28"/>
          <w:szCs w:val="28"/>
        </w:rPr>
        <w:t xml:space="preserve"> i diritti umani si pongono sia come obiettivo da perse</w:t>
      </w:r>
      <w:r w:rsidR="00655642">
        <w:rPr>
          <w:rFonts w:ascii="Times New Roman" w:hAnsi="Times New Roman" w:cs="Times New Roman"/>
          <w:spacing w:val="20"/>
          <w:sz w:val="28"/>
          <w:szCs w:val="28"/>
        </w:rPr>
        <w:t>guire</w:t>
      </w:r>
      <w:r w:rsidR="00AC7EAF" w:rsidRPr="00311606">
        <w:rPr>
          <w:rFonts w:ascii="Times New Roman" w:hAnsi="Times New Roman" w:cs="Times New Roman"/>
          <w:spacing w:val="20"/>
          <w:sz w:val="28"/>
          <w:szCs w:val="28"/>
        </w:rPr>
        <w:t xml:space="preserve"> nelle politiche esterne, sia come “guida per la proiezione </w:t>
      </w:r>
      <w:r w:rsidR="00655642">
        <w:rPr>
          <w:rFonts w:ascii="Times New Roman" w:hAnsi="Times New Roman" w:cs="Times New Roman"/>
          <w:spacing w:val="20"/>
          <w:sz w:val="28"/>
          <w:szCs w:val="28"/>
        </w:rPr>
        <w:t>intern</w:t>
      </w:r>
      <w:r w:rsidR="00AC7EAF" w:rsidRPr="00311606">
        <w:rPr>
          <w:rFonts w:ascii="Times New Roman" w:hAnsi="Times New Roman" w:cs="Times New Roman"/>
          <w:spacing w:val="20"/>
          <w:sz w:val="28"/>
          <w:szCs w:val="28"/>
        </w:rPr>
        <w:t>a</w:t>
      </w:r>
      <w:r w:rsidR="00655642">
        <w:rPr>
          <w:rFonts w:ascii="Times New Roman" w:hAnsi="Times New Roman" w:cs="Times New Roman"/>
          <w:spacing w:val="20"/>
          <w:sz w:val="28"/>
          <w:szCs w:val="28"/>
        </w:rPr>
        <w:t>ziona</w:t>
      </w:r>
      <w:r w:rsidR="00AC7EAF" w:rsidRPr="00311606">
        <w:rPr>
          <w:rFonts w:ascii="Times New Roman" w:hAnsi="Times New Roman" w:cs="Times New Roman"/>
          <w:spacing w:val="20"/>
          <w:sz w:val="28"/>
          <w:szCs w:val="28"/>
        </w:rPr>
        <w:t>le dell’Unione</w:t>
      </w:r>
      <w:r w:rsidR="0019406A">
        <w:rPr>
          <w:rFonts w:ascii="Times New Roman" w:hAnsi="Times New Roman" w:cs="Times New Roman"/>
          <w:spacing w:val="20"/>
          <w:sz w:val="28"/>
          <w:szCs w:val="28"/>
        </w:rPr>
        <w:t>”</w:t>
      </w:r>
      <w:r w:rsidR="00655642">
        <w:rPr>
          <w:rFonts w:ascii="Times New Roman" w:hAnsi="Times New Roman" w:cs="Times New Roman"/>
          <w:spacing w:val="20"/>
          <w:sz w:val="28"/>
          <w:szCs w:val="28"/>
          <w:vertAlign w:val="superscript"/>
        </w:rPr>
        <w:t>51</w:t>
      </w:r>
      <w:r w:rsidR="00AC7EAF" w:rsidRPr="00311606">
        <w:rPr>
          <w:rFonts w:ascii="Times New Roman" w:hAnsi="Times New Roman" w:cs="Times New Roman"/>
          <w:spacing w:val="20"/>
          <w:sz w:val="28"/>
          <w:szCs w:val="28"/>
        </w:rPr>
        <w:t xml:space="preserve"> coinv</w:t>
      </w:r>
      <w:r w:rsidR="008E4887" w:rsidRPr="00311606">
        <w:rPr>
          <w:rFonts w:ascii="Times New Roman" w:hAnsi="Times New Roman" w:cs="Times New Roman"/>
          <w:spacing w:val="20"/>
          <w:sz w:val="28"/>
          <w:szCs w:val="28"/>
        </w:rPr>
        <w:t xml:space="preserve">olgendo anche la riforma delle </w:t>
      </w:r>
      <w:r w:rsidR="0019406A">
        <w:rPr>
          <w:rFonts w:ascii="Times New Roman" w:hAnsi="Times New Roman" w:cs="Times New Roman"/>
          <w:spacing w:val="20"/>
          <w:sz w:val="28"/>
          <w:szCs w:val="28"/>
        </w:rPr>
        <w:t>Istit</w:t>
      </w:r>
      <w:r w:rsidR="00AC7EAF" w:rsidRPr="00311606">
        <w:rPr>
          <w:rFonts w:ascii="Times New Roman" w:hAnsi="Times New Roman" w:cs="Times New Roman"/>
          <w:spacing w:val="20"/>
          <w:sz w:val="28"/>
          <w:szCs w:val="28"/>
        </w:rPr>
        <w:t>uzioni internazionali oggi es</w:t>
      </w:r>
      <w:r w:rsidR="008E4887" w:rsidRPr="00311606">
        <w:rPr>
          <w:rFonts w:ascii="Times New Roman" w:hAnsi="Times New Roman" w:cs="Times New Roman"/>
          <w:spacing w:val="20"/>
          <w:sz w:val="28"/>
          <w:szCs w:val="28"/>
        </w:rPr>
        <w:t xml:space="preserve">istenti nella direzione di una </w:t>
      </w:r>
      <w:r w:rsidR="0019406A">
        <w:rPr>
          <w:rFonts w:ascii="Times New Roman" w:hAnsi="Times New Roman" w:cs="Times New Roman"/>
          <w:spacing w:val="20"/>
          <w:sz w:val="28"/>
          <w:szCs w:val="28"/>
        </w:rPr>
        <w:t xml:space="preserve"> ma</w:t>
      </w:r>
      <w:r w:rsidR="00AC7EAF" w:rsidRPr="00311606">
        <w:rPr>
          <w:rFonts w:ascii="Times New Roman" w:hAnsi="Times New Roman" w:cs="Times New Roman"/>
          <w:spacing w:val="20"/>
          <w:sz w:val="28"/>
          <w:szCs w:val="28"/>
        </w:rPr>
        <w:t>ggiore democraticità ed efficienza. È in tal senso che la demo</w:t>
      </w:r>
      <w:r w:rsidR="0019406A">
        <w:rPr>
          <w:rFonts w:ascii="Times New Roman" w:hAnsi="Times New Roman" w:cs="Times New Roman"/>
          <w:spacing w:val="20"/>
          <w:sz w:val="28"/>
          <w:szCs w:val="28"/>
        </w:rPr>
        <w:t xml:space="preserve">cratizzazione </w:t>
      </w:r>
      <w:r w:rsidR="00AC7EAF" w:rsidRPr="00311606">
        <w:rPr>
          <w:rFonts w:ascii="Times New Roman" w:hAnsi="Times New Roman" w:cs="Times New Roman"/>
          <w:spacing w:val="20"/>
          <w:sz w:val="28"/>
          <w:szCs w:val="28"/>
        </w:rPr>
        <w:t>ed i diritti umani, da un lato,</w:t>
      </w:r>
      <w:r w:rsidR="0019406A">
        <w:rPr>
          <w:rFonts w:ascii="Times New Roman" w:hAnsi="Times New Roman" w:cs="Times New Roman"/>
          <w:spacing w:val="20"/>
          <w:sz w:val="28"/>
          <w:szCs w:val="28"/>
        </w:rPr>
        <w:t xml:space="preserve"> e la </w:t>
      </w:r>
      <w:r w:rsidR="0019406A">
        <w:rPr>
          <w:rFonts w:ascii="Times New Roman" w:hAnsi="Times New Roman" w:cs="Times New Roman"/>
          <w:spacing w:val="20"/>
          <w:sz w:val="28"/>
          <w:szCs w:val="28"/>
        </w:rPr>
        <w:lastRenderedPageBreak/>
        <w:t>ricostruzione economica</w:t>
      </w:r>
      <w:r w:rsidR="00AC7EAF" w:rsidRPr="00311606">
        <w:rPr>
          <w:rFonts w:ascii="Times New Roman" w:hAnsi="Times New Roman" w:cs="Times New Roman"/>
          <w:spacing w:val="20"/>
          <w:sz w:val="28"/>
          <w:szCs w:val="28"/>
        </w:rPr>
        <w:t xml:space="preserve"> e lo sviluppo, dall’altro, divengono i due </w:t>
      </w:r>
      <w:r w:rsidR="00AC7EAF" w:rsidRPr="00311606">
        <w:rPr>
          <w:rFonts w:ascii="Times New Roman" w:hAnsi="Times New Roman" w:cs="Times New Roman"/>
          <w:i/>
          <w:iCs/>
          <w:spacing w:val="20"/>
          <w:sz w:val="28"/>
          <w:szCs w:val="28"/>
        </w:rPr>
        <w:t xml:space="preserve">Working Tables </w:t>
      </w:r>
      <w:r w:rsidR="0019406A">
        <w:rPr>
          <w:rFonts w:ascii="Times New Roman" w:hAnsi="Times New Roman" w:cs="Times New Roman"/>
          <w:spacing w:val="20"/>
          <w:sz w:val="28"/>
          <w:szCs w:val="28"/>
        </w:rPr>
        <w:t>impe</w:t>
      </w:r>
      <w:r w:rsidR="00AC7EAF" w:rsidRPr="00311606">
        <w:rPr>
          <w:rFonts w:ascii="Times New Roman" w:hAnsi="Times New Roman" w:cs="Times New Roman"/>
          <w:spacing w:val="20"/>
          <w:sz w:val="28"/>
          <w:szCs w:val="28"/>
        </w:rPr>
        <w:t xml:space="preserve">gnati a proporre una nuova strategia per la promozione dei </w:t>
      </w:r>
      <w:r w:rsidR="0019406A">
        <w:rPr>
          <w:rFonts w:ascii="Times New Roman" w:hAnsi="Times New Roman" w:cs="Times New Roman"/>
          <w:bCs/>
          <w:spacing w:val="20"/>
          <w:sz w:val="28"/>
          <w:szCs w:val="28"/>
        </w:rPr>
        <w:t>diritti</w:t>
      </w:r>
      <w:r w:rsidR="00AC7EAF" w:rsidRPr="00311606">
        <w:rPr>
          <w:rFonts w:ascii="Times New Roman" w:hAnsi="Times New Roman" w:cs="Times New Roman"/>
          <w:spacing w:val="20"/>
          <w:sz w:val="28"/>
          <w:szCs w:val="28"/>
        </w:rPr>
        <w:t xml:space="preserve"> di libertà e della democrazia nelle rel</w:t>
      </w:r>
      <w:r w:rsidR="0019406A">
        <w:rPr>
          <w:rFonts w:ascii="Times New Roman" w:hAnsi="Times New Roman" w:cs="Times New Roman"/>
          <w:spacing w:val="20"/>
          <w:sz w:val="28"/>
          <w:szCs w:val="28"/>
        </w:rPr>
        <w:t>azioni esterne dell’Unione</w:t>
      </w:r>
      <w:r w:rsidR="00AC7EAF" w:rsidRPr="00311606">
        <w:rPr>
          <w:rFonts w:ascii="Times New Roman" w:hAnsi="Times New Roman" w:cs="Times New Roman"/>
          <w:spacing w:val="20"/>
          <w:sz w:val="28"/>
          <w:szCs w:val="28"/>
        </w:rPr>
        <w:t xml:space="preserve"> europea, nell’intento di conferire a tali questioni un </w:t>
      </w:r>
      <w:r w:rsidR="00AC7EAF" w:rsidRPr="00851BE1">
        <w:rPr>
          <w:rFonts w:ascii="Times New Roman" w:hAnsi="Times New Roman" w:cs="Times New Roman"/>
          <w:spacing w:val="20"/>
          <w:sz w:val="28"/>
          <w:szCs w:val="28"/>
        </w:rPr>
        <w:t>ca</w:t>
      </w:r>
      <w:r w:rsidR="00851BE1">
        <w:rPr>
          <w:rFonts w:ascii="Times New Roman" w:hAnsi="Times New Roman" w:cs="Times New Roman"/>
          <w:spacing w:val="20"/>
          <w:sz w:val="28"/>
          <w:szCs w:val="28"/>
        </w:rPr>
        <w:t>rattere</w:t>
      </w:r>
      <w:r w:rsidR="00AC7EAF" w:rsidRPr="00311606">
        <w:rPr>
          <w:rFonts w:ascii="Times New Roman" w:hAnsi="Times New Roman" w:cs="Times New Roman"/>
          <w:spacing w:val="20"/>
          <w:sz w:val="28"/>
          <w:szCs w:val="28"/>
        </w:rPr>
        <w:t xml:space="preserve"> maggiormente prioritario nell’azione</w:t>
      </w:r>
      <w:r w:rsidR="0019406A">
        <w:rPr>
          <w:rFonts w:ascii="Times New Roman" w:hAnsi="Times New Roman" w:cs="Times New Roman"/>
          <w:spacing w:val="20"/>
          <w:sz w:val="28"/>
          <w:szCs w:val="28"/>
        </w:rPr>
        <w:t xml:space="preserve"> esterna e di integrare le </w:t>
      </w:r>
      <w:r w:rsidR="00AC7EAF" w:rsidRPr="00311606">
        <w:rPr>
          <w:rFonts w:ascii="Times New Roman" w:hAnsi="Times New Roman" w:cs="Times New Roman"/>
          <w:spacing w:val="20"/>
          <w:sz w:val="28"/>
          <w:szCs w:val="28"/>
        </w:rPr>
        <w:t>medesime nel quadro generale delle politiche, dei program</w:t>
      </w:r>
      <w:r w:rsidR="0019406A">
        <w:rPr>
          <w:rFonts w:ascii="Times New Roman" w:hAnsi="Times New Roman" w:cs="Times New Roman"/>
          <w:spacing w:val="20"/>
          <w:sz w:val="28"/>
          <w:szCs w:val="28"/>
        </w:rPr>
        <w:t>mi e</w:t>
      </w:r>
      <w:r w:rsidR="00AC7EAF" w:rsidRPr="00311606">
        <w:rPr>
          <w:rFonts w:ascii="Times New Roman" w:hAnsi="Times New Roman" w:cs="Times New Roman"/>
          <w:spacing w:val="20"/>
          <w:sz w:val="28"/>
          <w:szCs w:val="28"/>
        </w:rPr>
        <w:t xml:space="preserve"> dei progett</w:t>
      </w:r>
      <w:r w:rsidR="008E4887" w:rsidRPr="00311606">
        <w:rPr>
          <w:rFonts w:ascii="Times New Roman" w:hAnsi="Times New Roman" w:cs="Times New Roman"/>
          <w:spacing w:val="20"/>
          <w:sz w:val="28"/>
          <w:szCs w:val="28"/>
        </w:rPr>
        <w:t>i europei</w:t>
      </w:r>
      <w:r w:rsidR="0019406A">
        <w:rPr>
          <w:rFonts w:ascii="Times New Roman" w:hAnsi="Times New Roman" w:cs="Times New Roman"/>
          <w:spacing w:val="20"/>
          <w:sz w:val="28"/>
          <w:szCs w:val="28"/>
          <w:vertAlign w:val="superscript"/>
        </w:rPr>
        <w:t>52</w:t>
      </w:r>
      <w:r w:rsidR="00AC7EAF" w:rsidRPr="00311606">
        <w:rPr>
          <w:rFonts w:ascii="Times New Roman" w:hAnsi="Times New Roman" w:cs="Times New Roman"/>
          <w:spacing w:val="20"/>
          <w:sz w:val="28"/>
          <w:szCs w:val="28"/>
        </w:rPr>
        <w:t xml:space="preserve">. </w:t>
      </w:r>
    </w:p>
    <w:p w:rsidR="00582934" w:rsidRPr="00311606" w:rsidRDefault="00624779"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937434">
        <w:rPr>
          <w:rFonts w:ascii="Times New Roman" w:hAnsi="Times New Roman" w:cs="Times New Roman"/>
          <w:spacing w:val="20"/>
          <w:sz w:val="28"/>
          <w:szCs w:val="28"/>
        </w:rPr>
        <w:t xml:space="preserve">Vero è che per </w:t>
      </w:r>
      <w:r w:rsidR="003209B0" w:rsidRPr="00311606">
        <w:rPr>
          <w:rFonts w:ascii="Times New Roman" w:hAnsi="Times New Roman" w:cs="Times New Roman"/>
          <w:spacing w:val="20"/>
          <w:sz w:val="28"/>
          <w:szCs w:val="28"/>
        </w:rPr>
        <w:t>l’economia mondia</w:t>
      </w:r>
      <w:r w:rsidR="00937434">
        <w:rPr>
          <w:rFonts w:ascii="Times New Roman" w:hAnsi="Times New Roman" w:cs="Times New Roman"/>
          <w:spacing w:val="20"/>
          <w:sz w:val="28"/>
          <w:szCs w:val="28"/>
        </w:rPr>
        <w:t>le risulta</w:t>
      </w:r>
      <w:r w:rsidR="00D5287C" w:rsidRPr="00311606">
        <w:rPr>
          <w:rFonts w:ascii="Times New Roman" w:hAnsi="Times New Roman" w:cs="Times New Roman"/>
          <w:spacing w:val="20"/>
          <w:sz w:val="28"/>
          <w:szCs w:val="28"/>
        </w:rPr>
        <w:t xml:space="preserve"> necessario “definire </w:t>
      </w:r>
      <w:r w:rsidR="00D5287C" w:rsidRPr="00F56BCF">
        <w:rPr>
          <w:rFonts w:ascii="Times New Roman" w:hAnsi="Times New Roman" w:cs="Times New Roman"/>
          <w:i/>
          <w:iCs/>
          <w:spacing w:val="20"/>
          <w:sz w:val="28"/>
          <w:szCs w:val="28"/>
        </w:rPr>
        <w:t>standards</w:t>
      </w:r>
      <w:r w:rsidR="00D5287C" w:rsidRPr="00311606">
        <w:rPr>
          <w:rFonts w:ascii="Times New Roman" w:hAnsi="Times New Roman" w:cs="Times New Roman"/>
          <w:i/>
          <w:iCs/>
          <w:spacing w:val="20"/>
          <w:sz w:val="28"/>
          <w:szCs w:val="28"/>
        </w:rPr>
        <w:t xml:space="preserve"> </w:t>
      </w:r>
      <w:r w:rsidR="00D5287C" w:rsidRPr="00311606">
        <w:rPr>
          <w:rFonts w:ascii="Times New Roman" w:hAnsi="Times New Roman" w:cs="Times New Roman"/>
          <w:spacing w:val="20"/>
          <w:sz w:val="28"/>
          <w:szCs w:val="28"/>
        </w:rPr>
        <w:t>etici e giuridici comuni e nuove regole di trasparenza, correttezza ed integrità delle attività eco</w:t>
      </w:r>
      <w:r w:rsidR="00CA587D">
        <w:rPr>
          <w:rFonts w:ascii="Times New Roman" w:hAnsi="Times New Roman" w:cs="Times New Roman"/>
          <w:spacing w:val="20"/>
          <w:sz w:val="28"/>
          <w:szCs w:val="28"/>
        </w:rPr>
        <w:t>n</w:t>
      </w:r>
      <w:r w:rsidR="00D5287C" w:rsidRPr="00311606">
        <w:rPr>
          <w:rFonts w:ascii="Times New Roman" w:hAnsi="Times New Roman" w:cs="Times New Roman"/>
          <w:spacing w:val="20"/>
          <w:sz w:val="28"/>
          <w:szCs w:val="28"/>
        </w:rPr>
        <w:t>omiche e finanziarie internazionali”, pur “senza mettere in discussione il capit</w:t>
      </w:r>
      <w:r w:rsidR="00047CB1" w:rsidRPr="00311606">
        <w:rPr>
          <w:rFonts w:ascii="Times New Roman" w:hAnsi="Times New Roman" w:cs="Times New Roman"/>
          <w:spacing w:val="20"/>
          <w:sz w:val="28"/>
          <w:szCs w:val="28"/>
        </w:rPr>
        <w:t>alismo come sistema economico”</w:t>
      </w:r>
      <w:r w:rsidR="00937434">
        <w:rPr>
          <w:rFonts w:ascii="Times New Roman" w:hAnsi="Times New Roman" w:cs="Times New Roman"/>
          <w:spacing w:val="20"/>
          <w:sz w:val="28"/>
          <w:szCs w:val="28"/>
        </w:rPr>
        <w:t xml:space="preserve">(adozione di un </w:t>
      </w:r>
      <w:r w:rsidR="00937434">
        <w:rPr>
          <w:rFonts w:ascii="Times New Roman" w:hAnsi="Times New Roman" w:cs="Times New Roman"/>
          <w:i/>
          <w:spacing w:val="20"/>
          <w:sz w:val="28"/>
          <w:szCs w:val="28"/>
        </w:rPr>
        <w:t>legal standard</w:t>
      </w:r>
      <w:r w:rsidR="00937434">
        <w:rPr>
          <w:rFonts w:ascii="Times New Roman" w:hAnsi="Times New Roman" w:cs="Times New Roman"/>
          <w:spacing w:val="20"/>
          <w:sz w:val="28"/>
          <w:szCs w:val="28"/>
        </w:rPr>
        <w:t xml:space="preserve"> o di una </w:t>
      </w:r>
      <w:r w:rsidR="00937434" w:rsidRPr="00937434">
        <w:rPr>
          <w:rFonts w:ascii="Times New Roman" w:hAnsi="Times New Roman" w:cs="Times New Roman"/>
          <w:i/>
          <w:spacing w:val="20"/>
          <w:sz w:val="28"/>
          <w:szCs w:val="28"/>
        </w:rPr>
        <w:t>global chart</w:t>
      </w:r>
      <w:r w:rsidR="00937434">
        <w:rPr>
          <w:rFonts w:ascii="Times New Roman" w:hAnsi="Times New Roman" w:cs="Times New Roman"/>
          <w:i/>
          <w:spacing w:val="20"/>
          <w:sz w:val="28"/>
          <w:szCs w:val="28"/>
        </w:rPr>
        <w:t xml:space="preserve">er – </w:t>
      </w:r>
      <w:r w:rsidR="00937434">
        <w:rPr>
          <w:rFonts w:ascii="Times New Roman" w:hAnsi="Times New Roman" w:cs="Times New Roman"/>
          <w:spacing w:val="20"/>
          <w:sz w:val="28"/>
          <w:szCs w:val="28"/>
        </w:rPr>
        <w:t>cd “Codice mondiale dei mercati finanziari”)</w:t>
      </w:r>
      <w:r w:rsidR="00D5287C" w:rsidRPr="00311606">
        <w:rPr>
          <w:rFonts w:ascii="Times New Roman" w:hAnsi="Times New Roman" w:cs="Times New Roman"/>
          <w:spacing w:val="20"/>
          <w:sz w:val="28"/>
          <w:szCs w:val="28"/>
        </w:rPr>
        <w:t>. In altre pa</w:t>
      </w:r>
      <w:r w:rsidR="00937434">
        <w:rPr>
          <w:rFonts w:ascii="Times New Roman" w:hAnsi="Times New Roman" w:cs="Times New Roman"/>
          <w:spacing w:val="20"/>
          <w:sz w:val="28"/>
          <w:szCs w:val="28"/>
        </w:rPr>
        <w:t>role</w:t>
      </w:r>
      <w:r w:rsidR="00D5287C" w:rsidRPr="00311606">
        <w:rPr>
          <w:rFonts w:ascii="Times New Roman" w:hAnsi="Times New Roman" w:cs="Times New Roman"/>
          <w:spacing w:val="20"/>
          <w:sz w:val="28"/>
          <w:szCs w:val="28"/>
        </w:rPr>
        <w:t xml:space="preserve">, ciò che si rende necessario è l’abbandono della totale </w:t>
      </w:r>
      <w:r w:rsidR="00D5287C" w:rsidRPr="00311606">
        <w:rPr>
          <w:rFonts w:ascii="Times New Roman" w:hAnsi="Times New Roman" w:cs="Times New Roman"/>
          <w:i/>
          <w:iCs/>
          <w:spacing w:val="20"/>
          <w:sz w:val="28"/>
          <w:szCs w:val="28"/>
        </w:rPr>
        <w:t>dere</w:t>
      </w:r>
      <w:r w:rsidR="00937434">
        <w:rPr>
          <w:rFonts w:ascii="Times New Roman" w:hAnsi="Times New Roman" w:cs="Times New Roman"/>
          <w:i/>
          <w:iCs/>
          <w:spacing w:val="20"/>
          <w:sz w:val="28"/>
          <w:szCs w:val="28"/>
        </w:rPr>
        <w:t>gulation</w:t>
      </w:r>
      <w:r w:rsidR="00D5287C" w:rsidRPr="00311606">
        <w:rPr>
          <w:rFonts w:ascii="Times New Roman" w:hAnsi="Times New Roman" w:cs="Times New Roman"/>
          <w:i/>
          <w:iCs/>
          <w:spacing w:val="20"/>
          <w:sz w:val="28"/>
          <w:szCs w:val="28"/>
        </w:rPr>
        <w:t xml:space="preserve"> </w:t>
      </w:r>
      <w:r w:rsidR="00D5287C" w:rsidRPr="00311606">
        <w:rPr>
          <w:rFonts w:ascii="Times New Roman" w:hAnsi="Times New Roman" w:cs="Times New Roman"/>
          <w:spacing w:val="20"/>
          <w:sz w:val="28"/>
          <w:szCs w:val="28"/>
        </w:rPr>
        <w:t xml:space="preserve">e la contestuale adozione di una </w:t>
      </w:r>
      <w:r w:rsidR="00D5287C" w:rsidRPr="00311606">
        <w:rPr>
          <w:rFonts w:ascii="Times New Roman" w:hAnsi="Times New Roman" w:cs="Times New Roman"/>
          <w:i/>
          <w:iCs/>
          <w:spacing w:val="20"/>
          <w:sz w:val="28"/>
          <w:szCs w:val="28"/>
        </w:rPr>
        <w:t xml:space="preserve">better regulation, </w:t>
      </w:r>
      <w:r w:rsidR="00D5287C" w:rsidRPr="00311606">
        <w:rPr>
          <w:rFonts w:ascii="Times New Roman" w:hAnsi="Times New Roman" w:cs="Times New Roman"/>
          <w:spacing w:val="20"/>
          <w:sz w:val="28"/>
          <w:szCs w:val="28"/>
        </w:rPr>
        <w:t>che</w:t>
      </w:r>
      <w:r w:rsidR="00937434">
        <w:rPr>
          <w:rFonts w:ascii="Times New Roman" w:hAnsi="Times New Roman" w:cs="Times New Roman"/>
          <w:spacing w:val="20"/>
          <w:sz w:val="28"/>
          <w:szCs w:val="28"/>
        </w:rPr>
        <w:t xml:space="preserve"> renda</w:t>
      </w:r>
      <w:r w:rsidR="00D5287C" w:rsidRPr="00311606">
        <w:rPr>
          <w:rFonts w:ascii="Times New Roman" w:hAnsi="Times New Roman" w:cs="Times New Roman"/>
          <w:spacing w:val="20"/>
          <w:sz w:val="28"/>
          <w:szCs w:val="28"/>
        </w:rPr>
        <w:t xml:space="preserve"> </w:t>
      </w:r>
      <w:r w:rsidR="00937434">
        <w:rPr>
          <w:rFonts w:ascii="Times New Roman" w:hAnsi="Times New Roman" w:cs="Times New Roman"/>
          <w:bCs/>
          <w:spacing w:val="20"/>
          <w:sz w:val="28"/>
          <w:szCs w:val="28"/>
        </w:rPr>
        <w:t>i</w:t>
      </w:r>
      <w:r w:rsidR="00937434">
        <w:rPr>
          <w:rFonts w:ascii="Times New Roman" w:hAnsi="Times New Roman" w:cs="Times New Roman"/>
          <w:b/>
          <w:bCs/>
          <w:spacing w:val="20"/>
          <w:sz w:val="28"/>
          <w:szCs w:val="28"/>
        </w:rPr>
        <w:t xml:space="preserve"> </w:t>
      </w:r>
      <w:r w:rsidR="00D5287C" w:rsidRPr="00311606">
        <w:rPr>
          <w:rFonts w:ascii="Times New Roman" w:hAnsi="Times New Roman" w:cs="Times New Roman"/>
          <w:spacing w:val="20"/>
          <w:sz w:val="28"/>
          <w:szCs w:val="28"/>
        </w:rPr>
        <w:t>mercati finanziari non già</w:t>
      </w:r>
      <w:r w:rsidR="00937434">
        <w:rPr>
          <w:rFonts w:ascii="Times New Roman" w:hAnsi="Times New Roman" w:cs="Times New Roman"/>
          <w:spacing w:val="20"/>
          <w:sz w:val="28"/>
          <w:szCs w:val="28"/>
        </w:rPr>
        <w:t xml:space="preserve"> “regolati”, ma semplicemente “r</w:t>
      </w:r>
      <w:r w:rsidR="00D5287C" w:rsidRPr="00311606">
        <w:rPr>
          <w:rFonts w:ascii="Times New Roman" w:hAnsi="Times New Roman" w:cs="Times New Roman"/>
          <w:spacing w:val="20"/>
          <w:sz w:val="28"/>
          <w:szCs w:val="28"/>
        </w:rPr>
        <w:t xml:space="preserve">egolamentati”. </w:t>
      </w:r>
      <w:r w:rsidR="00D5287C" w:rsidRPr="00311606">
        <w:rPr>
          <w:rFonts w:ascii="Times New Roman" w:hAnsi="Times New Roman" w:cs="Times New Roman"/>
          <w:spacing w:val="20"/>
          <w:sz w:val="28"/>
          <w:szCs w:val="28"/>
        </w:rPr>
        <w:br/>
      </w:r>
      <w:r>
        <w:rPr>
          <w:rFonts w:ascii="Times New Roman" w:hAnsi="Times New Roman" w:cs="Times New Roman"/>
          <w:spacing w:val="20"/>
          <w:sz w:val="28"/>
          <w:szCs w:val="28"/>
        </w:rPr>
        <w:t xml:space="preserve">     </w:t>
      </w:r>
      <w:r w:rsidR="00D5287C" w:rsidRPr="00311606">
        <w:rPr>
          <w:rFonts w:ascii="Times New Roman" w:hAnsi="Times New Roman" w:cs="Times New Roman"/>
          <w:spacing w:val="20"/>
          <w:sz w:val="28"/>
          <w:szCs w:val="28"/>
        </w:rPr>
        <w:t>Vengono, pertanto, rimesse in gioco le prospettive di sviluppo della normativa europea sulla conness</w:t>
      </w:r>
      <w:r w:rsidR="00937434">
        <w:rPr>
          <w:rFonts w:ascii="Times New Roman" w:hAnsi="Times New Roman" w:cs="Times New Roman"/>
          <w:spacing w:val="20"/>
          <w:sz w:val="28"/>
          <w:szCs w:val="28"/>
        </w:rPr>
        <w:t xml:space="preserve">ione tra </w:t>
      </w:r>
      <w:r w:rsidR="00937434">
        <w:rPr>
          <w:rFonts w:ascii="Times New Roman" w:hAnsi="Times New Roman" w:cs="Times New Roman"/>
          <w:spacing w:val="20"/>
          <w:sz w:val="28"/>
          <w:szCs w:val="28"/>
        </w:rPr>
        <w:lastRenderedPageBreak/>
        <w:t>mercato interno ed int</w:t>
      </w:r>
      <w:r w:rsidR="00D5287C" w:rsidRPr="00311606">
        <w:rPr>
          <w:rFonts w:ascii="Times New Roman" w:hAnsi="Times New Roman" w:cs="Times New Roman"/>
          <w:spacing w:val="20"/>
          <w:sz w:val="28"/>
          <w:szCs w:val="28"/>
        </w:rPr>
        <w:t>ernazionale, essendo potenzial</w:t>
      </w:r>
      <w:r w:rsidR="00937434">
        <w:rPr>
          <w:rFonts w:ascii="Times New Roman" w:hAnsi="Times New Roman" w:cs="Times New Roman"/>
          <w:spacing w:val="20"/>
          <w:sz w:val="28"/>
          <w:szCs w:val="28"/>
        </w:rPr>
        <w:t>mente fallita, in uno dei “luogh</w:t>
      </w:r>
      <w:r w:rsidR="00D5287C" w:rsidRPr="00311606">
        <w:rPr>
          <w:rFonts w:ascii="Times New Roman" w:hAnsi="Times New Roman" w:cs="Times New Roman"/>
          <w:spacing w:val="20"/>
          <w:sz w:val="28"/>
          <w:szCs w:val="28"/>
        </w:rPr>
        <w:t>i sacri” della cultura del mercato ch</w:t>
      </w:r>
      <w:r w:rsidR="00937434">
        <w:rPr>
          <w:rFonts w:ascii="Times New Roman" w:hAnsi="Times New Roman" w:cs="Times New Roman"/>
          <w:spacing w:val="20"/>
          <w:sz w:val="28"/>
          <w:szCs w:val="28"/>
        </w:rPr>
        <w:t>e si autoregolamenta, l’idea che</w:t>
      </w:r>
      <w:r w:rsidR="00D5287C" w:rsidRPr="00311606">
        <w:rPr>
          <w:rFonts w:ascii="Times New Roman" w:hAnsi="Times New Roman" w:cs="Times New Roman"/>
          <w:spacing w:val="20"/>
          <w:sz w:val="28"/>
          <w:szCs w:val="28"/>
        </w:rPr>
        <w:t xml:space="preserve"> le regole dettate di vigilanza e</w:t>
      </w:r>
      <w:r w:rsidR="00937434">
        <w:rPr>
          <w:rFonts w:ascii="Times New Roman" w:hAnsi="Times New Roman" w:cs="Times New Roman"/>
          <w:spacing w:val="20"/>
          <w:sz w:val="28"/>
          <w:szCs w:val="28"/>
        </w:rPr>
        <w:t xml:space="preserve"> regolamentazione siano un mero</w:t>
      </w:r>
      <w:r w:rsidR="00D5287C" w:rsidRPr="00311606">
        <w:rPr>
          <w:rFonts w:ascii="Times New Roman" w:hAnsi="Times New Roman" w:cs="Times New Roman"/>
          <w:spacing w:val="20"/>
          <w:sz w:val="28"/>
          <w:szCs w:val="28"/>
        </w:rPr>
        <w:t xml:space="preserve"> intralcio o l’espressione di forze contra</w:t>
      </w:r>
      <w:r w:rsidR="00047CB1" w:rsidRPr="00311606">
        <w:rPr>
          <w:rFonts w:ascii="Times New Roman" w:hAnsi="Times New Roman" w:cs="Times New Roman"/>
          <w:spacing w:val="20"/>
          <w:sz w:val="28"/>
          <w:szCs w:val="28"/>
        </w:rPr>
        <w:t>rie al benessere di tutti</w:t>
      </w:r>
      <w:r w:rsidR="00D5287C" w:rsidRPr="00311606">
        <w:rPr>
          <w:rFonts w:ascii="Times New Roman" w:hAnsi="Times New Roman" w:cs="Times New Roman"/>
          <w:spacing w:val="20"/>
          <w:sz w:val="28"/>
          <w:szCs w:val="28"/>
        </w:rPr>
        <w:t>. Una regolamentazione - questa di cu</w:t>
      </w:r>
      <w:r w:rsidR="00937434">
        <w:rPr>
          <w:rFonts w:ascii="Times New Roman" w:hAnsi="Times New Roman" w:cs="Times New Roman"/>
          <w:spacing w:val="20"/>
          <w:sz w:val="28"/>
          <w:szCs w:val="28"/>
        </w:rPr>
        <w:t>i si è testè detto - che ovviam</w:t>
      </w:r>
      <w:r w:rsidR="00D5287C" w:rsidRPr="00311606">
        <w:rPr>
          <w:rFonts w:ascii="Times New Roman" w:hAnsi="Times New Roman" w:cs="Times New Roman"/>
          <w:spacing w:val="20"/>
          <w:sz w:val="28"/>
          <w:szCs w:val="28"/>
        </w:rPr>
        <w:t xml:space="preserve">ente presuppone (e non potrebbe non presupporre) una dimensione europea ed internazionale </w:t>
      </w:r>
      <w:r w:rsidR="00D5287C" w:rsidRPr="00311606">
        <w:rPr>
          <w:rFonts w:ascii="Times New Roman" w:hAnsi="Times New Roman" w:cs="Times New Roman"/>
          <w:i/>
          <w:iCs/>
          <w:spacing w:val="20"/>
          <w:sz w:val="28"/>
          <w:szCs w:val="28"/>
        </w:rPr>
        <w:t>lato sensu</w:t>
      </w:r>
      <w:r w:rsidR="007E6201">
        <w:rPr>
          <w:rFonts w:ascii="Times New Roman" w:hAnsi="Times New Roman" w:cs="Times New Roman"/>
          <w:iCs/>
          <w:spacing w:val="20"/>
          <w:sz w:val="28"/>
          <w:szCs w:val="28"/>
        </w:rPr>
        <w:t>,</w:t>
      </w:r>
      <w:r w:rsidR="00D5287C" w:rsidRPr="00311606">
        <w:rPr>
          <w:rFonts w:ascii="Times New Roman" w:hAnsi="Times New Roman" w:cs="Times New Roman"/>
          <w:i/>
          <w:iCs/>
          <w:spacing w:val="20"/>
          <w:sz w:val="28"/>
          <w:szCs w:val="28"/>
        </w:rPr>
        <w:t xml:space="preserve"> </w:t>
      </w:r>
      <w:r w:rsidR="00937434">
        <w:rPr>
          <w:rFonts w:ascii="Times New Roman" w:hAnsi="Times New Roman" w:cs="Times New Roman"/>
          <w:spacing w:val="20"/>
          <w:sz w:val="28"/>
          <w:szCs w:val="28"/>
        </w:rPr>
        <w:t>essendo funzion</w:t>
      </w:r>
      <w:r w:rsidR="00D5287C" w:rsidRPr="00311606">
        <w:rPr>
          <w:rFonts w:ascii="Times New Roman" w:hAnsi="Times New Roman" w:cs="Times New Roman"/>
          <w:spacing w:val="20"/>
          <w:sz w:val="28"/>
          <w:szCs w:val="28"/>
        </w:rPr>
        <w:t>ale ai processi di avviata e pr</w:t>
      </w:r>
      <w:r w:rsidR="00937434">
        <w:rPr>
          <w:rFonts w:ascii="Times New Roman" w:hAnsi="Times New Roman" w:cs="Times New Roman"/>
          <w:spacing w:val="20"/>
          <w:sz w:val="28"/>
          <w:szCs w:val="28"/>
        </w:rPr>
        <w:t>ogressiva globalizzazione dell’e</w:t>
      </w:r>
      <w:r w:rsidR="00D5287C" w:rsidRPr="00311606">
        <w:rPr>
          <w:rFonts w:ascii="Times New Roman" w:hAnsi="Times New Roman" w:cs="Times New Roman"/>
          <w:spacing w:val="20"/>
          <w:sz w:val="28"/>
          <w:szCs w:val="28"/>
        </w:rPr>
        <w:t xml:space="preserve">conomia finanziaria. I mercati finanziari si presentano, infatti, anche grazie all’impiego degli strumenti offerti dalle nuove tecnologie digitali, sempre più come mercati lontani da qualsiasi fattore materiale e da qualsiasi vincolo di appartenenza nazionale e si configurano, per ciò stesso, come mercati transnazionali, essendo crescenti il flusso ed il volume degli scambi che ignorano del tutto i confini geografici di territorio. D’altro canto è innegabile che l’insieme dei flussi monetari dell’economia finanziaria di un qualsiasi Paese sia ormai un aggregato multiforme, nel quale è sempre più consistente la complessa trama dei suoi rapporti con l’estero. L’obiettivo per il XXI secolo deve essere, perciò, un sistema </w:t>
      </w:r>
      <w:r w:rsidR="00D5287C" w:rsidRPr="00311606">
        <w:rPr>
          <w:rFonts w:ascii="Times New Roman" w:hAnsi="Times New Roman" w:cs="Times New Roman"/>
          <w:spacing w:val="20"/>
          <w:sz w:val="28"/>
          <w:szCs w:val="28"/>
        </w:rPr>
        <w:lastRenderedPageBreak/>
        <w:t xml:space="preserve">finanziario ed economico internazionale che riconosca le nuove realtà, basandosi su </w:t>
      </w:r>
      <w:r w:rsidR="00D5287C" w:rsidRPr="00F56BCF">
        <w:rPr>
          <w:rFonts w:ascii="Times New Roman" w:hAnsi="Times New Roman" w:cs="Times New Roman"/>
          <w:i/>
          <w:iCs/>
          <w:spacing w:val="20"/>
          <w:sz w:val="28"/>
          <w:szCs w:val="28"/>
        </w:rPr>
        <w:t>standards</w:t>
      </w:r>
      <w:r w:rsidR="00D5287C" w:rsidRPr="00311606">
        <w:rPr>
          <w:rFonts w:ascii="Times New Roman" w:hAnsi="Times New Roman" w:cs="Times New Roman"/>
          <w:i/>
          <w:iCs/>
          <w:spacing w:val="20"/>
          <w:sz w:val="28"/>
          <w:szCs w:val="28"/>
        </w:rPr>
        <w:t xml:space="preserve"> </w:t>
      </w:r>
      <w:r w:rsidR="00D5287C" w:rsidRPr="00311606">
        <w:rPr>
          <w:rFonts w:ascii="Times New Roman" w:hAnsi="Times New Roman" w:cs="Times New Roman"/>
          <w:spacing w:val="20"/>
          <w:sz w:val="28"/>
          <w:szCs w:val="28"/>
        </w:rPr>
        <w:t>e principi comuni e che sia fondato su economie aperte e non protette, mercati del capitale internazionali e non nazionali ed una co</w:t>
      </w:r>
      <w:r w:rsidR="002F6B49" w:rsidRPr="00311606">
        <w:rPr>
          <w:rFonts w:ascii="Times New Roman" w:hAnsi="Times New Roman" w:cs="Times New Roman"/>
          <w:spacing w:val="20"/>
          <w:sz w:val="28"/>
          <w:szCs w:val="28"/>
        </w:rPr>
        <w:t>mpetizione globale e non locale</w:t>
      </w:r>
      <w:r w:rsidR="00D5287C" w:rsidRPr="00311606">
        <w:rPr>
          <w:rFonts w:ascii="Times New Roman" w:hAnsi="Times New Roman" w:cs="Times New Roman"/>
          <w:spacing w:val="20"/>
          <w:sz w:val="28"/>
          <w:szCs w:val="28"/>
        </w:rPr>
        <w:t xml:space="preserve">. Ciò che si rende necessario è pertanto un sistema che includa valori e regole che sono stati oscurati da “anni di eclissi giuridica” e </w:t>
      </w:r>
      <w:r w:rsidR="002F6B49" w:rsidRPr="00311606">
        <w:rPr>
          <w:rFonts w:ascii="Times New Roman" w:hAnsi="Times New Roman" w:cs="Times New Roman"/>
          <w:spacing w:val="20"/>
          <w:sz w:val="28"/>
          <w:szCs w:val="28"/>
        </w:rPr>
        <w:t>di “globalizzazione selvaggia”</w:t>
      </w:r>
      <w:r w:rsidR="00D5287C" w:rsidRPr="00311606">
        <w:rPr>
          <w:rFonts w:ascii="Times New Roman" w:hAnsi="Times New Roman" w:cs="Times New Roman"/>
          <w:spacing w:val="20"/>
          <w:sz w:val="28"/>
          <w:szCs w:val="28"/>
        </w:rPr>
        <w:t xml:space="preserve">. </w:t>
      </w:r>
    </w:p>
    <w:p w:rsidR="00D854BE" w:rsidRPr="00311606" w:rsidRDefault="00D854BE" w:rsidP="004A76A4">
      <w:pPr>
        <w:spacing w:line="480" w:lineRule="auto"/>
        <w:mirrorIndents/>
        <w:jc w:val="both"/>
        <w:rPr>
          <w:rFonts w:ascii="Times New Roman" w:hAnsi="Times New Roman" w:cs="Times New Roman"/>
          <w:spacing w:val="20"/>
          <w:sz w:val="28"/>
          <w:szCs w:val="28"/>
        </w:rPr>
      </w:pPr>
    </w:p>
    <w:p w:rsidR="00356D96" w:rsidRDefault="008763E7"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0080370D">
        <w:rPr>
          <w:rFonts w:ascii="Times New Roman" w:hAnsi="Times New Roman" w:cs="Times New Roman"/>
          <w:bCs/>
          <w:spacing w:val="20"/>
          <w:sz w:val="28"/>
          <w:szCs w:val="28"/>
        </w:rPr>
        <w:t>4</w:t>
      </w:r>
      <w:r w:rsidR="00C22739">
        <w:rPr>
          <w:rFonts w:ascii="Times New Roman" w:hAnsi="Times New Roman" w:cs="Times New Roman"/>
          <w:bCs/>
          <w:spacing w:val="20"/>
          <w:sz w:val="28"/>
          <w:szCs w:val="28"/>
        </w:rPr>
        <w:t>.</w:t>
      </w:r>
      <w:r w:rsidRPr="00311606">
        <w:rPr>
          <w:rFonts w:ascii="Times New Roman" w:hAnsi="Times New Roman" w:cs="Times New Roman"/>
          <w:b/>
          <w:bCs/>
          <w:spacing w:val="20"/>
          <w:sz w:val="28"/>
          <w:szCs w:val="28"/>
        </w:rPr>
        <w:t xml:space="preserve"> </w:t>
      </w:r>
      <w:r w:rsidR="00582934">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Come si è già anticipato, nell’autunno 2008 altri impegni parlamentari in </w:t>
      </w:r>
      <w:r w:rsidRPr="00311606">
        <w:rPr>
          <w:rFonts w:ascii="Times New Roman" w:hAnsi="Times New Roman" w:cs="Times New Roman"/>
          <w:i/>
          <w:iCs/>
          <w:spacing w:val="20"/>
          <w:sz w:val="28"/>
          <w:szCs w:val="28"/>
        </w:rPr>
        <w:t xml:space="preserve">subjecta </w:t>
      </w:r>
      <w:r w:rsidRPr="00311606">
        <w:rPr>
          <w:rFonts w:ascii="Times New Roman" w:hAnsi="Times New Roman" w:cs="Times New Roman"/>
          <w:spacing w:val="20"/>
          <w:sz w:val="28"/>
          <w:szCs w:val="28"/>
        </w:rPr>
        <w:t xml:space="preserve">materia hanno riguardato l’approvazione della Legge finanziaria per l’anno 2009, nella consapevolezza dell’ormai esplosa crisi della </w:t>
      </w:r>
      <w:r w:rsidR="007D768F">
        <w:rPr>
          <w:rFonts w:ascii="Times New Roman" w:hAnsi="Times New Roman" w:cs="Times New Roman"/>
          <w:i/>
          <w:iCs/>
          <w:spacing w:val="20"/>
          <w:sz w:val="28"/>
          <w:szCs w:val="28"/>
        </w:rPr>
        <w:t>world econom</w:t>
      </w:r>
      <w:r w:rsidRPr="00311606">
        <w:rPr>
          <w:rFonts w:ascii="Times New Roman" w:hAnsi="Times New Roman" w:cs="Times New Roman"/>
          <w:i/>
          <w:iCs/>
          <w:spacing w:val="20"/>
          <w:sz w:val="28"/>
          <w:szCs w:val="28"/>
        </w:rPr>
        <w:t xml:space="preserve">y. </w:t>
      </w:r>
      <w:r w:rsidRPr="00311606">
        <w:rPr>
          <w:rFonts w:ascii="Times New Roman" w:hAnsi="Times New Roman" w:cs="Times New Roman"/>
          <w:spacing w:val="20"/>
          <w:sz w:val="28"/>
          <w:szCs w:val="28"/>
        </w:rPr>
        <w:t xml:space="preserve">Una crisi che, a ben vedere, </w:t>
      </w:r>
      <w:r w:rsidR="007D768F">
        <w:rPr>
          <w:rFonts w:ascii="Times New Roman" w:hAnsi="Times New Roman" w:cs="Times New Roman"/>
          <w:spacing w:val="20"/>
          <w:sz w:val="28"/>
          <w:szCs w:val="28"/>
        </w:rPr>
        <w:t xml:space="preserve">ha </w:t>
      </w:r>
      <w:r w:rsidRPr="00311606">
        <w:rPr>
          <w:rFonts w:ascii="Times New Roman" w:hAnsi="Times New Roman" w:cs="Times New Roman"/>
          <w:spacing w:val="20"/>
          <w:sz w:val="28"/>
          <w:szCs w:val="28"/>
        </w:rPr>
        <w:t>richie</w:t>
      </w:r>
      <w:r w:rsidR="007D768F">
        <w:rPr>
          <w:rFonts w:ascii="Times New Roman" w:hAnsi="Times New Roman" w:cs="Times New Roman"/>
          <w:spacing w:val="20"/>
          <w:sz w:val="28"/>
          <w:szCs w:val="28"/>
        </w:rPr>
        <w:t>sto</w:t>
      </w:r>
      <w:r w:rsidRPr="00311606">
        <w:rPr>
          <w:rFonts w:ascii="Times New Roman" w:hAnsi="Times New Roman" w:cs="Times New Roman"/>
          <w:spacing w:val="20"/>
          <w:sz w:val="28"/>
          <w:szCs w:val="28"/>
        </w:rPr>
        <w:t xml:space="preserve"> di essere gestita non solo a livello nazionale e, pertanto, da parte dei singoli Stati membri, ma anche e soprattutto da parte delle organizzazioni regionali, ai fini di una ripresa effettiva e concreta basata su di un progetto strutturale di rilancio dell’economia reale. Un intervento “necessitato” soprattutto quello comunitario (affiancato, come già</w:t>
      </w:r>
      <w:r w:rsidR="007D768F">
        <w:rPr>
          <w:rFonts w:ascii="Times New Roman" w:hAnsi="Times New Roman" w:cs="Times New Roman"/>
          <w:spacing w:val="20"/>
          <w:sz w:val="28"/>
          <w:szCs w:val="28"/>
        </w:rPr>
        <w:t xml:space="preserve"> puntualizzato, dall’intervento </w:t>
      </w:r>
      <w:r w:rsidRPr="00311606">
        <w:rPr>
          <w:rFonts w:ascii="Times New Roman" w:hAnsi="Times New Roman" w:cs="Times New Roman"/>
          <w:spacing w:val="20"/>
          <w:sz w:val="28"/>
          <w:szCs w:val="28"/>
        </w:rPr>
        <w:t>“multi-regionale” del G8</w:t>
      </w:r>
      <w:r w:rsidR="007D768F">
        <w:rPr>
          <w:rFonts w:ascii="Times New Roman" w:hAnsi="Times New Roman" w:cs="Times New Roman"/>
          <w:spacing w:val="20"/>
          <w:sz w:val="28"/>
          <w:szCs w:val="28"/>
          <w:vertAlign w:val="superscript"/>
        </w:rPr>
        <w:t>53</w:t>
      </w:r>
      <w:r w:rsidR="007D768F">
        <w:rPr>
          <w:rFonts w:ascii="Times New Roman" w:hAnsi="Times New Roman" w:cs="Times New Roman"/>
          <w:spacing w:val="20"/>
          <w:sz w:val="28"/>
          <w:szCs w:val="28"/>
        </w:rPr>
        <w:t xml:space="preserve"> quale </w:t>
      </w:r>
      <w:r w:rsidRPr="00311606">
        <w:rPr>
          <w:rFonts w:ascii="Times New Roman" w:hAnsi="Times New Roman" w:cs="Times New Roman"/>
          <w:spacing w:val="20"/>
          <w:sz w:val="28"/>
          <w:szCs w:val="28"/>
        </w:rPr>
        <w:lastRenderedPageBreak/>
        <w:t>“strumento” che si inserisce nel campo di applicazione della riforma operata a Lisbona), finalizzato ad evitare una spirale di recessione ed a sostenere in maniera incisiva l’attività economica, ma anche uno sforzo senza precedenti, sia per l’entità delle risorse da inves</w:t>
      </w:r>
      <w:r w:rsidR="007D768F">
        <w:rPr>
          <w:rFonts w:ascii="Times New Roman" w:hAnsi="Times New Roman" w:cs="Times New Roman"/>
          <w:spacing w:val="20"/>
          <w:sz w:val="28"/>
          <w:szCs w:val="28"/>
        </w:rPr>
        <w:t>tire sia per l’intreccio tra l’interv</w:t>
      </w:r>
      <w:r w:rsidRPr="00311606">
        <w:rPr>
          <w:rFonts w:ascii="Times New Roman" w:hAnsi="Times New Roman" w:cs="Times New Roman"/>
          <w:spacing w:val="20"/>
          <w:sz w:val="28"/>
          <w:szCs w:val="28"/>
        </w:rPr>
        <w:t>ento dell’UE e l</w:t>
      </w:r>
      <w:r w:rsidR="00AD463D" w:rsidRPr="00311606">
        <w:rPr>
          <w:rFonts w:ascii="Times New Roman" w:hAnsi="Times New Roman" w:cs="Times New Roman"/>
          <w:spacing w:val="20"/>
          <w:sz w:val="28"/>
          <w:szCs w:val="28"/>
        </w:rPr>
        <w:t>e singole iniziative nazionali</w:t>
      </w:r>
      <w:r w:rsidR="007D768F">
        <w:rPr>
          <w:rFonts w:ascii="Times New Roman" w:hAnsi="Times New Roman" w:cs="Times New Roman"/>
          <w:spacing w:val="20"/>
          <w:sz w:val="28"/>
          <w:szCs w:val="28"/>
          <w:vertAlign w:val="superscript"/>
        </w:rPr>
        <w:t>54</w:t>
      </w:r>
      <w:r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Vero è che il piano europeo di ripresa economica </w:t>
      </w:r>
      <w:r w:rsidR="007D768F">
        <w:rPr>
          <w:rFonts w:ascii="Times New Roman" w:hAnsi="Times New Roman" w:cs="Times New Roman"/>
          <w:spacing w:val="20"/>
          <w:sz w:val="28"/>
          <w:szCs w:val="28"/>
        </w:rPr>
        <w:t xml:space="preserve">ha </w:t>
      </w:r>
      <w:r w:rsidRPr="00311606">
        <w:rPr>
          <w:rFonts w:ascii="Times New Roman" w:hAnsi="Times New Roman" w:cs="Times New Roman"/>
          <w:spacing w:val="20"/>
          <w:sz w:val="28"/>
          <w:szCs w:val="28"/>
        </w:rPr>
        <w:t>rappresenta</w:t>
      </w:r>
      <w:r w:rsidR="007D768F">
        <w:rPr>
          <w:rFonts w:ascii="Times New Roman" w:hAnsi="Times New Roman" w:cs="Times New Roman"/>
          <w:spacing w:val="20"/>
          <w:sz w:val="28"/>
          <w:szCs w:val="28"/>
        </w:rPr>
        <w:t>to</w:t>
      </w:r>
      <w:r w:rsidRPr="00311606">
        <w:rPr>
          <w:rFonts w:ascii="Times New Roman" w:hAnsi="Times New Roman" w:cs="Times New Roman"/>
          <w:spacing w:val="20"/>
          <w:sz w:val="28"/>
          <w:szCs w:val="28"/>
        </w:rPr>
        <w:t xml:space="preserve"> un’azione decisa e coordinata per rilanciare l’economia e contenere così la dilagante crisi. </w:t>
      </w:r>
      <w:r w:rsidR="007D768F">
        <w:rPr>
          <w:rFonts w:ascii="Times New Roman" w:hAnsi="Times New Roman" w:cs="Times New Roman"/>
          <w:spacing w:val="20"/>
          <w:sz w:val="28"/>
          <w:szCs w:val="28"/>
        </w:rPr>
        <w:t>Si è</w:t>
      </w:r>
      <w:r w:rsidRPr="00311606">
        <w:rPr>
          <w:rFonts w:ascii="Times New Roman" w:hAnsi="Times New Roman" w:cs="Times New Roman"/>
          <w:spacing w:val="20"/>
          <w:sz w:val="28"/>
          <w:szCs w:val="28"/>
        </w:rPr>
        <w:t>, in particolare,</w:t>
      </w:r>
      <w:r w:rsidR="007D768F">
        <w:rPr>
          <w:rFonts w:ascii="Times New Roman" w:hAnsi="Times New Roman" w:cs="Times New Roman"/>
          <w:spacing w:val="20"/>
          <w:sz w:val="28"/>
          <w:szCs w:val="28"/>
        </w:rPr>
        <w:t xml:space="preserve"> dimostrata</w:t>
      </w:r>
      <w:r w:rsidRPr="00311606">
        <w:rPr>
          <w:rFonts w:ascii="Times New Roman" w:hAnsi="Times New Roman" w:cs="Times New Roman"/>
          <w:spacing w:val="20"/>
          <w:sz w:val="28"/>
          <w:szCs w:val="28"/>
        </w:rPr>
        <w:t xml:space="preserve"> rilevante l’impostazione di metodo, che</w:t>
      </w:r>
      <w:r w:rsidR="007D768F">
        <w:rPr>
          <w:rFonts w:ascii="Times New Roman" w:hAnsi="Times New Roman" w:cs="Times New Roman"/>
          <w:spacing w:val="20"/>
          <w:sz w:val="28"/>
          <w:szCs w:val="28"/>
        </w:rPr>
        <w:t xml:space="preserve"> ha</w:t>
      </w:r>
      <w:r w:rsidRPr="00311606">
        <w:rPr>
          <w:rFonts w:ascii="Times New Roman" w:hAnsi="Times New Roman" w:cs="Times New Roman"/>
          <w:spacing w:val="20"/>
          <w:sz w:val="28"/>
          <w:szCs w:val="28"/>
        </w:rPr>
        <w:t xml:space="preserve"> affida</w:t>
      </w:r>
      <w:r w:rsidR="007D768F">
        <w:rPr>
          <w:rFonts w:ascii="Times New Roman" w:hAnsi="Times New Roman" w:cs="Times New Roman"/>
          <w:spacing w:val="20"/>
          <w:sz w:val="28"/>
          <w:szCs w:val="28"/>
        </w:rPr>
        <w:t>to</w:t>
      </w:r>
      <w:r w:rsidRPr="00311606">
        <w:rPr>
          <w:rFonts w:ascii="Times New Roman" w:hAnsi="Times New Roman" w:cs="Times New Roman"/>
          <w:spacing w:val="20"/>
          <w:sz w:val="28"/>
          <w:szCs w:val="28"/>
        </w:rPr>
        <w:t xml:space="preserve"> appunto alle priorità della Strategia di Lisbona per la crescita sostenibile il compito di “traghettare” l’Europa fuori dalla crisi finanziaria ed economica, iniziata negli Stati Uniti, e di conferirle un ruolo guida a livello mondiale per l’adozione di misure decisive a sostegno dell’economia reale. </w:t>
      </w:r>
      <w:r w:rsidR="007D768F">
        <w:rPr>
          <w:rFonts w:ascii="Times New Roman" w:hAnsi="Times New Roman" w:cs="Times New Roman"/>
          <w:spacing w:val="20"/>
          <w:sz w:val="28"/>
          <w:szCs w:val="28"/>
        </w:rPr>
        <w:t>E’</w:t>
      </w:r>
      <w:r w:rsidRPr="00311606">
        <w:rPr>
          <w:rFonts w:ascii="Times New Roman" w:hAnsi="Times New Roman" w:cs="Times New Roman"/>
          <w:spacing w:val="20"/>
          <w:sz w:val="28"/>
          <w:szCs w:val="28"/>
        </w:rPr>
        <w:t xml:space="preserve"> in tale contesto che si</w:t>
      </w:r>
      <w:r w:rsidR="007D768F">
        <w:rPr>
          <w:rFonts w:ascii="Times New Roman" w:hAnsi="Times New Roman" w:cs="Times New Roman"/>
          <w:spacing w:val="20"/>
          <w:sz w:val="28"/>
          <w:szCs w:val="28"/>
        </w:rPr>
        <w:t xml:space="preserve"> è</w:t>
      </w:r>
      <w:r w:rsidRPr="00311606">
        <w:rPr>
          <w:rFonts w:ascii="Times New Roman" w:hAnsi="Times New Roman" w:cs="Times New Roman"/>
          <w:spacing w:val="20"/>
          <w:sz w:val="28"/>
          <w:szCs w:val="28"/>
        </w:rPr>
        <w:t xml:space="preserve"> inseri</w:t>
      </w:r>
      <w:r w:rsidR="007D768F">
        <w:rPr>
          <w:rFonts w:ascii="Times New Roman" w:hAnsi="Times New Roman" w:cs="Times New Roman"/>
          <w:spacing w:val="20"/>
          <w:sz w:val="28"/>
          <w:szCs w:val="28"/>
        </w:rPr>
        <w:t>to</w:t>
      </w:r>
      <w:r w:rsidRPr="00311606">
        <w:rPr>
          <w:rFonts w:ascii="Times New Roman" w:hAnsi="Times New Roman" w:cs="Times New Roman"/>
          <w:spacing w:val="20"/>
          <w:sz w:val="28"/>
          <w:szCs w:val="28"/>
        </w:rPr>
        <w:t xml:space="preserve"> l’ulteriore impegno affrontato dalla XVI Legislatura nel corso della quale la terminologia “riformista” del Trattato di Lisbona si</w:t>
      </w:r>
      <w:r w:rsidR="007D768F">
        <w:rPr>
          <w:rFonts w:ascii="Times New Roman" w:hAnsi="Times New Roman" w:cs="Times New Roman"/>
          <w:spacing w:val="20"/>
          <w:sz w:val="28"/>
          <w:szCs w:val="28"/>
        </w:rPr>
        <w:t xml:space="preserve"> è</w:t>
      </w:r>
      <w:r w:rsidRPr="00311606">
        <w:rPr>
          <w:rFonts w:ascii="Times New Roman" w:hAnsi="Times New Roman" w:cs="Times New Roman"/>
          <w:spacing w:val="20"/>
          <w:sz w:val="28"/>
          <w:szCs w:val="28"/>
        </w:rPr>
        <w:t xml:space="preserve"> tramuta</w:t>
      </w:r>
      <w:r w:rsidR="007D768F">
        <w:rPr>
          <w:rFonts w:ascii="Times New Roman" w:hAnsi="Times New Roman" w:cs="Times New Roman"/>
          <w:spacing w:val="20"/>
          <w:sz w:val="28"/>
          <w:szCs w:val="28"/>
        </w:rPr>
        <w:t>ta</w:t>
      </w:r>
      <w:r w:rsidRPr="00311606">
        <w:rPr>
          <w:rFonts w:ascii="Times New Roman" w:hAnsi="Times New Roman" w:cs="Times New Roman"/>
          <w:spacing w:val="20"/>
          <w:sz w:val="28"/>
          <w:szCs w:val="28"/>
        </w:rPr>
        <w:t xml:space="preserve"> nella “strategia di ripresa economica” destinata a permane</w:t>
      </w:r>
      <w:r w:rsidR="00963CBC" w:rsidRPr="00311606">
        <w:rPr>
          <w:rFonts w:ascii="Times New Roman" w:hAnsi="Times New Roman" w:cs="Times New Roman"/>
          <w:spacing w:val="20"/>
          <w:sz w:val="28"/>
          <w:szCs w:val="28"/>
        </w:rPr>
        <w:t>re per un tempo indeterminato</w:t>
      </w:r>
      <w:r w:rsidR="007D768F">
        <w:rPr>
          <w:rFonts w:ascii="Times New Roman" w:hAnsi="Times New Roman" w:cs="Times New Roman"/>
          <w:spacing w:val="20"/>
          <w:sz w:val="28"/>
          <w:szCs w:val="28"/>
          <w:vertAlign w:val="superscript"/>
        </w:rPr>
        <w:t>55</w:t>
      </w:r>
      <w:r w:rsidRPr="00311606">
        <w:rPr>
          <w:rFonts w:ascii="Times New Roman" w:hAnsi="Times New Roman" w:cs="Times New Roman"/>
          <w:spacing w:val="20"/>
          <w:sz w:val="28"/>
          <w:szCs w:val="28"/>
        </w:rPr>
        <w:t xml:space="preserve">. In effetti, presentare una manovra triennale prima dell’estate è stato, oltre che </w:t>
      </w:r>
      <w:r w:rsidRPr="00311606">
        <w:rPr>
          <w:rFonts w:ascii="Times New Roman" w:hAnsi="Times New Roman" w:cs="Times New Roman"/>
          <w:spacing w:val="20"/>
          <w:sz w:val="28"/>
          <w:szCs w:val="28"/>
        </w:rPr>
        <w:lastRenderedPageBreak/>
        <w:t xml:space="preserve">lungimirante </w:t>
      </w:r>
      <w:r w:rsidR="00963CBC" w:rsidRPr="00311606">
        <w:rPr>
          <w:rFonts w:ascii="Times New Roman" w:hAnsi="Times New Roman" w:cs="Times New Roman"/>
          <w:spacing w:val="20"/>
          <w:sz w:val="28"/>
          <w:szCs w:val="28"/>
        </w:rPr>
        <w:t>per l’Italia, soprattutto stra</w:t>
      </w:r>
      <w:r w:rsidR="00B273D8" w:rsidRPr="00311606">
        <w:rPr>
          <w:rFonts w:ascii="Times New Roman" w:hAnsi="Times New Roman" w:cs="Times New Roman"/>
          <w:spacing w:val="20"/>
          <w:sz w:val="28"/>
          <w:szCs w:val="28"/>
        </w:rPr>
        <w:t xml:space="preserve">tegico nella logica europea, vista la difficile congiuntura internazionale e - in particolar modo - la necessità e l’urgenza di dare attuazione all’agenda di Lisbona. L’attività del Parlamento italiano deve essere letta, pertanto, in una logica, per così dire, “anticipatoria”, atteso che proprio con la scelta di anticipare la finanziaria e di stabilizzarla su tre anni ed altresì con l’adozione del provvedimento in esame, l’Italia ha più di tutti realizzato l’agenda di Lisbona, in qualche modo dando “esecuzione anticipata” al Trattato di riforma. </w:t>
      </w:r>
      <w:r w:rsidR="00B273D8" w:rsidRPr="00311606">
        <w:rPr>
          <w:rFonts w:ascii="Times New Roman" w:hAnsi="Times New Roman" w:cs="Times New Roman"/>
          <w:spacing w:val="20"/>
          <w:sz w:val="28"/>
          <w:szCs w:val="28"/>
        </w:rPr>
        <w:br/>
      </w:r>
      <w:r w:rsidR="002C603A">
        <w:rPr>
          <w:rFonts w:ascii="Times New Roman" w:hAnsi="Times New Roman" w:cs="Times New Roman"/>
          <w:spacing w:val="20"/>
          <w:sz w:val="28"/>
          <w:szCs w:val="28"/>
        </w:rPr>
        <w:t>E</w:t>
      </w:r>
      <w:r w:rsidR="00B273D8" w:rsidRPr="00311606">
        <w:rPr>
          <w:rFonts w:ascii="Times New Roman" w:hAnsi="Times New Roman" w:cs="Times New Roman"/>
          <w:spacing w:val="20"/>
          <w:sz w:val="28"/>
          <w:szCs w:val="28"/>
        </w:rPr>
        <w:t>merge come la “ripresa” si tramuti in “piano anti-crisi” ed “a sostegno delle imprese”, così evidenziando un’accentuazione del ruolo dell’UE nel suo obiettivo di “salvataggio” di interi settori in crisi.</w:t>
      </w:r>
      <w:r w:rsidR="00356D96">
        <w:rPr>
          <w:rFonts w:ascii="Times New Roman" w:hAnsi="Times New Roman" w:cs="Times New Roman"/>
          <w:spacing w:val="20"/>
          <w:sz w:val="28"/>
          <w:szCs w:val="28"/>
        </w:rPr>
        <w:t xml:space="preserve"> Da quanto detto e</w:t>
      </w:r>
      <w:r w:rsidR="00B273D8" w:rsidRPr="00311606">
        <w:rPr>
          <w:rFonts w:ascii="Times New Roman" w:hAnsi="Times New Roman" w:cs="Times New Roman"/>
          <w:spacing w:val="20"/>
          <w:sz w:val="28"/>
          <w:szCs w:val="28"/>
        </w:rPr>
        <w:t>merge</w:t>
      </w:r>
      <w:r w:rsidR="00356D96">
        <w:rPr>
          <w:rFonts w:ascii="Times New Roman" w:hAnsi="Times New Roman" w:cs="Times New Roman"/>
          <w:spacing w:val="20"/>
          <w:sz w:val="28"/>
          <w:szCs w:val="28"/>
        </w:rPr>
        <w:t>,</w:t>
      </w:r>
      <w:r w:rsidR="00B273D8" w:rsidRPr="00311606">
        <w:rPr>
          <w:rFonts w:ascii="Times New Roman" w:hAnsi="Times New Roman" w:cs="Times New Roman"/>
          <w:spacing w:val="20"/>
          <w:sz w:val="28"/>
          <w:szCs w:val="28"/>
        </w:rPr>
        <w:t xml:space="preserve"> così, fin dai lavori parlamentari dell’anno 2008 quella teoria giuspubblicistica dello “Stato - salvatore”, destinata a svilupparsi </w:t>
      </w:r>
      <w:r w:rsidR="00356D96">
        <w:rPr>
          <w:rFonts w:ascii="Times New Roman" w:hAnsi="Times New Roman" w:cs="Times New Roman"/>
          <w:spacing w:val="20"/>
          <w:sz w:val="28"/>
          <w:szCs w:val="28"/>
        </w:rPr>
        <w:t>ulteriormente</w:t>
      </w:r>
      <w:r w:rsidR="00FB7A74">
        <w:rPr>
          <w:rFonts w:ascii="Times New Roman" w:hAnsi="Times New Roman" w:cs="Times New Roman"/>
          <w:spacing w:val="20"/>
          <w:sz w:val="28"/>
          <w:szCs w:val="28"/>
        </w:rPr>
        <w:t>, nel senso di un neo – giuspubblicismo internazionale centrato intorno al ruolo dello Stato “regolatore” all’interno ed all’esterno del proprio ordinamento.</w:t>
      </w:r>
      <w:r w:rsidR="00B273D8" w:rsidRPr="00311606">
        <w:rPr>
          <w:rFonts w:ascii="Times New Roman" w:hAnsi="Times New Roman" w:cs="Times New Roman"/>
          <w:spacing w:val="20"/>
          <w:sz w:val="28"/>
          <w:szCs w:val="28"/>
        </w:rPr>
        <w:t xml:space="preserve"> </w:t>
      </w:r>
    </w:p>
    <w:p w:rsidR="00746D2D" w:rsidRDefault="00C0001F"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5</w:t>
      </w:r>
      <w:r w:rsidR="00356D9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00B273D8" w:rsidRPr="00311606">
        <w:rPr>
          <w:rFonts w:ascii="Times New Roman" w:hAnsi="Times New Roman" w:cs="Times New Roman"/>
          <w:spacing w:val="20"/>
          <w:sz w:val="28"/>
          <w:szCs w:val="28"/>
        </w:rPr>
        <w:t>La constatata</w:t>
      </w:r>
      <w:r w:rsidR="00FB7A74">
        <w:rPr>
          <w:rFonts w:ascii="Times New Roman" w:hAnsi="Times New Roman" w:cs="Times New Roman"/>
          <w:spacing w:val="20"/>
          <w:sz w:val="28"/>
          <w:szCs w:val="28"/>
        </w:rPr>
        <w:t xml:space="preserve"> e per certi versi non ancora superata</w:t>
      </w:r>
      <w:r w:rsidR="00B273D8" w:rsidRPr="00311606">
        <w:rPr>
          <w:rFonts w:ascii="Times New Roman" w:hAnsi="Times New Roman" w:cs="Times New Roman"/>
          <w:spacing w:val="20"/>
          <w:sz w:val="28"/>
          <w:szCs w:val="28"/>
        </w:rPr>
        <w:t xml:space="preserve"> crisi finanziaria ed economica internazionale, da fronteggiarsi con “strumenti” e “mezzi” rilevanti, quali innanzitutto l’attuazione delle disposizioni contenute nel </w:t>
      </w:r>
      <w:r w:rsidR="00B273D8" w:rsidRPr="00311606">
        <w:rPr>
          <w:rFonts w:ascii="Times New Roman" w:hAnsi="Times New Roman" w:cs="Times New Roman"/>
          <w:i/>
          <w:iCs/>
          <w:spacing w:val="20"/>
          <w:sz w:val="28"/>
          <w:szCs w:val="28"/>
        </w:rPr>
        <w:t xml:space="preserve">reform </w:t>
      </w:r>
      <w:r w:rsidR="00B273D8" w:rsidRPr="00311606">
        <w:rPr>
          <w:rFonts w:ascii="Times New Roman" w:hAnsi="Times New Roman" w:cs="Times New Roman"/>
          <w:spacing w:val="20"/>
          <w:sz w:val="28"/>
          <w:szCs w:val="28"/>
        </w:rPr>
        <w:t xml:space="preserve">- </w:t>
      </w:r>
      <w:r w:rsidR="00B273D8" w:rsidRPr="00311606">
        <w:rPr>
          <w:rFonts w:ascii="Times New Roman" w:hAnsi="Times New Roman" w:cs="Times New Roman"/>
          <w:i/>
          <w:iCs/>
          <w:spacing w:val="20"/>
          <w:sz w:val="28"/>
          <w:szCs w:val="28"/>
        </w:rPr>
        <w:t>Treat</w:t>
      </w:r>
      <w:r w:rsidR="00FB7A74">
        <w:rPr>
          <w:rFonts w:ascii="Times New Roman" w:hAnsi="Times New Roman" w:cs="Times New Roman"/>
          <w:i/>
          <w:iCs/>
          <w:spacing w:val="20"/>
          <w:sz w:val="28"/>
          <w:szCs w:val="28"/>
        </w:rPr>
        <w:t>y</w:t>
      </w:r>
      <w:r w:rsidR="00B273D8" w:rsidRPr="00311606">
        <w:rPr>
          <w:rFonts w:ascii="Times New Roman" w:hAnsi="Times New Roman" w:cs="Times New Roman"/>
          <w:i/>
          <w:iCs/>
          <w:spacing w:val="20"/>
          <w:sz w:val="28"/>
          <w:szCs w:val="28"/>
        </w:rPr>
        <w:t xml:space="preserve"> </w:t>
      </w:r>
      <w:r w:rsidR="00B273D8" w:rsidRPr="00311606">
        <w:rPr>
          <w:rFonts w:ascii="Times New Roman" w:hAnsi="Times New Roman" w:cs="Times New Roman"/>
          <w:spacing w:val="20"/>
          <w:sz w:val="28"/>
          <w:szCs w:val="28"/>
        </w:rPr>
        <w:t>ed anche l’incontro al vertice degli otto Paesi maggiormente industrializzati, da leggersi - in tale ottica - come nuovo ed ulteriore campo di applicazione della riforma elaborata a Lisbona, l’affacciarsi di altri attori sulla scena mondiale impongono una riflessione attenta sulle direttive di politica estera dell’Unione europea. Nata come “Cooperazione politica europea” (cd. CPE), evolutasi poi nel senso attuale e comprensiva della PESD</w:t>
      </w:r>
      <w:r w:rsidR="00C1532B" w:rsidRPr="00311606">
        <w:rPr>
          <w:rFonts w:ascii="Times New Roman" w:hAnsi="Times New Roman" w:cs="Times New Roman"/>
          <w:spacing w:val="20"/>
          <w:sz w:val="28"/>
          <w:szCs w:val="28"/>
        </w:rPr>
        <w:t xml:space="preserve"> come elemento maggiormente significativo della stessa - essa abbraccia tutta la rete di relazioni di carattere internazionale. Tra i suoi obiettivi primari, non solo lo sviluppo ed il consolidamento della democrazia e dello Stato di diritto, nonché il rispetto dei diritti dell’uomo, e delle libertà fondamentali, ma anche la promozione della cooperazione internazionale ed il rafforzamento dell’Unione in tutte le sue forme: attività di promozione e di rafforzamento, queste ultime, che si estendono - come è ovvio - anche al settore finanziario ed economico. Di supporto ad un’attenta analisi </w:t>
      </w:r>
      <w:r w:rsidR="00C1532B" w:rsidRPr="00311606">
        <w:rPr>
          <w:rFonts w:ascii="Times New Roman" w:hAnsi="Times New Roman" w:cs="Times New Roman"/>
          <w:spacing w:val="20"/>
          <w:sz w:val="28"/>
          <w:szCs w:val="28"/>
        </w:rPr>
        <w:lastRenderedPageBreak/>
        <w:t>delle direttive di politica estera dell’UE è sicuramente il “documento di revisione della Strategia Europea di Sicurezza (cd. Ess)” del 2003, approvato dal Consiglio europeo dell’ 11-12 Dicembre 2008, che si colloca appunto nella direzione sopra descritta. Il nuovo documento inquadra tale passaggio nell’ambito di un processo che, pian piano, ha visto trasformarsi l’UE da “consumator</w:t>
      </w:r>
      <w:r w:rsidR="00D50A38" w:rsidRPr="00311606">
        <w:rPr>
          <w:rFonts w:ascii="Times New Roman" w:hAnsi="Times New Roman" w:cs="Times New Roman"/>
          <w:spacing w:val="20"/>
          <w:sz w:val="28"/>
          <w:szCs w:val="28"/>
        </w:rPr>
        <w:t>e” a “produttore” di sicurezza</w:t>
      </w:r>
      <w:r w:rsidR="00FB7A74">
        <w:rPr>
          <w:rFonts w:ascii="Times New Roman" w:hAnsi="Times New Roman" w:cs="Times New Roman"/>
          <w:spacing w:val="20"/>
          <w:sz w:val="28"/>
          <w:szCs w:val="28"/>
          <w:vertAlign w:val="superscript"/>
        </w:rPr>
        <w:t>5</w:t>
      </w:r>
      <w:r w:rsidR="00D50A38" w:rsidRPr="00311606">
        <w:rPr>
          <w:rFonts w:ascii="Times New Roman" w:hAnsi="Times New Roman" w:cs="Times New Roman"/>
          <w:spacing w:val="20"/>
          <w:sz w:val="28"/>
          <w:szCs w:val="28"/>
          <w:vertAlign w:val="superscript"/>
        </w:rPr>
        <w:t>6</w:t>
      </w:r>
      <w:r w:rsidR="00C1532B" w:rsidRPr="00311606">
        <w:rPr>
          <w:rFonts w:ascii="Times New Roman" w:hAnsi="Times New Roman" w:cs="Times New Roman"/>
          <w:spacing w:val="20"/>
          <w:sz w:val="28"/>
          <w:szCs w:val="28"/>
        </w:rPr>
        <w:t xml:space="preserve">. In tale prospettiva, l’Unione può davvero assumere un ruolo guida nella riforma della </w:t>
      </w:r>
      <w:r w:rsidR="00C1532B" w:rsidRPr="00311606">
        <w:rPr>
          <w:rFonts w:ascii="Times New Roman" w:hAnsi="Times New Roman" w:cs="Times New Roman"/>
          <w:i/>
          <w:iCs/>
          <w:spacing w:val="20"/>
          <w:sz w:val="28"/>
          <w:szCs w:val="28"/>
        </w:rPr>
        <w:t xml:space="preserve">governance </w:t>
      </w:r>
      <w:r w:rsidR="00C1532B" w:rsidRPr="00311606">
        <w:rPr>
          <w:rFonts w:ascii="Times New Roman" w:hAnsi="Times New Roman" w:cs="Times New Roman"/>
          <w:spacing w:val="20"/>
          <w:sz w:val="28"/>
          <w:szCs w:val="28"/>
        </w:rPr>
        <w:t xml:space="preserve">globale e della sua evoluzione in </w:t>
      </w:r>
      <w:r w:rsidR="00C1532B" w:rsidRPr="00311606">
        <w:rPr>
          <w:rFonts w:ascii="Times New Roman" w:hAnsi="Times New Roman" w:cs="Times New Roman"/>
          <w:i/>
          <w:iCs/>
          <w:spacing w:val="20"/>
          <w:sz w:val="28"/>
          <w:szCs w:val="28"/>
        </w:rPr>
        <w:t xml:space="preserve">good governance, </w:t>
      </w:r>
      <w:r w:rsidR="00C1532B" w:rsidRPr="00311606">
        <w:rPr>
          <w:rFonts w:ascii="Times New Roman" w:hAnsi="Times New Roman" w:cs="Times New Roman"/>
          <w:spacing w:val="20"/>
          <w:sz w:val="28"/>
          <w:szCs w:val="28"/>
        </w:rPr>
        <w:t>di cui si faceva cenno all’</w:t>
      </w:r>
      <w:r w:rsidR="00E23B0A" w:rsidRPr="00311606">
        <w:rPr>
          <w:rFonts w:ascii="Times New Roman" w:hAnsi="Times New Roman" w:cs="Times New Roman"/>
          <w:spacing w:val="20"/>
          <w:sz w:val="28"/>
          <w:szCs w:val="28"/>
        </w:rPr>
        <w:t xml:space="preserve">inizio del presente </w:t>
      </w:r>
      <w:r w:rsidR="00FB7A74">
        <w:rPr>
          <w:rFonts w:ascii="Times New Roman" w:hAnsi="Times New Roman" w:cs="Times New Roman"/>
          <w:spacing w:val="20"/>
          <w:sz w:val="28"/>
          <w:szCs w:val="28"/>
        </w:rPr>
        <w:t>capitolo</w:t>
      </w:r>
      <w:r w:rsidR="00FB7A74">
        <w:rPr>
          <w:rFonts w:ascii="Times New Roman" w:hAnsi="Times New Roman" w:cs="Times New Roman"/>
          <w:spacing w:val="20"/>
          <w:sz w:val="28"/>
          <w:szCs w:val="28"/>
          <w:vertAlign w:val="superscript"/>
        </w:rPr>
        <w:t>57</w:t>
      </w:r>
      <w:r w:rsidR="00C1532B" w:rsidRPr="00311606">
        <w:rPr>
          <w:rFonts w:ascii="Times New Roman" w:hAnsi="Times New Roman" w:cs="Times New Roman"/>
          <w:spacing w:val="20"/>
          <w:sz w:val="28"/>
          <w:szCs w:val="28"/>
        </w:rPr>
        <w:t xml:space="preserve">. </w:t>
      </w:r>
      <w:r w:rsidR="00C1532B"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C1532B" w:rsidRPr="00311606">
        <w:rPr>
          <w:rFonts w:ascii="Times New Roman" w:hAnsi="Times New Roman" w:cs="Times New Roman"/>
          <w:spacing w:val="20"/>
          <w:sz w:val="28"/>
          <w:szCs w:val="28"/>
        </w:rPr>
        <w:t>In effetti, la definizione dei contenuti del multilateralismo richiede una profonda riflessione sul ruolo delI’UE, unitamente agli altri attori organizzati nel contesto inte</w:t>
      </w:r>
      <w:r w:rsidR="003C3C36">
        <w:rPr>
          <w:rFonts w:ascii="Times New Roman" w:hAnsi="Times New Roman" w:cs="Times New Roman"/>
          <w:spacing w:val="20"/>
          <w:sz w:val="28"/>
          <w:szCs w:val="28"/>
        </w:rPr>
        <w:t xml:space="preserve">rnazionale (ONU, FMI, </w:t>
      </w:r>
      <w:r w:rsidR="003251C2" w:rsidRPr="00311606">
        <w:rPr>
          <w:rFonts w:ascii="Times New Roman" w:hAnsi="Times New Roman" w:cs="Times New Roman"/>
          <w:spacing w:val="20"/>
          <w:sz w:val="28"/>
          <w:szCs w:val="28"/>
        </w:rPr>
        <w:t>Banca Mondiale, OMC, etc.)</w:t>
      </w:r>
      <w:r w:rsidR="003C3C36">
        <w:rPr>
          <w:rFonts w:ascii="Times New Roman" w:hAnsi="Times New Roman" w:cs="Times New Roman"/>
          <w:spacing w:val="20"/>
          <w:sz w:val="28"/>
          <w:szCs w:val="28"/>
          <w:vertAlign w:val="superscript"/>
        </w:rPr>
        <w:t>5</w:t>
      </w:r>
      <w:r w:rsidR="003251C2" w:rsidRPr="00311606">
        <w:rPr>
          <w:rFonts w:ascii="Times New Roman" w:hAnsi="Times New Roman" w:cs="Times New Roman"/>
          <w:spacing w:val="20"/>
          <w:sz w:val="28"/>
          <w:szCs w:val="28"/>
          <w:vertAlign w:val="superscript"/>
        </w:rPr>
        <w:t>8</w:t>
      </w:r>
      <w:r w:rsidR="00C1532B" w:rsidRPr="00311606">
        <w:rPr>
          <w:rFonts w:ascii="Times New Roman" w:hAnsi="Times New Roman" w:cs="Times New Roman"/>
          <w:spacing w:val="20"/>
          <w:sz w:val="28"/>
          <w:szCs w:val="28"/>
        </w:rPr>
        <w:t xml:space="preserve">. Al contempo, viene ribadita la centralità dell’ONU al vertice del sistema internazionale e la necessità di rafforzare il partenariato con la NATO. Si afferma giustamente che 1’UE deve guidare un rinnovamento dell’ordine multilaterale. Rinnovamento che includa, pertanto, la riforma delle Nazioni Unite, del G8 e delle </w:t>
      </w:r>
      <w:r w:rsidR="00C1532B" w:rsidRPr="00311606">
        <w:rPr>
          <w:rFonts w:ascii="Times New Roman" w:hAnsi="Times New Roman" w:cs="Times New Roman"/>
          <w:spacing w:val="20"/>
          <w:sz w:val="28"/>
          <w:szCs w:val="28"/>
        </w:rPr>
        <w:lastRenderedPageBreak/>
        <w:t>istituzioni finanziarie internazionali e che porti, per tale via, ad una maggiore condivisione delle decisioni. Ed è probabilmente tale riconoscimento esplicito a rapp</w:t>
      </w:r>
      <w:r w:rsidR="00746D2D">
        <w:rPr>
          <w:rFonts w:ascii="Times New Roman" w:hAnsi="Times New Roman" w:cs="Times New Roman"/>
          <w:spacing w:val="20"/>
          <w:sz w:val="28"/>
          <w:szCs w:val="28"/>
        </w:rPr>
        <w:t>resentare il dato maggiormente i</w:t>
      </w:r>
      <w:r w:rsidR="00C1532B" w:rsidRPr="00311606">
        <w:rPr>
          <w:rFonts w:ascii="Times New Roman" w:hAnsi="Times New Roman" w:cs="Times New Roman"/>
          <w:spacing w:val="20"/>
          <w:sz w:val="28"/>
          <w:szCs w:val="28"/>
        </w:rPr>
        <w:t>nnovativo. Questo, dunque, il merito del documento citato, che tenta di def</w:t>
      </w:r>
      <w:r w:rsidR="00746D2D">
        <w:rPr>
          <w:rFonts w:ascii="Times New Roman" w:hAnsi="Times New Roman" w:cs="Times New Roman"/>
          <w:spacing w:val="20"/>
          <w:sz w:val="28"/>
          <w:szCs w:val="28"/>
        </w:rPr>
        <w:t>in</w:t>
      </w:r>
      <w:r w:rsidR="00C1532B" w:rsidRPr="00311606">
        <w:rPr>
          <w:rFonts w:ascii="Times New Roman" w:hAnsi="Times New Roman" w:cs="Times New Roman"/>
          <w:spacing w:val="20"/>
          <w:sz w:val="28"/>
          <w:szCs w:val="28"/>
        </w:rPr>
        <w:t>ire una nuova visione strategica dell’UE coerente con il mutato scenario int</w:t>
      </w:r>
      <w:r w:rsidR="00746D2D">
        <w:rPr>
          <w:rFonts w:ascii="Times New Roman" w:hAnsi="Times New Roman" w:cs="Times New Roman"/>
          <w:spacing w:val="20"/>
          <w:sz w:val="28"/>
          <w:szCs w:val="28"/>
        </w:rPr>
        <w:t xml:space="preserve">ernazionale. </w:t>
      </w:r>
      <w:r w:rsidR="00746D2D">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746D2D">
        <w:rPr>
          <w:rFonts w:ascii="Times New Roman" w:hAnsi="Times New Roman" w:cs="Times New Roman"/>
          <w:spacing w:val="20"/>
          <w:sz w:val="28"/>
          <w:szCs w:val="28"/>
        </w:rPr>
        <w:t>Quanto ancora al G</w:t>
      </w:r>
      <w:r w:rsidR="00C1532B" w:rsidRPr="00311606">
        <w:rPr>
          <w:rFonts w:ascii="Times New Roman" w:hAnsi="Times New Roman" w:cs="Times New Roman"/>
          <w:spacing w:val="20"/>
          <w:sz w:val="28"/>
          <w:szCs w:val="28"/>
        </w:rPr>
        <w:t>8, un’ultima riflessione merita certamente il ruolo da esso rivestito. Considerato spesso solo come un “attore” economico, esso, in verità, insieme ai suoi predecessori, vanta una lunga storia nel settore della pace e della sicurezza internazionale. Il suo mandato - per così dire - non può essere semplicisticamente ristretto a questioni di c</w:t>
      </w:r>
      <w:r w:rsidR="00A6083E" w:rsidRPr="00311606">
        <w:rPr>
          <w:rFonts w:ascii="Times New Roman" w:hAnsi="Times New Roman" w:cs="Times New Roman"/>
          <w:spacing w:val="20"/>
          <w:sz w:val="28"/>
          <w:szCs w:val="28"/>
        </w:rPr>
        <w:t>arattere economico-finanziario</w:t>
      </w:r>
      <w:r w:rsidR="00C1532B" w:rsidRPr="00311606">
        <w:rPr>
          <w:rFonts w:ascii="Times New Roman" w:hAnsi="Times New Roman" w:cs="Times New Roman"/>
          <w:spacing w:val="20"/>
          <w:sz w:val="28"/>
          <w:szCs w:val="28"/>
        </w:rPr>
        <w:t xml:space="preserve">, in quanto esso include pure capacità di azione rivolta alla gestione delle crisi ed a una vera e propria attività di </w:t>
      </w:r>
      <w:r w:rsidR="00C1532B" w:rsidRPr="00311606">
        <w:rPr>
          <w:rFonts w:ascii="Times New Roman" w:hAnsi="Times New Roman" w:cs="Times New Roman"/>
          <w:i/>
          <w:iCs/>
          <w:spacing w:val="20"/>
          <w:sz w:val="28"/>
          <w:szCs w:val="28"/>
        </w:rPr>
        <w:t>policy</w:t>
      </w:r>
      <w:r w:rsidR="00746D2D">
        <w:rPr>
          <w:rFonts w:ascii="Times New Roman" w:hAnsi="Times New Roman" w:cs="Times New Roman"/>
          <w:i/>
          <w:iCs/>
          <w:spacing w:val="20"/>
          <w:sz w:val="28"/>
          <w:szCs w:val="28"/>
        </w:rPr>
        <w:t xml:space="preserve"> </w:t>
      </w:r>
      <w:r w:rsidR="00C1532B" w:rsidRPr="00311606">
        <w:rPr>
          <w:rFonts w:ascii="Times New Roman" w:hAnsi="Times New Roman" w:cs="Times New Roman"/>
          <w:i/>
          <w:iCs/>
          <w:spacing w:val="20"/>
          <w:sz w:val="28"/>
          <w:szCs w:val="28"/>
        </w:rPr>
        <w:t xml:space="preserve">making. </w:t>
      </w:r>
      <w:r w:rsidR="00C1532B" w:rsidRPr="00311606">
        <w:rPr>
          <w:rFonts w:ascii="Times New Roman" w:hAnsi="Times New Roman" w:cs="Times New Roman"/>
          <w:spacing w:val="20"/>
          <w:sz w:val="28"/>
          <w:szCs w:val="28"/>
        </w:rPr>
        <w:t xml:space="preserve">Un “attore”, quindi, non solo economico, ma anche “politico e di sicurezza”. Non si dimentichi, a supporto delle molteplici attività del Gruppo e dei suoi molteplici ruoli, l’azione di quest’ultimo volta all’introduzione di </w:t>
      </w:r>
      <w:r w:rsidR="00C1532B" w:rsidRPr="00311606">
        <w:rPr>
          <w:rFonts w:ascii="Times New Roman" w:hAnsi="Times New Roman" w:cs="Times New Roman"/>
          <w:i/>
          <w:iCs/>
          <w:spacing w:val="20"/>
          <w:sz w:val="28"/>
          <w:szCs w:val="28"/>
        </w:rPr>
        <w:t xml:space="preserve">low politics </w:t>
      </w:r>
      <w:r w:rsidR="00C1532B" w:rsidRPr="00311606">
        <w:rPr>
          <w:rFonts w:ascii="Times New Roman" w:hAnsi="Times New Roman" w:cs="Times New Roman"/>
          <w:spacing w:val="20"/>
          <w:sz w:val="28"/>
          <w:szCs w:val="28"/>
        </w:rPr>
        <w:t xml:space="preserve">e di </w:t>
      </w:r>
      <w:r w:rsidR="00C1532B" w:rsidRPr="00311606">
        <w:rPr>
          <w:rFonts w:ascii="Times New Roman" w:hAnsi="Times New Roman" w:cs="Times New Roman"/>
          <w:i/>
          <w:iCs/>
          <w:spacing w:val="20"/>
          <w:sz w:val="28"/>
          <w:szCs w:val="28"/>
        </w:rPr>
        <w:t xml:space="preserve">soft security </w:t>
      </w:r>
      <w:r w:rsidR="00C1532B" w:rsidRPr="00311606">
        <w:rPr>
          <w:rFonts w:ascii="Times New Roman" w:hAnsi="Times New Roman" w:cs="Times New Roman"/>
          <w:spacing w:val="20"/>
          <w:sz w:val="28"/>
          <w:szCs w:val="28"/>
        </w:rPr>
        <w:t xml:space="preserve">sul tavolo delle grandi diplomazie. E neppure va sottaciuto, in tale prospettiva, </w:t>
      </w:r>
      <w:r w:rsidR="00C1532B" w:rsidRPr="00311606">
        <w:rPr>
          <w:rFonts w:ascii="Times New Roman" w:hAnsi="Times New Roman" w:cs="Times New Roman"/>
          <w:spacing w:val="20"/>
          <w:sz w:val="28"/>
          <w:szCs w:val="28"/>
        </w:rPr>
        <w:lastRenderedPageBreak/>
        <w:t>c</w:t>
      </w:r>
      <w:r w:rsidR="00A6083E" w:rsidRPr="00311606">
        <w:rPr>
          <w:rFonts w:ascii="Times New Roman" w:hAnsi="Times New Roman" w:cs="Times New Roman"/>
          <w:spacing w:val="20"/>
          <w:sz w:val="28"/>
          <w:szCs w:val="28"/>
        </w:rPr>
        <w:t>ome la Comunità internazionale</w:t>
      </w:r>
      <w:r w:rsidR="00746D2D">
        <w:rPr>
          <w:rFonts w:ascii="Times New Roman" w:hAnsi="Times New Roman" w:cs="Times New Roman"/>
          <w:spacing w:val="20"/>
          <w:sz w:val="28"/>
          <w:szCs w:val="28"/>
          <w:vertAlign w:val="superscript"/>
        </w:rPr>
        <w:t>59</w:t>
      </w:r>
      <w:r w:rsidR="00C1532B" w:rsidRPr="00311606">
        <w:rPr>
          <w:rFonts w:ascii="Times New Roman" w:hAnsi="Times New Roman" w:cs="Times New Roman"/>
          <w:spacing w:val="20"/>
          <w:sz w:val="28"/>
          <w:szCs w:val="28"/>
        </w:rPr>
        <w:t xml:space="preserve"> veda nel </w:t>
      </w:r>
      <w:r w:rsidR="00EB007F" w:rsidRPr="00311606">
        <w:rPr>
          <w:rFonts w:ascii="Times New Roman" w:hAnsi="Times New Roman" w:cs="Times New Roman"/>
          <w:i/>
          <w:iCs/>
          <w:spacing w:val="20"/>
          <w:sz w:val="28"/>
          <w:szCs w:val="28"/>
        </w:rPr>
        <w:br/>
      </w:r>
      <w:r w:rsidR="00EB007F" w:rsidRPr="00311606">
        <w:rPr>
          <w:rFonts w:ascii="Times New Roman" w:hAnsi="Times New Roman" w:cs="Times New Roman"/>
          <w:spacing w:val="20"/>
          <w:sz w:val="28"/>
          <w:szCs w:val="28"/>
        </w:rPr>
        <w:t>G8 il soggetto maggiormente idoneo ad esprimere la propria posizione nelle questioni afferent</w:t>
      </w:r>
      <w:r w:rsidR="00746D2D">
        <w:rPr>
          <w:rFonts w:ascii="Times New Roman" w:hAnsi="Times New Roman" w:cs="Times New Roman"/>
          <w:spacing w:val="20"/>
          <w:sz w:val="28"/>
          <w:szCs w:val="28"/>
        </w:rPr>
        <w:t>i la pace e la guerra. unitamen</w:t>
      </w:r>
      <w:r w:rsidR="00EB007F" w:rsidRPr="00311606">
        <w:rPr>
          <w:rFonts w:ascii="Times New Roman" w:hAnsi="Times New Roman" w:cs="Times New Roman"/>
          <w:spacing w:val="20"/>
          <w:sz w:val="28"/>
          <w:szCs w:val="28"/>
        </w:rPr>
        <w:t>te a</w:t>
      </w:r>
      <w:r w:rsidR="00746D2D">
        <w:rPr>
          <w:rFonts w:ascii="Times New Roman" w:hAnsi="Times New Roman" w:cs="Times New Roman"/>
          <w:spacing w:val="20"/>
          <w:sz w:val="28"/>
          <w:szCs w:val="28"/>
        </w:rPr>
        <w:t xml:space="preserve">l consesso delle </w:t>
      </w:r>
      <w:r w:rsidR="001854D0" w:rsidRPr="00311606">
        <w:rPr>
          <w:rFonts w:ascii="Times New Roman" w:hAnsi="Times New Roman" w:cs="Times New Roman"/>
          <w:spacing w:val="20"/>
          <w:sz w:val="28"/>
          <w:szCs w:val="28"/>
        </w:rPr>
        <w:t>Nazioni Unite</w:t>
      </w:r>
      <w:r w:rsidR="00746D2D">
        <w:rPr>
          <w:rFonts w:ascii="Times New Roman" w:hAnsi="Times New Roman" w:cs="Times New Roman"/>
          <w:spacing w:val="20"/>
          <w:sz w:val="28"/>
          <w:szCs w:val="28"/>
          <w:vertAlign w:val="superscript"/>
        </w:rPr>
        <w:t>60</w:t>
      </w:r>
      <w:r w:rsidR="00746D2D">
        <w:rPr>
          <w:rFonts w:ascii="Times New Roman" w:hAnsi="Times New Roman" w:cs="Times New Roman"/>
          <w:spacing w:val="20"/>
          <w:sz w:val="28"/>
          <w:szCs w:val="28"/>
        </w:rPr>
        <w:t>.</w:t>
      </w:r>
    </w:p>
    <w:p w:rsidR="009D6BB3" w:rsidRPr="00311606" w:rsidRDefault="009D6BB3" w:rsidP="004A76A4">
      <w:pPr>
        <w:spacing w:line="480" w:lineRule="auto"/>
        <w:mirrorIndents/>
        <w:jc w:val="both"/>
        <w:rPr>
          <w:rFonts w:ascii="Times New Roman" w:hAnsi="Times New Roman" w:cs="Times New Roman"/>
          <w:spacing w:val="20"/>
          <w:sz w:val="28"/>
          <w:szCs w:val="28"/>
        </w:rPr>
      </w:pPr>
    </w:p>
    <w:p w:rsidR="00746D2D" w:rsidRDefault="00746D2D" w:rsidP="004A76A4">
      <w:pPr>
        <w:spacing w:line="480" w:lineRule="auto"/>
        <w:mirrorIndents/>
        <w:jc w:val="both"/>
        <w:rPr>
          <w:rFonts w:ascii="Times New Roman" w:hAnsi="Times New Roman" w:cs="Times New Roman"/>
          <w:spacing w:val="20"/>
          <w:sz w:val="28"/>
          <w:szCs w:val="28"/>
        </w:rPr>
      </w:pPr>
    </w:p>
    <w:p w:rsidR="00746D2D" w:rsidRDefault="00746D2D" w:rsidP="004A76A4">
      <w:pPr>
        <w:spacing w:line="480" w:lineRule="auto"/>
        <w:mirrorIndents/>
        <w:jc w:val="both"/>
        <w:rPr>
          <w:rFonts w:ascii="Times New Roman" w:hAnsi="Times New Roman" w:cs="Times New Roman"/>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0150DD" w:rsidRDefault="000150DD" w:rsidP="004A76A4">
      <w:pPr>
        <w:spacing w:line="480" w:lineRule="auto"/>
        <w:mirrorIndents/>
        <w:jc w:val="both"/>
        <w:rPr>
          <w:rFonts w:ascii="Times New Roman" w:hAnsi="Times New Roman" w:cs="Times New Roman"/>
          <w:b/>
          <w:spacing w:val="20"/>
          <w:sz w:val="28"/>
          <w:szCs w:val="28"/>
        </w:rPr>
      </w:pPr>
    </w:p>
    <w:p w:rsidR="00993BA3" w:rsidRDefault="00E3222B" w:rsidP="004A76A4">
      <w:pPr>
        <w:spacing w:line="480" w:lineRule="auto"/>
        <w:mirrorIndents/>
        <w:jc w:val="both"/>
        <w:rPr>
          <w:rFonts w:ascii="Times New Roman" w:hAnsi="Times New Roman" w:cs="Times New Roman"/>
          <w:spacing w:val="20"/>
          <w:sz w:val="28"/>
          <w:szCs w:val="28"/>
        </w:rPr>
      </w:pPr>
      <w:r w:rsidRPr="00993BA3">
        <w:rPr>
          <w:rFonts w:ascii="Times New Roman" w:hAnsi="Times New Roman" w:cs="Times New Roman"/>
          <w:b/>
          <w:spacing w:val="20"/>
          <w:sz w:val="28"/>
          <w:szCs w:val="28"/>
        </w:rPr>
        <w:lastRenderedPageBreak/>
        <w:t>23-9-2008 GAZZET</w:t>
      </w:r>
      <w:r w:rsidR="009D6BB3" w:rsidRPr="00993BA3">
        <w:rPr>
          <w:rFonts w:ascii="Times New Roman" w:hAnsi="Times New Roman" w:cs="Times New Roman"/>
          <w:b/>
          <w:spacing w:val="20"/>
          <w:sz w:val="28"/>
          <w:szCs w:val="28"/>
        </w:rPr>
        <w:t>T</w:t>
      </w:r>
      <w:r w:rsidRPr="00993BA3">
        <w:rPr>
          <w:rFonts w:ascii="Times New Roman" w:hAnsi="Times New Roman" w:cs="Times New Roman"/>
          <w:b/>
          <w:spacing w:val="20"/>
          <w:sz w:val="28"/>
          <w:szCs w:val="28"/>
        </w:rPr>
        <w:t xml:space="preserve">A </w:t>
      </w:r>
      <w:r w:rsidRPr="00311606">
        <w:rPr>
          <w:rFonts w:ascii="Times New Roman" w:hAnsi="Times New Roman" w:cs="Times New Roman"/>
          <w:b/>
          <w:bCs/>
          <w:spacing w:val="20"/>
          <w:sz w:val="28"/>
          <w:szCs w:val="28"/>
        </w:rPr>
        <w:t xml:space="preserve">UFFICIALE DELLA REPUBBLICA ITALIANA </w:t>
      </w:r>
      <w:r w:rsidRPr="00993BA3">
        <w:rPr>
          <w:rFonts w:ascii="Times New Roman" w:hAnsi="Times New Roman" w:cs="Times New Roman"/>
          <w:b/>
          <w:i/>
          <w:iCs/>
          <w:spacing w:val="20"/>
          <w:sz w:val="28"/>
          <w:szCs w:val="28"/>
        </w:rPr>
        <w:t>Serie general</w:t>
      </w:r>
      <w:r w:rsidR="00993BA3">
        <w:rPr>
          <w:rFonts w:ascii="Times New Roman" w:hAnsi="Times New Roman" w:cs="Times New Roman"/>
          <w:b/>
          <w:i/>
          <w:iCs/>
          <w:spacing w:val="20"/>
          <w:sz w:val="28"/>
          <w:szCs w:val="28"/>
        </w:rPr>
        <w:t xml:space="preserve">e </w:t>
      </w:r>
      <w:r w:rsidR="009D6BB3" w:rsidRPr="00311606">
        <w:rPr>
          <w:rFonts w:ascii="Times New Roman" w:hAnsi="Times New Roman" w:cs="Times New Roman"/>
          <w:b/>
          <w:bCs/>
          <w:spacing w:val="20"/>
          <w:sz w:val="28"/>
          <w:szCs w:val="28"/>
        </w:rPr>
        <w:t>n</w:t>
      </w:r>
      <w:r w:rsidRPr="00311606">
        <w:rPr>
          <w:rFonts w:ascii="Times New Roman" w:hAnsi="Times New Roman" w:cs="Times New Roman"/>
          <w:b/>
          <w:bCs/>
          <w:spacing w:val="20"/>
          <w:sz w:val="28"/>
          <w:szCs w:val="28"/>
        </w:rPr>
        <w:t xml:space="preserve">. </w:t>
      </w:r>
      <w:r w:rsidRPr="00993BA3">
        <w:rPr>
          <w:rFonts w:ascii="Times New Roman" w:hAnsi="Times New Roman" w:cs="Times New Roman"/>
          <w:b/>
          <w:spacing w:val="20"/>
          <w:sz w:val="28"/>
          <w:szCs w:val="28"/>
        </w:rPr>
        <w:t>223</w:t>
      </w: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Pr="00311606">
        <w:rPr>
          <w:rFonts w:ascii="Times New Roman" w:hAnsi="Times New Roman" w:cs="Times New Roman"/>
          <w:b/>
          <w:bCs/>
          <w:spacing w:val="20"/>
          <w:sz w:val="28"/>
          <w:szCs w:val="28"/>
        </w:rPr>
        <w:t xml:space="preserve">ESTRATTI, SUNTI E COMUNICATI </w:t>
      </w:r>
      <w:r w:rsidRPr="00311606">
        <w:rPr>
          <w:rFonts w:ascii="Times New Roman" w:hAnsi="Times New Roman" w:cs="Times New Roman"/>
          <w:b/>
          <w:bCs/>
          <w:spacing w:val="20"/>
          <w:sz w:val="28"/>
          <w:szCs w:val="28"/>
        </w:rPr>
        <w:br/>
        <w:t xml:space="preserve">MINISTERO DEGLI </w:t>
      </w:r>
      <w:r w:rsidRPr="00993BA3">
        <w:rPr>
          <w:rFonts w:ascii="Times New Roman" w:hAnsi="Times New Roman" w:cs="Times New Roman"/>
          <w:b/>
          <w:spacing w:val="20"/>
          <w:sz w:val="28"/>
          <w:szCs w:val="28"/>
        </w:rPr>
        <w:t>AFFARI</w:t>
      </w:r>
      <w:r w:rsidRPr="00311606">
        <w:rPr>
          <w:rFonts w:ascii="Times New Roman" w:hAnsi="Times New Roman" w:cs="Times New Roman"/>
          <w:spacing w:val="20"/>
          <w:sz w:val="28"/>
          <w:szCs w:val="28"/>
        </w:rPr>
        <w:t xml:space="preserve"> </w:t>
      </w:r>
      <w:r w:rsidRPr="00311606">
        <w:rPr>
          <w:rFonts w:ascii="Times New Roman" w:hAnsi="Times New Roman" w:cs="Times New Roman"/>
          <w:b/>
          <w:bCs/>
          <w:spacing w:val="20"/>
          <w:sz w:val="28"/>
          <w:szCs w:val="28"/>
        </w:rPr>
        <w:t xml:space="preserve">ESTERI </w:t>
      </w:r>
      <w:r w:rsidRPr="00311606">
        <w:rPr>
          <w:rFonts w:ascii="Times New Roman" w:hAnsi="Times New Roman" w:cs="Times New Roman"/>
          <w:b/>
          <w:bCs/>
          <w:spacing w:val="20"/>
          <w:sz w:val="28"/>
          <w:szCs w:val="28"/>
        </w:rPr>
        <w:br/>
        <w:t xml:space="preserve">Comunicato relativo alla legge 2 agosto 2008, n. 130, recante: «Ratifica ed esecuzione del Trattato di Lisbona che modifica il Trattato sull’Unione europea e il Trattato che istituisce la Comunità europea e alcuni atti connessi, con atto finale, protocolli e dichiarazioni, fatto a Lisbona </w:t>
      </w:r>
      <w:r w:rsidR="00AF41FB">
        <w:rPr>
          <w:rFonts w:ascii="Times New Roman" w:hAnsi="Times New Roman" w:cs="Times New Roman"/>
          <w:b/>
          <w:bCs/>
          <w:spacing w:val="20"/>
          <w:sz w:val="28"/>
          <w:szCs w:val="28"/>
        </w:rPr>
        <w:t>il</w:t>
      </w:r>
      <w:r w:rsidRPr="00311606">
        <w:rPr>
          <w:rFonts w:ascii="Times New Roman" w:hAnsi="Times New Roman" w:cs="Times New Roman"/>
          <w:b/>
          <w:bCs/>
          <w:spacing w:val="20"/>
          <w:sz w:val="28"/>
          <w:szCs w:val="28"/>
        </w:rPr>
        <w:t xml:space="preserve"> 13 dicembre 2007». </w:t>
      </w:r>
      <w:r w:rsidRPr="00311606">
        <w:rPr>
          <w:rFonts w:ascii="Times New Roman" w:hAnsi="Times New Roman" w:cs="Times New Roman"/>
          <w:b/>
          <w:bCs/>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In ottemperanza agli ordini del giorno formulati dal Senato della Repubblica e dalla Camera dei deputati, rispettivamente in data 23 e 31 luglio 2</w:t>
      </w:r>
      <w:r w:rsidR="006D1E92">
        <w:rPr>
          <w:rFonts w:ascii="Times New Roman" w:hAnsi="Times New Roman" w:cs="Times New Roman"/>
          <w:spacing w:val="20"/>
          <w:sz w:val="28"/>
          <w:szCs w:val="28"/>
        </w:rPr>
        <w:t>0</w:t>
      </w:r>
      <w:r w:rsidRPr="00311606">
        <w:rPr>
          <w:rFonts w:ascii="Times New Roman" w:hAnsi="Times New Roman" w:cs="Times New Roman"/>
          <w:spacing w:val="20"/>
          <w:sz w:val="28"/>
          <w:szCs w:val="28"/>
        </w:rPr>
        <w:t xml:space="preserve">08, in sede di approvazione del trattato di Lisbona, la cui autorizzazione alla ratifica è stata disposta con legge 2 agosto 2008, </w:t>
      </w:r>
      <w:r w:rsidR="006D1E92">
        <w:rPr>
          <w:rFonts w:ascii="Times New Roman" w:hAnsi="Times New Roman" w:cs="Times New Roman"/>
          <w:spacing w:val="20"/>
          <w:sz w:val="28"/>
          <w:szCs w:val="28"/>
        </w:rPr>
        <w:t>n.</w:t>
      </w:r>
      <w:r w:rsidRPr="00311606">
        <w:rPr>
          <w:rFonts w:ascii="Times New Roman" w:hAnsi="Times New Roman" w:cs="Times New Roman"/>
          <w:spacing w:val="20"/>
          <w:sz w:val="28"/>
          <w:szCs w:val="28"/>
        </w:rPr>
        <w:t xml:space="preserve"> 130, pubblicata nel supplemento ordinario n. 188/L alla </w:t>
      </w:r>
      <w:r w:rsidRPr="00311606">
        <w:rPr>
          <w:rFonts w:ascii="Times New Roman" w:hAnsi="Times New Roman" w:cs="Times New Roman"/>
          <w:i/>
          <w:iCs/>
          <w:spacing w:val="20"/>
          <w:sz w:val="28"/>
          <w:szCs w:val="28"/>
        </w:rPr>
        <w:t xml:space="preserve">Gazzetta Ufficiale </w:t>
      </w:r>
      <w:r w:rsidRPr="00311606">
        <w:rPr>
          <w:rFonts w:ascii="Times New Roman" w:hAnsi="Times New Roman" w:cs="Times New Roman"/>
          <w:spacing w:val="20"/>
          <w:sz w:val="28"/>
          <w:szCs w:val="28"/>
        </w:rPr>
        <w:t>- serie generale - n. 185 dell’8 agosto 2008, si riproduce qui di seguito il testo della Carta dei diritti fondamentali dell’Unione europea, a</w:t>
      </w:r>
      <w:r w:rsidR="006D1E92">
        <w:rPr>
          <w:rFonts w:ascii="Times New Roman" w:hAnsi="Times New Roman" w:cs="Times New Roman"/>
          <w:spacing w:val="20"/>
          <w:sz w:val="28"/>
          <w:szCs w:val="28"/>
        </w:rPr>
        <w:t>dottata</w:t>
      </w:r>
      <w:r w:rsidRPr="00311606">
        <w:rPr>
          <w:rFonts w:ascii="Times New Roman" w:hAnsi="Times New Roman" w:cs="Times New Roman"/>
          <w:spacing w:val="20"/>
          <w:sz w:val="28"/>
          <w:szCs w:val="28"/>
        </w:rPr>
        <w:t xml:space="preserve"> il 12 dicembre 2007 a Strasburgo, già pubblicata nella Gazzetta ufficiale dell’Unione europea del </w:t>
      </w:r>
      <w:r w:rsidRPr="00993BA3">
        <w:rPr>
          <w:rFonts w:ascii="Times New Roman" w:hAnsi="Times New Roman" w:cs="Times New Roman"/>
          <w:bCs/>
          <w:spacing w:val="20"/>
          <w:sz w:val="28"/>
          <w:szCs w:val="28"/>
        </w:rPr>
        <w:t>14</w:t>
      </w:r>
      <w:r w:rsidRPr="00311606">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dicembre 2007. </w:t>
      </w:r>
      <w:r w:rsidRPr="00311606">
        <w:rPr>
          <w:rFonts w:ascii="Times New Roman" w:hAnsi="Times New Roman" w:cs="Times New Roman"/>
          <w:spacing w:val="20"/>
          <w:sz w:val="28"/>
          <w:szCs w:val="28"/>
        </w:rPr>
        <w:br/>
        <w:t xml:space="preserve">Il Parlamento europeo, il Consiglio e la Commissione </w:t>
      </w:r>
      <w:r w:rsidRPr="00311606">
        <w:rPr>
          <w:rFonts w:ascii="Times New Roman" w:hAnsi="Times New Roman" w:cs="Times New Roman"/>
          <w:spacing w:val="20"/>
          <w:sz w:val="28"/>
          <w:szCs w:val="28"/>
        </w:rPr>
        <w:lastRenderedPageBreak/>
        <w:t>proclamano solennemente quale Carta dei diritti fon</w:t>
      </w:r>
      <w:r w:rsidR="006D1E92">
        <w:rPr>
          <w:rFonts w:ascii="Times New Roman" w:hAnsi="Times New Roman" w:cs="Times New Roman"/>
          <w:spacing w:val="20"/>
          <w:sz w:val="28"/>
          <w:szCs w:val="28"/>
        </w:rPr>
        <w:t>da</w:t>
      </w:r>
      <w:r w:rsidRPr="00311606">
        <w:rPr>
          <w:rFonts w:ascii="Times New Roman" w:hAnsi="Times New Roman" w:cs="Times New Roman"/>
          <w:spacing w:val="20"/>
          <w:sz w:val="28"/>
          <w:szCs w:val="28"/>
        </w:rPr>
        <w:t xml:space="preserve">menta1i dell’Unione europea il testo riportato in appresso: </w:t>
      </w:r>
      <w:r w:rsidRPr="00311606">
        <w:rPr>
          <w:rFonts w:ascii="Times New Roman" w:hAnsi="Times New Roman" w:cs="Times New Roman"/>
          <w:spacing w:val="20"/>
          <w:sz w:val="28"/>
          <w:szCs w:val="28"/>
        </w:rPr>
        <w:br/>
        <w:t xml:space="preserve">CARTA DEI DIRITII FONDAMENTALI DELL’UNIONE EUROPEA </w:t>
      </w:r>
    </w:p>
    <w:p w:rsidR="0009613F" w:rsidRDefault="00993BA3" w:rsidP="00000BD3">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Pr>
          <w:rFonts w:ascii="Times New Roman" w:hAnsi="Times New Roman" w:cs="Times New Roman"/>
          <w:i/>
          <w:spacing w:val="20"/>
          <w:sz w:val="28"/>
          <w:szCs w:val="28"/>
        </w:rPr>
        <w:t xml:space="preserve">OMISSIS </w:t>
      </w:r>
      <w:r>
        <w:rPr>
          <w:rFonts w:ascii="Times New Roman" w:hAnsi="Times New Roman" w:cs="Times New Roman"/>
          <w:spacing w:val="20"/>
          <w:sz w:val="28"/>
          <w:szCs w:val="28"/>
        </w:rPr>
        <w:t>---</w:t>
      </w:r>
      <w:r w:rsidR="00E3222B" w:rsidRPr="00311606">
        <w:rPr>
          <w:rFonts w:ascii="Times New Roman" w:hAnsi="Times New Roman" w:cs="Times New Roman"/>
          <w:spacing w:val="20"/>
          <w:sz w:val="28"/>
          <w:szCs w:val="28"/>
        </w:rPr>
        <w:br/>
      </w:r>
      <w:r w:rsidR="00E3222B"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Pr>
          <w:rFonts w:ascii="Times New Roman" w:hAnsi="Times New Roman" w:cs="Times New Roman"/>
          <w:spacing w:val="20"/>
          <w:sz w:val="28"/>
          <w:szCs w:val="28"/>
        </w:rPr>
        <w:t>Il</w:t>
      </w:r>
      <w:r w:rsidR="0009613F" w:rsidRPr="00311606">
        <w:rPr>
          <w:rFonts w:ascii="Times New Roman" w:hAnsi="Times New Roman" w:cs="Times New Roman"/>
          <w:spacing w:val="20"/>
          <w:sz w:val="28"/>
          <w:szCs w:val="28"/>
        </w:rPr>
        <w:t xml:space="preserve"> testo del Comunicato del Ministero Affari Esteri, emesso in data 3 settembre 2008 e pubblicato nel s.o. </w:t>
      </w:r>
      <w:r w:rsidR="00000BD3">
        <w:rPr>
          <w:rFonts w:ascii="Times New Roman" w:hAnsi="Times New Roman" w:cs="Times New Roman"/>
          <w:spacing w:val="20"/>
          <w:sz w:val="28"/>
          <w:szCs w:val="28"/>
        </w:rPr>
        <w:t>n</w:t>
      </w:r>
      <w:r w:rsidR="0009613F" w:rsidRPr="00311606">
        <w:rPr>
          <w:rFonts w:ascii="Times New Roman" w:hAnsi="Times New Roman" w:cs="Times New Roman"/>
          <w:spacing w:val="20"/>
          <w:sz w:val="28"/>
          <w:szCs w:val="28"/>
        </w:rPr>
        <w:t>. 231 della successiva edizione della Gazzetta Ufficiale — serie generale — n. 223 del 23 settembre 2008, contiene in allegato il testo della Carta dei diritti fondamentali dell’Unione europea, come richiamata dal Trattato di Lisbona de</w:t>
      </w:r>
      <w:r w:rsidR="00B37E18">
        <w:rPr>
          <w:rFonts w:ascii="Times New Roman" w:hAnsi="Times New Roman" w:cs="Times New Roman"/>
          <w:spacing w:val="20"/>
          <w:sz w:val="28"/>
          <w:szCs w:val="28"/>
        </w:rPr>
        <w:t>l</w:t>
      </w:r>
      <w:r w:rsidR="0009613F" w:rsidRPr="00311606">
        <w:rPr>
          <w:rFonts w:ascii="Times New Roman" w:hAnsi="Times New Roman" w:cs="Times New Roman"/>
          <w:spacing w:val="20"/>
          <w:sz w:val="28"/>
          <w:szCs w:val="28"/>
        </w:rPr>
        <w:t xml:space="preserve"> 13 dicembre 2007, autorizzato alla ratifica con Legge del 2 agosto 2008 n. 130, in s.o. n. </w:t>
      </w:r>
      <w:r w:rsidR="00000BD3">
        <w:rPr>
          <w:rFonts w:ascii="Times New Roman" w:hAnsi="Times New Roman" w:cs="Times New Roman"/>
          <w:spacing w:val="20"/>
          <w:sz w:val="28"/>
          <w:szCs w:val="28"/>
        </w:rPr>
        <w:t>188/</w:t>
      </w:r>
      <w:r w:rsidR="0009613F" w:rsidRPr="00311606">
        <w:rPr>
          <w:rFonts w:ascii="Times New Roman" w:hAnsi="Times New Roman" w:cs="Times New Roman"/>
          <w:spacing w:val="20"/>
          <w:sz w:val="28"/>
          <w:szCs w:val="28"/>
        </w:rPr>
        <w:t xml:space="preserve">L alla Gazzetta Ufficiale — serie generale — n. </w:t>
      </w:r>
      <w:r w:rsidR="0009613F" w:rsidRPr="001F773F">
        <w:rPr>
          <w:rFonts w:ascii="Times New Roman" w:hAnsi="Times New Roman" w:cs="Times New Roman"/>
          <w:bCs/>
          <w:iCs/>
          <w:spacing w:val="20"/>
          <w:sz w:val="28"/>
          <w:szCs w:val="28"/>
        </w:rPr>
        <w:t>185</w:t>
      </w:r>
      <w:r w:rsidR="0009613F" w:rsidRPr="00000BD3">
        <w:rPr>
          <w:rFonts w:ascii="Times New Roman" w:hAnsi="Times New Roman" w:cs="Times New Roman"/>
          <w:bCs/>
          <w:i/>
          <w:iCs/>
          <w:spacing w:val="20"/>
          <w:sz w:val="28"/>
          <w:szCs w:val="28"/>
        </w:rPr>
        <w:t xml:space="preserve"> </w:t>
      </w:r>
      <w:r w:rsidR="0009613F" w:rsidRPr="00000BD3">
        <w:rPr>
          <w:rFonts w:ascii="Times New Roman" w:hAnsi="Times New Roman" w:cs="Times New Roman"/>
          <w:bCs/>
          <w:spacing w:val="20"/>
          <w:sz w:val="28"/>
          <w:szCs w:val="28"/>
        </w:rPr>
        <w:t>dell’8 agosto 2008. Segnaliamo brevemente l’importanza di tale Comunicato e dell’allegata pubblicazione della</w:t>
      </w:r>
      <w:r w:rsidR="0009613F" w:rsidRPr="00311606">
        <w:rPr>
          <w:rFonts w:ascii="Times New Roman" w:hAnsi="Times New Roman" w:cs="Times New Roman"/>
          <w:b/>
          <w:bCs/>
          <w:spacing w:val="20"/>
          <w:sz w:val="28"/>
          <w:szCs w:val="28"/>
        </w:rPr>
        <w:t xml:space="preserve"> </w:t>
      </w:r>
      <w:r w:rsidR="0009613F" w:rsidRPr="00311606">
        <w:rPr>
          <w:rFonts w:ascii="Times New Roman" w:hAnsi="Times New Roman" w:cs="Times New Roman"/>
          <w:spacing w:val="20"/>
          <w:sz w:val="28"/>
          <w:szCs w:val="28"/>
        </w:rPr>
        <w:t xml:space="preserve">Carta — adottata in ottemperanza agli ordini del giorno del Senato e della Camera dei deputati nelle sedute del 23 e 31 luglio 2008 in sede di approvazione del Trattato di Lisbona — per </w:t>
      </w:r>
      <w:r w:rsidR="0009613F" w:rsidRPr="00311606">
        <w:rPr>
          <w:rFonts w:ascii="Times New Roman" w:hAnsi="Times New Roman" w:cs="Times New Roman"/>
          <w:spacing w:val="20"/>
          <w:sz w:val="28"/>
          <w:szCs w:val="28"/>
        </w:rPr>
        <w:lastRenderedPageBreak/>
        <w:t>il suo evidente valore informativo, quale notizia</w:t>
      </w:r>
      <w:r w:rsidR="0009613F" w:rsidRPr="00000BD3">
        <w:rPr>
          <w:rFonts w:ascii="Times New Roman" w:hAnsi="Times New Roman" w:cs="Times New Roman"/>
          <w:i/>
          <w:spacing w:val="20"/>
          <w:sz w:val="28"/>
          <w:szCs w:val="28"/>
        </w:rPr>
        <w:t xml:space="preserve"> </w:t>
      </w:r>
      <w:r w:rsidR="00000BD3" w:rsidRPr="00000BD3">
        <w:rPr>
          <w:rFonts w:ascii="Times New Roman" w:hAnsi="Times New Roman" w:cs="Times New Roman"/>
          <w:i/>
          <w:spacing w:val="20"/>
          <w:sz w:val="28"/>
          <w:szCs w:val="28"/>
        </w:rPr>
        <w:t>l</w:t>
      </w:r>
      <w:r w:rsidR="0009613F" w:rsidRPr="00000BD3">
        <w:rPr>
          <w:rFonts w:ascii="Times New Roman" w:hAnsi="Times New Roman" w:cs="Times New Roman"/>
          <w:i/>
          <w:spacing w:val="20"/>
          <w:sz w:val="28"/>
          <w:szCs w:val="28"/>
        </w:rPr>
        <w:t>egis</w:t>
      </w:r>
      <w:r w:rsidR="0009613F" w:rsidRPr="00311606">
        <w:rPr>
          <w:rFonts w:ascii="Times New Roman" w:hAnsi="Times New Roman" w:cs="Times New Roman"/>
          <w:spacing w:val="20"/>
          <w:sz w:val="28"/>
          <w:szCs w:val="28"/>
        </w:rPr>
        <w:t xml:space="preserve"> per il pubblico degli operatori giuridici e dei destinatari secondo le procedure previste dall’ordinamento giuridico italiano. </w:t>
      </w:r>
      <w:r w:rsidR="00582934">
        <w:rPr>
          <w:rFonts w:ascii="Times New Roman" w:hAnsi="Times New Roman" w:cs="Times New Roman"/>
          <w:spacing w:val="20"/>
          <w:sz w:val="28"/>
          <w:szCs w:val="28"/>
        </w:rPr>
        <w:t xml:space="preserve">   </w:t>
      </w:r>
      <w:r w:rsidR="009279AF">
        <w:rPr>
          <w:rFonts w:ascii="Times New Roman" w:hAnsi="Times New Roman" w:cs="Times New Roman"/>
          <w:spacing w:val="20"/>
          <w:sz w:val="28"/>
          <w:szCs w:val="28"/>
        </w:rPr>
        <w:t xml:space="preserve">   </w:t>
      </w:r>
      <w:r w:rsidR="0009613F" w:rsidRPr="00311606">
        <w:rPr>
          <w:rFonts w:ascii="Times New Roman" w:hAnsi="Times New Roman" w:cs="Times New Roman"/>
          <w:spacing w:val="20"/>
          <w:sz w:val="28"/>
          <w:szCs w:val="28"/>
        </w:rPr>
        <w:t xml:space="preserve">Trattasi di notizia </w:t>
      </w:r>
      <w:r w:rsidR="00000BD3" w:rsidRPr="00000BD3">
        <w:rPr>
          <w:rFonts w:ascii="Times New Roman" w:hAnsi="Times New Roman" w:cs="Times New Roman"/>
          <w:i/>
          <w:spacing w:val="20"/>
          <w:sz w:val="28"/>
          <w:szCs w:val="28"/>
        </w:rPr>
        <w:t>l</w:t>
      </w:r>
      <w:r w:rsidR="0009613F" w:rsidRPr="00000BD3">
        <w:rPr>
          <w:rFonts w:ascii="Times New Roman" w:hAnsi="Times New Roman" w:cs="Times New Roman"/>
          <w:bCs/>
          <w:i/>
          <w:iCs/>
          <w:spacing w:val="20"/>
          <w:sz w:val="28"/>
          <w:szCs w:val="28"/>
        </w:rPr>
        <w:t>egis</w:t>
      </w:r>
      <w:r w:rsidR="0009613F" w:rsidRPr="00311606">
        <w:rPr>
          <w:rFonts w:ascii="Times New Roman" w:hAnsi="Times New Roman" w:cs="Times New Roman"/>
          <w:b/>
          <w:bCs/>
          <w:i/>
          <w:iCs/>
          <w:spacing w:val="20"/>
          <w:sz w:val="28"/>
          <w:szCs w:val="28"/>
        </w:rPr>
        <w:t xml:space="preserve"> </w:t>
      </w:r>
      <w:r w:rsidR="0009613F" w:rsidRPr="00311606">
        <w:rPr>
          <w:rFonts w:ascii="Times New Roman" w:hAnsi="Times New Roman" w:cs="Times New Roman"/>
          <w:spacing w:val="20"/>
          <w:sz w:val="28"/>
          <w:szCs w:val="28"/>
        </w:rPr>
        <w:t>che consente di conferire il massimo risalto alla Carta di Nizza, già incorporata nel Trattato costituzionale del 2004, mai ratificato e pertanto rimasto privo di giuridico rilievo e, in seguito, fatta oggetto di un mero richiamo giuridicamente vincolante da parte del Trattato di riforma, con conseguente</w:t>
      </w:r>
      <w:r w:rsidR="00000BD3">
        <w:rPr>
          <w:rFonts w:ascii="Times New Roman" w:hAnsi="Times New Roman" w:cs="Times New Roman"/>
          <w:spacing w:val="20"/>
          <w:sz w:val="28"/>
          <w:szCs w:val="28"/>
        </w:rPr>
        <w:t xml:space="preserve"> acquisizione di vera e propria</w:t>
      </w:r>
      <w:r w:rsidR="009279AF">
        <w:rPr>
          <w:rFonts w:ascii="Times New Roman" w:hAnsi="Times New Roman" w:cs="Times New Roman"/>
          <w:spacing w:val="20"/>
          <w:sz w:val="28"/>
          <w:szCs w:val="28"/>
        </w:rPr>
        <w:t xml:space="preserve"> autonomia</w:t>
      </w:r>
      <w:r w:rsidR="009279AF">
        <w:rPr>
          <w:rFonts w:ascii="Times New Roman" w:hAnsi="Times New Roman" w:cs="Times New Roman"/>
          <w:spacing w:val="20"/>
          <w:sz w:val="28"/>
          <w:szCs w:val="28"/>
        </w:rPr>
        <w:tab/>
      </w:r>
      <w:r w:rsidR="0009613F" w:rsidRPr="00311606">
        <w:rPr>
          <w:rFonts w:ascii="Times New Roman" w:hAnsi="Times New Roman" w:cs="Times New Roman"/>
          <w:spacing w:val="20"/>
          <w:sz w:val="28"/>
          <w:szCs w:val="28"/>
        </w:rPr>
        <w:t xml:space="preserve">documentale. </w:t>
      </w:r>
      <w:r w:rsidR="0009613F" w:rsidRPr="00311606">
        <w:rPr>
          <w:rFonts w:ascii="Times New Roman" w:hAnsi="Times New Roman" w:cs="Times New Roman"/>
          <w:spacing w:val="20"/>
          <w:sz w:val="28"/>
          <w:szCs w:val="28"/>
        </w:rPr>
        <w:br/>
      </w:r>
      <w:r w:rsidR="009279AF">
        <w:rPr>
          <w:rFonts w:ascii="Times New Roman" w:hAnsi="Times New Roman" w:cs="Times New Roman"/>
          <w:spacing w:val="20"/>
          <w:sz w:val="28"/>
          <w:szCs w:val="28"/>
        </w:rPr>
        <w:t xml:space="preserve">     </w:t>
      </w:r>
      <w:r w:rsidR="0009613F" w:rsidRPr="00311606">
        <w:rPr>
          <w:rFonts w:ascii="Times New Roman" w:hAnsi="Times New Roman" w:cs="Times New Roman"/>
          <w:spacing w:val="20"/>
          <w:sz w:val="28"/>
          <w:szCs w:val="28"/>
        </w:rPr>
        <w:t xml:space="preserve">In sede di prima annotazione, al di là degli innegabili “passi in avanti” compiuti attraverso la modifica rispetto al </w:t>
      </w:r>
      <w:r w:rsidR="0009613F" w:rsidRPr="00311606">
        <w:rPr>
          <w:rFonts w:ascii="Times New Roman" w:hAnsi="Times New Roman" w:cs="Times New Roman"/>
          <w:i/>
          <w:iCs/>
          <w:spacing w:val="20"/>
          <w:sz w:val="28"/>
          <w:szCs w:val="28"/>
        </w:rPr>
        <w:t xml:space="preserve">corpus </w:t>
      </w:r>
      <w:r w:rsidR="0009613F" w:rsidRPr="00311606">
        <w:rPr>
          <w:rFonts w:ascii="Times New Roman" w:hAnsi="Times New Roman" w:cs="Times New Roman"/>
          <w:spacing w:val="20"/>
          <w:sz w:val="28"/>
          <w:szCs w:val="28"/>
        </w:rPr>
        <w:t>normativo già esistente, non sembra azzardato affermare che l’innovazione maggio</w:t>
      </w:r>
      <w:r w:rsidR="00000BD3">
        <w:rPr>
          <w:rFonts w:ascii="Times New Roman" w:hAnsi="Times New Roman" w:cs="Times New Roman"/>
          <w:spacing w:val="20"/>
          <w:sz w:val="28"/>
          <w:szCs w:val="28"/>
        </w:rPr>
        <w:t xml:space="preserve">rmente significativa apportata </w:t>
      </w:r>
      <w:r w:rsidR="0009613F" w:rsidRPr="00311606">
        <w:rPr>
          <w:rFonts w:ascii="Times New Roman" w:hAnsi="Times New Roman" w:cs="Times New Roman"/>
          <w:spacing w:val="20"/>
          <w:sz w:val="28"/>
          <w:szCs w:val="28"/>
        </w:rPr>
        <w:t>a Lisbona concerna proprio il nuovo valore attribuito al catalogo dei diritti fond</w:t>
      </w:r>
      <w:r w:rsidR="00057C38">
        <w:rPr>
          <w:rFonts w:ascii="Times New Roman" w:hAnsi="Times New Roman" w:cs="Times New Roman"/>
          <w:spacing w:val="20"/>
          <w:sz w:val="28"/>
          <w:szCs w:val="28"/>
        </w:rPr>
        <w:t>a</w:t>
      </w:r>
      <w:r w:rsidR="0009613F" w:rsidRPr="00311606">
        <w:rPr>
          <w:rFonts w:ascii="Times New Roman" w:hAnsi="Times New Roman" w:cs="Times New Roman"/>
          <w:spacing w:val="20"/>
          <w:sz w:val="28"/>
          <w:szCs w:val="28"/>
        </w:rPr>
        <w:t>mentali, dato il continuo richiamo operato alla disciplina di tali diritti (vedi Prea</w:t>
      </w:r>
      <w:r w:rsidR="00000BD3">
        <w:rPr>
          <w:rFonts w:ascii="Times New Roman" w:hAnsi="Times New Roman" w:cs="Times New Roman"/>
          <w:spacing w:val="20"/>
          <w:sz w:val="28"/>
          <w:szCs w:val="28"/>
        </w:rPr>
        <w:t>m</w:t>
      </w:r>
      <w:r w:rsidR="0009613F" w:rsidRPr="00311606">
        <w:rPr>
          <w:rFonts w:ascii="Times New Roman" w:hAnsi="Times New Roman" w:cs="Times New Roman"/>
          <w:spacing w:val="20"/>
          <w:sz w:val="28"/>
          <w:szCs w:val="28"/>
        </w:rPr>
        <w:t>bolo e artt. 1,2,8,10). Attraverso quest’ultimo, infatti, lo</w:t>
      </w:r>
      <w:r w:rsidR="00D90EA1">
        <w:rPr>
          <w:rFonts w:ascii="Times New Roman" w:hAnsi="Times New Roman" w:cs="Times New Roman"/>
          <w:spacing w:val="20"/>
          <w:sz w:val="28"/>
          <w:szCs w:val="28"/>
        </w:rPr>
        <w:tab/>
      </w:r>
      <w:r w:rsidR="0009613F" w:rsidRPr="007866BE">
        <w:rPr>
          <w:rFonts w:ascii="Times New Roman" w:hAnsi="Times New Roman" w:cs="Times New Roman"/>
          <w:bCs/>
          <w:i/>
          <w:iCs/>
          <w:spacing w:val="20"/>
          <w:sz w:val="28"/>
          <w:szCs w:val="28"/>
        </w:rPr>
        <w:t>jus</w:t>
      </w:r>
      <w:r w:rsidR="00D90EA1">
        <w:rPr>
          <w:rFonts w:ascii="Times New Roman" w:hAnsi="Times New Roman" w:cs="Times New Roman"/>
          <w:bCs/>
          <w:i/>
          <w:iCs/>
          <w:spacing w:val="20"/>
          <w:sz w:val="28"/>
          <w:szCs w:val="28"/>
        </w:rPr>
        <w:tab/>
      </w:r>
      <w:r w:rsidR="00D90EA1">
        <w:rPr>
          <w:rFonts w:ascii="Times New Roman" w:hAnsi="Times New Roman" w:cs="Times New Roman"/>
          <w:spacing w:val="20"/>
          <w:sz w:val="28"/>
          <w:szCs w:val="28"/>
        </w:rPr>
        <w:t>europeo</w:t>
      </w:r>
      <w:r w:rsidR="00D90EA1">
        <w:rPr>
          <w:rFonts w:ascii="Times New Roman" w:hAnsi="Times New Roman" w:cs="Times New Roman"/>
          <w:spacing w:val="20"/>
          <w:sz w:val="28"/>
          <w:szCs w:val="28"/>
        </w:rPr>
        <w:tab/>
        <w:t xml:space="preserve">si </w:t>
      </w:r>
      <w:r w:rsidR="0009613F" w:rsidRPr="00311606">
        <w:rPr>
          <w:rFonts w:ascii="Times New Roman" w:hAnsi="Times New Roman" w:cs="Times New Roman"/>
          <w:spacing w:val="20"/>
          <w:sz w:val="28"/>
          <w:szCs w:val="28"/>
        </w:rPr>
        <w:t xml:space="preserve">riferisce </w:t>
      </w:r>
      <w:r w:rsidR="0009613F" w:rsidRPr="007866BE">
        <w:rPr>
          <w:rFonts w:ascii="Times New Roman" w:hAnsi="Times New Roman" w:cs="Times New Roman"/>
          <w:bCs/>
          <w:spacing w:val="20"/>
          <w:sz w:val="28"/>
          <w:szCs w:val="28"/>
        </w:rPr>
        <w:t>immediatamente ad ogni singola persona identificata, al contempo, come</w:t>
      </w:r>
      <w:r w:rsidR="0009613F" w:rsidRPr="00311606">
        <w:rPr>
          <w:rFonts w:ascii="Times New Roman" w:hAnsi="Times New Roman" w:cs="Times New Roman"/>
          <w:b/>
          <w:bCs/>
          <w:spacing w:val="20"/>
          <w:sz w:val="28"/>
          <w:szCs w:val="28"/>
        </w:rPr>
        <w:t xml:space="preserve"> </w:t>
      </w:r>
      <w:r w:rsidR="0009613F" w:rsidRPr="00311606">
        <w:rPr>
          <w:rFonts w:ascii="Times New Roman" w:hAnsi="Times New Roman" w:cs="Times New Roman"/>
          <w:i/>
          <w:iCs/>
          <w:spacing w:val="20"/>
          <w:sz w:val="28"/>
          <w:szCs w:val="28"/>
        </w:rPr>
        <w:t xml:space="preserve">cives </w:t>
      </w:r>
      <w:r w:rsidR="0009613F" w:rsidRPr="00311606">
        <w:rPr>
          <w:rFonts w:ascii="Times New Roman" w:hAnsi="Times New Roman" w:cs="Times New Roman"/>
          <w:spacing w:val="20"/>
          <w:sz w:val="28"/>
          <w:szCs w:val="28"/>
        </w:rPr>
        <w:t xml:space="preserve">europeo e come </w:t>
      </w:r>
      <w:r w:rsidR="0009613F" w:rsidRPr="007866BE">
        <w:rPr>
          <w:rFonts w:ascii="Times New Roman" w:hAnsi="Times New Roman" w:cs="Times New Roman"/>
          <w:bCs/>
          <w:i/>
          <w:iCs/>
          <w:spacing w:val="20"/>
          <w:sz w:val="28"/>
          <w:szCs w:val="28"/>
        </w:rPr>
        <w:t xml:space="preserve">cives </w:t>
      </w:r>
      <w:r w:rsidR="0009613F" w:rsidRPr="00311606">
        <w:rPr>
          <w:rFonts w:ascii="Times New Roman" w:hAnsi="Times New Roman" w:cs="Times New Roman"/>
          <w:spacing w:val="20"/>
          <w:sz w:val="28"/>
          <w:szCs w:val="28"/>
        </w:rPr>
        <w:t xml:space="preserve">della singola realtà nazionale a cui appartiene, divenendo così il nucleo essenziale della </w:t>
      </w:r>
      <w:r w:rsidR="0009613F" w:rsidRPr="00311606">
        <w:rPr>
          <w:rFonts w:ascii="Times New Roman" w:hAnsi="Times New Roman" w:cs="Times New Roman"/>
          <w:spacing w:val="20"/>
          <w:sz w:val="28"/>
          <w:szCs w:val="28"/>
        </w:rPr>
        <w:lastRenderedPageBreak/>
        <w:t xml:space="preserve">cittadinanza comunitaria. </w:t>
      </w:r>
      <w:r w:rsidR="0009613F" w:rsidRPr="007866BE">
        <w:rPr>
          <w:rFonts w:ascii="Times New Roman" w:hAnsi="Times New Roman" w:cs="Times New Roman"/>
          <w:bCs/>
          <w:spacing w:val="20"/>
          <w:sz w:val="28"/>
          <w:szCs w:val="28"/>
        </w:rPr>
        <w:t xml:space="preserve">Ecco che la </w:t>
      </w:r>
      <w:r w:rsidR="0009613F" w:rsidRPr="007866BE">
        <w:rPr>
          <w:rFonts w:ascii="Times New Roman" w:hAnsi="Times New Roman" w:cs="Times New Roman"/>
          <w:spacing w:val="20"/>
          <w:sz w:val="28"/>
          <w:szCs w:val="28"/>
        </w:rPr>
        <w:t xml:space="preserve">Carta ed i diritti </w:t>
      </w:r>
      <w:r w:rsidR="0009613F" w:rsidRPr="007866BE">
        <w:rPr>
          <w:rFonts w:ascii="Times New Roman" w:hAnsi="Times New Roman" w:cs="Times New Roman"/>
          <w:bCs/>
          <w:spacing w:val="20"/>
          <w:sz w:val="28"/>
          <w:szCs w:val="28"/>
        </w:rPr>
        <w:t xml:space="preserve">in </w:t>
      </w:r>
      <w:r w:rsidR="0009613F" w:rsidRPr="007866BE">
        <w:rPr>
          <w:rFonts w:ascii="Times New Roman" w:hAnsi="Times New Roman" w:cs="Times New Roman"/>
          <w:spacing w:val="20"/>
          <w:sz w:val="28"/>
          <w:szCs w:val="28"/>
        </w:rPr>
        <w:t xml:space="preserve">essa </w:t>
      </w:r>
      <w:r w:rsidR="0009613F" w:rsidRPr="007866BE">
        <w:rPr>
          <w:rFonts w:ascii="Times New Roman" w:hAnsi="Times New Roman" w:cs="Times New Roman"/>
          <w:bCs/>
          <w:spacing w:val="20"/>
          <w:sz w:val="28"/>
          <w:szCs w:val="28"/>
        </w:rPr>
        <w:t>enunciati divengono</w:t>
      </w:r>
      <w:r w:rsidR="0009613F" w:rsidRPr="00311606">
        <w:rPr>
          <w:rFonts w:ascii="Times New Roman" w:hAnsi="Times New Roman" w:cs="Times New Roman"/>
          <w:b/>
          <w:bCs/>
          <w:spacing w:val="20"/>
          <w:sz w:val="28"/>
          <w:szCs w:val="28"/>
        </w:rPr>
        <w:t xml:space="preserve"> </w:t>
      </w:r>
      <w:r w:rsidR="0009613F" w:rsidRPr="007866BE">
        <w:rPr>
          <w:rFonts w:ascii="Times New Roman" w:hAnsi="Times New Roman" w:cs="Times New Roman"/>
          <w:bCs/>
          <w:spacing w:val="20"/>
          <w:sz w:val="28"/>
          <w:szCs w:val="28"/>
        </w:rPr>
        <w:t>l’indefettibile comune denominatore</w:t>
      </w:r>
      <w:r w:rsidR="0009613F" w:rsidRPr="00311606">
        <w:rPr>
          <w:rFonts w:ascii="Times New Roman" w:hAnsi="Times New Roman" w:cs="Times New Roman"/>
          <w:b/>
          <w:bCs/>
          <w:spacing w:val="20"/>
          <w:sz w:val="28"/>
          <w:szCs w:val="28"/>
        </w:rPr>
        <w:t xml:space="preserve"> </w:t>
      </w:r>
      <w:r w:rsidR="0009613F" w:rsidRPr="007866BE">
        <w:rPr>
          <w:rFonts w:ascii="Times New Roman" w:hAnsi="Times New Roman" w:cs="Times New Roman"/>
          <w:bCs/>
          <w:spacing w:val="20"/>
          <w:sz w:val="28"/>
          <w:szCs w:val="28"/>
        </w:rPr>
        <w:t>fra</w:t>
      </w:r>
      <w:r w:rsidR="0009613F" w:rsidRPr="00311606">
        <w:rPr>
          <w:rFonts w:ascii="Times New Roman" w:hAnsi="Times New Roman" w:cs="Times New Roman"/>
          <w:b/>
          <w:bCs/>
          <w:spacing w:val="20"/>
          <w:sz w:val="28"/>
          <w:szCs w:val="28"/>
        </w:rPr>
        <w:t xml:space="preserve"> </w:t>
      </w:r>
      <w:r w:rsidR="0009613F" w:rsidRPr="00311606">
        <w:rPr>
          <w:rFonts w:ascii="Times New Roman" w:hAnsi="Times New Roman" w:cs="Times New Roman"/>
          <w:spacing w:val="20"/>
          <w:sz w:val="28"/>
          <w:szCs w:val="28"/>
        </w:rPr>
        <w:t xml:space="preserve">tradizioni giuridiche costituzionali proprie dei singoli Stati membri e sensibilità diverse, costituendo la premessa di una “cittadinanza europea” e la manifestazione tangibile dell’esistenza di un </w:t>
      </w:r>
      <w:r w:rsidR="0009613F" w:rsidRPr="007866BE">
        <w:rPr>
          <w:rFonts w:ascii="Times New Roman" w:hAnsi="Times New Roman" w:cs="Times New Roman"/>
          <w:bCs/>
          <w:i/>
          <w:iCs/>
          <w:spacing w:val="20"/>
          <w:sz w:val="28"/>
          <w:szCs w:val="28"/>
        </w:rPr>
        <w:t>idem sentire</w:t>
      </w:r>
      <w:r w:rsidR="0009613F" w:rsidRPr="00311606">
        <w:rPr>
          <w:rFonts w:ascii="Times New Roman" w:hAnsi="Times New Roman" w:cs="Times New Roman"/>
          <w:b/>
          <w:bCs/>
          <w:i/>
          <w:iCs/>
          <w:spacing w:val="20"/>
          <w:sz w:val="28"/>
          <w:szCs w:val="28"/>
        </w:rPr>
        <w:t xml:space="preserve"> </w:t>
      </w:r>
      <w:r w:rsidR="0009613F" w:rsidRPr="00311606">
        <w:rPr>
          <w:rFonts w:ascii="Times New Roman" w:hAnsi="Times New Roman" w:cs="Times New Roman"/>
          <w:spacing w:val="20"/>
          <w:sz w:val="28"/>
          <w:szCs w:val="28"/>
        </w:rPr>
        <w:t xml:space="preserve">chiamato a mettere in luce il carattere </w:t>
      </w:r>
      <w:r w:rsidR="0009613F" w:rsidRPr="007866BE">
        <w:rPr>
          <w:rFonts w:ascii="Times New Roman" w:hAnsi="Times New Roman" w:cs="Times New Roman"/>
          <w:bCs/>
          <w:spacing w:val="20"/>
          <w:sz w:val="28"/>
          <w:szCs w:val="28"/>
        </w:rPr>
        <w:t xml:space="preserve">profondo di un’Unione non </w:t>
      </w:r>
      <w:r w:rsidR="0009613F" w:rsidRPr="007866BE">
        <w:rPr>
          <w:rFonts w:ascii="Times New Roman" w:hAnsi="Times New Roman" w:cs="Times New Roman"/>
          <w:spacing w:val="20"/>
          <w:sz w:val="28"/>
          <w:szCs w:val="28"/>
        </w:rPr>
        <w:t xml:space="preserve">soltanto </w:t>
      </w:r>
      <w:r w:rsidR="00582934">
        <w:rPr>
          <w:rFonts w:ascii="Times New Roman" w:hAnsi="Times New Roman" w:cs="Times New Roman"/>
          <w:bCs/>
          <w:spacing w:val="20"/>
          <w:sz w:val="28"/>
          <w:szCs w:val="28"/>
        </w:rPr>
        <w:t xml:space="preserve">e non prevalentemente </w:t>
      </w:r>
      <w:r w:rsidR="0009613F" w:rsidRPr="007866BE">
        <w:rPr>
          <w:rFonts w:ascii="Times New Roman" w:hAnsi="Times New Roman" w:cs="Times New Roman"/>
          <w:bCs/>
          <w:spacing w:val="20"/>
          <w:sz w:val="28"/>
          <w:szCs w:val="28"/>
        </w:rPr>
        <w:t xml:space="preserve">interstatuale. </w:t>
      </w:r>
      <w:r w:rsidR="0009613F" w:rsidRPr="007866BE">
        <w:rPr>
          <w:rFonts w:ascii="Times New Roman" w:hAnsi="Times New Roman" w:cs="Times New Roman"/>
          <w:bCs/>
          <w:spacing w:val="20"/>
          <w:sz w:val="28"/>
          <w:szCs w:val="28"/>
        </w:rPr>
        <w:br/>
      </w:r>
      <w:r w:rsidR="00582934">
        <w:rPr>
          <w:rFonts w:ascii="Times New Roman" w:hAnsi="Times New Roman" w:cs="Times New Roman"/>
          <w:bCs/>
          <w:spacing w:val="20"/>
          <w:sz w:val="28"/>
          <w:szCs w:val="28"/>
        </w:rPr>
        <w:t xml:space="preserve">     </w:t>
      </w:r>
      <w:r w:rsidR="0009613F" w:rsidRPr="007866BE">
        <w:rPr>
          <w:rFonts w:ascii="Times New Roman" w:hAnsi="Times New Roman" w:cs="Times New Roman"/>
          <w:bCs/>
          <w:spacing w:val="20"/>
          <w:sz w:val="28"/>
          <w:szCs w:val="28"/>
        </w:rPr>
        <w:t>Sempre in sede di prima a</w:t>
      </w:r>
      <w:r w:rsidR="00D90EA1">
        <w:rPr>
          <w:rFonts w:ascii="Times New Roman" w:hAnsi="Times New Roman" w:cs="Times New Roman"/>
          <w:bCs/>
          <w:spacing w:val="20"/>
          <w:sz w:val="28"/>
          <w:szCs w:val="28"/>
        </w:rPr>
        <w:t>nn</w:t>
      </w:r>
      <w:r w:rsidR="0009613F" w:rsidRPr="007866BE">
        <w:rPr>
          <w:rFonts w:ascii="Times New Roman" w:hAnsi="Times New Roman" w:cs="Times New Roman"/>
          <w:bCs/>
          <w:spacing w:val="20"/>
          <w:sz w:val="28"/>
          <w:szCs w:val="28"/>
        </w:rPr>
        <w:t xml:space="preserve">otazione sia consentito rinviare ai lavori parlamentari nelle sedute indicate nel testo del </w:t>
      </w:r>
      <w:r w:rsidR="0009613F" w:rsidRPr="007866BE">
        <w:rPr>
          <w:rFonts w:ascii="Times New Roman" w:hAnsi="Times New Roman" w:cs="Times New Roman"/>
          <w:spacing w:val="20"/>
          <w:sz w:val="28"/>
          <w:szCs w:val="28"/>
        </w:rPr>
        <w:t>Comunicato (Senato, 23 luglio 2008 — Disegno di</w:t>
      </w:r>
      <w:r w:rsidR="0009613F" w:rsidRPr="00311606">
        <w:rPr>
          <w:rFonts w:ascii="Times New Roman" w:hAnsi="Times New Roman" w:cs="Times New Roman"/>
          <w:spacing w:val="20"/>
          <w:sz w:val="28"/>
          <w:szCs w:val="28"/>
        </w:rPr>
        <w:t xml:space="preserve"> legge n. </w:t>
      </w:r>
      <w:r w:rsidR="0009613F" w:rsidRPr="00D90EA1">
        <w:rPr>
          <w:rFonts w:ascii="Times New Roman" w:hAnsi="Times New Roman" w:cs="Times New Roman"/>
          <w:bCs/>
          <w:iCs/>
          <w:spacing w:val="20"/>
          <w:sz w:val="28"/>
          <w:szCs w:val="28"/>
        </w:rPr>
        <w:t>759</w:t>
      </w:r>
      <w:r w:rsidR="0009613F" w:rsidRPr="00311606">
        <w:rPr>
          <w:rFonts w:ascii="Times New Roman" w:hAnsi="Times New Roman" w:cs="Times New Roman"/>
          <w:b/>
          <w:bCs/>
          <w:i/>
          <w:iCs/>
          <w:spacing w:val="20"/>
          <w:sz w:val="28"/>
          <w:szCs w:val="28"/>
        </w:rPr>
        <w:t xml:space="preserve"> </w:t>
      </w:r>
      <w:r w:rsidR="0009613F" w:rsidRPr="00311606">
        <w:rPr>
          <w:rFonts w:ascii="Times New Roman" w:hAnsi="Times New Roman" w:cs="Times New Roman"/>
          <w:spacing w:val="20"/>
          <w:sz w:val="28"/>
          <w:szCs w:val="28"/>
        </w:rPr>
        <w:t xml:space="preserve">— Ratifica ed esecuzione del Trattato di Lisbona che modifica il Trattato sull’Unione europea e il Trattato che istituisce la Comunità europea e alcuni atti connessi, con atto finale, protocolli e dichiarazioni, fatto a Lisbona il 13 dicembre 2007; Camera dei deputati, 31 luglio 2008 - Disegno di legge n. </w:t>
      </w:r>
      <w:r w:rsidR="0009613F" w:rsidRPr="00D90EA1">
        <w:rPr>
          <w:rFonts w:ascii="Times New Roman" w:hAnsi="Times New Roman" w:cs="Times New Roman"/>
          <w:bCs/>
          <w:iCs/>
          <w:spacing w:val="20"/>
          <w:sz w:val="28"/>
          <w:szCs w:val="28"/>
        </w:rPr>
        <w:t>759</w:t>
      </w:r>
      <w:r w:rsidR="0009613F" w:rsidRPr="00311606">
        <w:rPr>
          <w:rFonts w:ascii="Times New Roman" w:hAnsi="Times New Roman" w:cs="Times New Roman"/>
          <w:b/>
          <w:bCs/>
          <w:i/>
          <w:iCs/>
          <w:spacing w:val="20"/>
          <w:sz w:val="28"/>
          <w:szCs w:val="28"/>
        </w:rPr>
        <w:t xml:space="preserve"> </w:t>
      </w:r>
      <w:r w:rsidR="0009613F" w:rsidRPr="00311606">
        <w:rPr>
          <w:rFonts w:ascii="Times New Roman" w:hAnsi="Times New Roman" w:cs="Times New Roman"/>
          <w:spacing w:val="20"/>
          <w:sz w:val="28"/>
          <w:szCs w:val="28"/>
        </w:rPr>
        <w:t xml:space="preserve">— Ratifica ed esecuzione del Trattato di Lisbona che modifica il Trattato sull’Unione europea e il Trattato che istituisce la Comunità europea e alcuni atti connessi, con atto finale, protocolli e dichiarazioni, fatto a Lisbona il 13 dicembre 2007). Già la </w:t>
      </w:r>
      <w:r w:rsidR="0009613F" w:rsidRPr="00311606">
        <w:rPr>
          <w:rFonts w:ascii="Times New Roman" w:hAnsi="Times New Roman" w:cs="Times New Roman"/>
          <w:spacing w:val="20"/>
          <w:sz w:val="28"/>
          <w:szCs w:val="28"/>
        </w:rPr>
        <w:lastRenderedPageBreak/>
        <w:t xml:space="preserve">rilevanza del Trattato di riforma </w:t>
      </w:r>
      <w:r w:rsidR="00D90EA1">
        <w:rPr>
          <w:rFonts w:ascii="Times New Roman" w:hAnsi="Times New Roman" w:cs="Times New Roman"/>
          <w:spacing w:val="20"/>
          <w:sz w:val="28"/>
          <w:szCs w:val="28"/>
        </w:rPr>
        <w:t>è</w:t>
      </w:r>
      <w:r w:rsidR="0009613F" w:rsidRPr="00311606">
        <w:rPr>
          <w:rFonts w:ascii="Times New Roman" w:hAnsi="Times New Roman" w:cs="Times New Roman"/>
          <w:spacing w:val="20"/>
          <w:sz w:val="28"/>
          <w:szCs w:val="28"/>
        </w:rPr>
        <w:t xml:space="preserve"> stata evidenziata dai primi commentatori del Trattato medesimo, i quali hanno segnalato che alla mancanza di un Trattato costituzionale europeo, capace di coagulare intorno ad un unico centro un sistema di valori eticamente incorporati in principi ispiratori dei singoli diritti, supplisce la Carta di Nizza con la sua giuridica obbligatorietà, come espressione più sofisticata — e fino ad adesso sperimentale — di un vero e proprio costituzionalismo sovranazionale, stante il suo innegabile contributo all’innalzamento del rango dei diritti fondamentali dell’Unione ed alla collegata “costituzionalizzazione” dello stesso ordinamento giuridico (si veda, al riguardo, saggio a cura di Cartabia M., in “Le nuove Istituzioni europee - Commento al Trattato di Lisbona”, a cura di Bassanini F. e Tiberi </w:t>
      </w:r>
      <w:r w:rsidR="00D90EA1">
        <w:rPr>
          <w:rFonts w:ascii="Times New Roman" w:hAnsi="Times New Roman" w:cs="Times New Roman"/>
          <w:spacing w:val="20"/>
          <w:sz w:val="28"/>
          <w:szCs w:val="28"/>
        </w:rPr>
        <w:t>G</w:t>
      </w:r>
      <w:r w:rsidR="0009613F" w:rsidRPr="00311606">
        <w:rPr>
          <w:rFonts w:ascii="Times New Roman" w:hAnsi="Times New Roman" w:cs="Times New Roman"/>
          <w:spacing w:val="20"/>
          <w:sz w:val="28"/>
          <w:szCs w:val="28"/>
        </w:rPr>
        <w:t xml:space="preserve">., </w:t>
      </w:r>
      <w:r w:rsidR="00D83BDC">
        <w:rPr>
          <w:rFonts w:ascii="Times New Roman" w:hAnsi="Times New Roman" w:cs="Times New Roman"/>
          <w:spacing w:val="20"/>
          <w:sz w:val="28"/>
          <w:szCs w:val="28"/>
        </w:rPr>
        <w:t>I</w:t>
      </w:r>
      <w:r w:rsidR="00160879">
        <w:rPr>
          <w:rFonts w:ascii="Times New Roman" w:hAnsi="Times New Roman" w:cs="Times New Roman"/>
          <w:spacing w:val="20"/>
          <w:sz w:val="28"/>
          <w:szCs w:val="28"/>
        </w:rPr>
        <w:t>l</w:t>
      </w:r>
      <w:r w:rsidR="0009613F" w:rsidRPr="00311606">
        <w:rPr>
          <w:rFonts w:ascii="Times New Roman" w:hAnsi="Times New Roman" w:cs="Times New Roman"/>
          <w:spacing w:val="20"/>
          <w:sz w:val="28"/>
          <w:szCs w:val="28"/>
        </w:rPr>
        <w:t xml:space="preserve"> Mulino, 2008, pp. 89</w:t>
      </w:r>
      <w:r w:rsidR="00521E1F">
        <w:rPr>
          <w:rFonts w:ascii="Times New Roman" w:hAnsi="Times New Roman" w:cs="Times New Roman"/>
          <w:spacing w:val="20"/>
          <w:sz w:val="28"/>
          <w:szCs w:val="28"/>
        </w:rPr>
        <w:t xml:space="preserve"> </w:t>
      </w:r>
      <w:r w:rsidR="0009613F" w:rsidRPr="00311606">
        <w:rPr>
          <w:rFonts w:ascii="Times New Roman" w:hAnsi="Times New Roman" w:cs="Times New Roman"/>
          <w:spacing w:val="20"/>
          <w:sz w:val="28"/>
          <w:szCs w:val="28"/>
        </w:rPr>
        <w:t xml:space="preserve">— 107). Dette considerazioni danno contezza dell’assoluta importanza del Comunicato di cui in oggetto e dell’allegata pubblicazione in Gazzetta Ufficiale del documento di Nizza e dei diritti ivi enunciati, ossia di quei diritti che, toccando le fondamenta </w:t>
      </w:r>
      <w:r w:rsidR="00D90EA1">
        <w:rPr>
          <w:rFonts w:ascii="Times New Roman" w:hAnsi="Times New Roman" w:cs="Times New Roman"/>
          <w:spacing w:val="20"/>
          <w:sz w:val="28"/>
          <w:szCs w:val="28"/>
        </w:rPr>
        <w:t>s</w:t>
      </w:r>
      <w:r w:rsidR="0009613F" w:rsidRPr="00311606">
        <w:rPr>
          <w:rFonts w:ascii="Times New Roman" w:hAnsi="Times New Roman" w:cs="Times New Roman"/>
          <w:spacing w:val="20"/>
          <w:sz w:val="28"/>
          <w:szCs w:val="28"/>
        </w:rPr>
        <w:t xml:space="preserve">tesse del sistema, rendono lo spazio comune dell’Unione spazio effettivo di </w:t>
      </w:r>
      <w:r w:rsidR="0009613F" w:rsidRPr="00311606">
        <w:rPr>
          <w:rFonts w:ascii="Times New Roman" w:hAnsi="Times New Roman" w:cs="Times New Roman"/>
          <w:spacing w:val="20"/>
          <w:sz w:val="28"/>
          <w:szCs w:val="28"/>
        </w:rPr>
        <w:lastRenderedPageBreak/>
        <w:t>libertà, sicurezza e giustizia, cio</w:t>
      </w:r>
      <w:r w:rsidR="00D90EA1">
        <w:rPr>
          <w:rFonts w:ascii="Times New Roman" w:hAnsi="Times New Roman" w:cs="Times New Roman"/>
          <w:spacing w:val="20"/>
          <w:sz w:val="28"/>
          <w:szCs w:val="28"/>
        </w:rPr>
        <w:t>è</w:t>
      </w:r>
      <w:r w:rsidR="0009613F" w:rsidRPr="00311606">
        <w:rPr>
          <w:rFonts w:ascii="Times New Roman" w:hAnsi="Times New Roman" w:cs="Times New Roman"/>
          <w:spacing w:val="20"/>
          <w:sz w:val="28"/>
          <w:szCs w:val="28"/>
        </w:rPr>
        <w:t xml:space="preserve"> di diritti “costituzionalmente” garantiti.</w:t>
      </w: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AF41FB" w:rsidRDefault="00AF41FB" w:rsidP="00AF41FB">
      <w:pPr>
        <w:spacing w:line="480" w:lineRule="auto"/>
        <w:mirrorIndents/>
        <w:jc w:val="both"/>
        <w:rPr>
          <w:rFonts w:ascii="Times New Roman" w:hAnsi="Times New Roman" w:cs="Times New Roman"/>
          <w:spacing w:val="20"/>
          <w:sz w:val="28"/>
          <w:szCs w:val="28"/>
        </w:rPr>
      </w:pPr>
    </w:p>
    <w:p w:rsidR="003430FF" w:rsidRPr="002E1FAA" w:rsidRDefault="00E37C03"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b/>
          <w:bCs/>
          <w:spacing w:val="20"/>
          <w:sz w:val="28"/>
          <w:szCs w:val="28"/>
        </w:rPr>
        <w:lastRenderedPageBreak/>
        <w:t>IL CODICE C</w:t>
      </w:r>
      <w:r w:rsidR="003430FF" w:rsidRPr="00311606">
        <w:rPr>
          <w:rFonts w:ascii="Times New Roman" w:hAnsi="Times New Roman" w:cs="Times New Roman"/>
          <w:b/>
          <w:bCs/>
          <w:spacing w:val="20"/>
          <w:sz w:val="28"/>
          <w:szCs w:val="28"/>
        </w:rPr>
        <w:t>IV</w:t>
      </w:r>
      <w:r w:rsidRPr="00311606">
        <w:rPr>
          <w:rFonts w:ascii="Times New Roman" w:hAnsi="Times New Roman" w:cs="Times New Roman"/>
          <w:b/>
          <w:bCs/>
          <w:spacing w:val="20"/>
          <w:sz w:val="28"/>
          <w:szCs w:val="28"/>
        </w:rPr>
        <w:t>ILE A</w:t>
      </w:r>
      <w:r w:rsidR="00AF41FB">
        <w:rPr>
          <w:rFonts w:ascii="Times New Roman" w:hAnsi="Times New Roman" w:cs="Times New Roman"/>
          <w:b/>
          <w:bCs/>
          <w:spacing w:val="20"/>
          <w:sz w:val="28"/>
          <w:szCs w:val="28"/>
        </w:rPr>
        <w:t>LLA PROVA DEL DIRITTO EUROPEO</w:t>
      </w:r>
      <w:r w:rsidRPr="00311606">
        <w:rPr>
          <w:rFonts w:ascii="Times New Roman" w:hAnsi="Times New Roman" w:cs="Times New Roman"/>
          <w:b/>
          <w:bCs/>
          <w:spacing w:val="20"/>
          <w:sz w:val="28"/>
          <w:szCs w:val="28"/>
        </w:rPr>
        <w:t xml:space="preserve"> </w:t>
      </w:r>
      <w:r w:rsidRPr="00311606">
        <w:rPr>
          <w:rFonts w:ascii="Times New Roman" w:hAnsi="Times New Roman" w:cs="Times New Roman"/>
          <w:b/>
          <w:bCs/>
          <w:spacing w:val="20"/>
          <w:sz w:val="28"/>
          <w:szCs w:val="28"/>
        </w:rPr>
        <w:br/>
      </w:r>
      <w:r w:rsidRPr="002E1FAA">
        <w:rPr>
          <w:rFonts w:ascii="Times New Roman" w:hAnsi="Times New Roman" w:cs="Times New Roman"/>
          <w:bCs/>
          <w:spacing w:val="20"/>
          <w:sz w:val="28"/>
          <w:szCs w:val="28"/>
        </w:rPr>
        <w:t>Sommario:</w:t>
      </w:r>
      <w:r w:rsidRPr="00311606">
        <w:rPr>
          <w:rFonts w:ascii="Times New Roman" w:hAnsi="Times New Roman" w:cs="Times New Roman"/>
          <w:b/>
          <w:bCs/>
          <w:spacing w:val="20"/>
          <w:sz w:val="28"/>
          <w:szCs w:val="28"/>
        </w:rPr>
        <w:t xml:space="preserve"> </w:t>
      </w:r>
      <w:r w:rsidRPr="002E1FAA">
        <w:rPr>
          <w:rFonts w:ascii="Times New Roman" w:hAnsi="Times New Roman" w:cs="Times New Roman"/>
          <w:bCs/>
          <w:spacing w:val="20"/>
          <w:sz w:val="28"/>
          <w:szCs w:val="28"/>
        </w:rPr>
        <w:t>1.</w:t>
      </w:r>
      <w:r w:rsidRPr="00311606">
        <w:rPr>
          <w:rFonts w:ascii="Times New Roman" w:hAnsi="Times New Roman" w:cs="Times New Roman"/>
          <w:b/>
          <w:bCs/>
          <w:spacing w:val="20"/>
          <w:sz w:val="28"/>
          <w:szCs w:val="28"/>
        </w:rPr>
        <w:t xml:space="preserve"> </w:t>
      </w:r>
      <w:r w:rsidRPr="00311606">
        <w:rPr>
          <w:rFonts w:ascii="Times New Roman" w:hAnsi="Times New Roman" w:cs="Times New Roman"/>
          <w:i/>
          <w:iCs/>
          <w:spacing w:val="20"/>
          <w:sz w:val="28"/>
          <w:szCs w:val="28"/>
        </w:rPr>
        <w:t xml:space="preserve">Una codicistica euro-nazionale in via di </w:t>
      </w:r>
      <w:r w:rsidRPr="002E1FAA">
        <w:rPr>
          <w:rFonts w:ascii="Times New Roman" w:hAnsi="Times New Roman" w:cs="Times New Roman"/>
          <w:i/>
          <w:iCs/>
          <w:spacing w:val="20"/>
          <w:sz w:val="28"/>
          <w:szCs w:val="28"/>
        </w:rPr>
        <w:t xml:space="preserve">formazione </w:t>
      </w:r>
      <w:r w:rsidRPr="002E1FAA">
        <w:rPr>
          <w:rFonts w:ascii="Times New Roman" w:hAnsi="Times New Roman" w:cs="Times New Roman"/>
          <w:spacing w:val="20"/>
          <w:sz w:val="28"/>
          <w:szCs w:val="28"/>
        </w:rPr>
        <w:t xml:space="preserve">- </w:t>
      </w:r>
      <w:r w:rsidRPr="002E1FAA">
        <w:rPr>
          <w:rFonts w:ascii="Times New Roman" w:hAnsi="Times New Roman" w:cs="Times New Roman"/>
          <w:bCs/>
          <w:spacing w:val="20"/>
          <w:sz w:val="28"/>
          <w:szCs w:val="28"/>
        </w:rPr>
        <w:t xml:space="preserve">2. </w:t>
      </w:r>
      <w:r w:rsidRPr="002E1FAA">
        <w:rPr>
          <w:rFonts w:ascii="Times New Roman" w:hAnsi="Times New Roman" w:cs="Times New Roman"/>
          <w:i/>
          <w:iCs/>
          <w:spacing w:val="20"/>
          <w:sz w:val="28"/>
          <w:szCs w:val="28"/>
        </w:rPr>
        <w:t xml:space="preserve">Le fonti del diritto privato europeo </w:t>
      </w:r>
      <w:r w:rsidRPr="002E1FAA">
        <w:rPr>
          <w:rFonts w:ascii="Times New Roman" w:hAnsi="Times New Roman" w:cs="Times New Roman"/>
          <w:spacing w:val="20"/>
          <w:sz w:val="28"/>
          <w:szCs w:val="28"/>
        </w:rPr>
        <w:t xml:space="preserve">- </w:t>
      </w:r>
      <w:r w:rsidRPr="002E1FAA">
        <w:rPr>
          <w:rFonts w:ascii="Times New Roman" w:hAnsi="Times New Roman" w:cs="Times New Roman"/>
          <w:bCs/>
          <w:spacing w:val="20"/>
          <w:sz w:val="28"/>
          <w:szCs w:val="28"/>
        </w:rPr>
        <w:t xml:space="preserve">3. </w:t>
      </w:r>
      <w:r w:rsidRPr="002E1FAA">
        <w:rPr>
          <w:rFonts w:ascii="Times New Roman" w:hAnsi="Times New Roman" w:cs="Times New Roman"/>
          <w:i/>
          <w:iCs/>
          <w:spacing w:val="20"/>
          <w:sz w:val="28"/>
          <w:szCs w:val="28"/>
        </w:rPr>
        <w:t xml:space="preserve">1 </w:t>
      </w:r>
      <w:r w:rsidR="002E1FAA">
        <w:rPr>
          <w:rFonts w:ascii="Times New Roman" w:hAnsi="Times New Roman" w:cs="Times New Roman"/>
          <w:i/>
          <w:iCs/>
          <w:spacing w:val="20"/>
          <w:sz w:val="28"/>
          <w:szCs w:val="28"/>
        </w:rPr>
        <w:t>“</w:t>
      </w:r>
      <w:r w:rsidRPr="002E1FAA">
        <w:rPr>
          <w:rFonts w:ascii="Times New Roman" w:hAnsi="Times New Roman" w:cs="Times New Roman"/>
          <w:i/>
          <w:iCs/>
          <w:spacing w:val="20"/>
          <w:sz w:val="28"/>
          <w:szCs w:val="28"/>
        </w:rPr>
        <w:t xml:space="preserve">diritti” tra persone e mercato </w:t>
      </w:r>
      <w:r w:rsidRPr="002E1FAA">
        <w:rPr>
          <w:rFonts w:ascii="Times New Roman" w:hAnsi="Times New Roman" w:cs="Times New Roman"/>
          <w:spacing w:val="20"/>
          <w:sz w:val="28"/>
          <w:szCs w:val="28"/>
        </w:rPr>
        <w:t xml:space="preserve">- </w:t>
      </w:r>
      <w:r w:rsidRPr="002E1FAA">
        <w:rPr>
          <w:rFonts w:ascii="Times New Roman" w:hAnsi="Times New Roman" w:cs="Times New Roman"/>
          <w:i/>
          <w:iCs/>
          <w:spacing w:val="20"/>
          <w:sz w:val="28"/>
          <w:szCs w:val="28"/>
        </w:rPr>
        <w:t xml:space="preserve">4. La disciplina dei contratti dei consumatori </w:t>
      </w:r>
      <w:r w:rsidRPr="002E1FAA">
        <w:rPr>
          <w:rFonts w:ascii="Times New Roman" w:hAnsi="Times New Roman" w:cs="Times New Roman"/>
          <w:spacing w:val="20"/>
          <w:sz w:val="28"/>
          <w:szCs w:val="28"/>
        </w:rPr>
        <w:t xml:space="preserve">- 5. </w:t>
      </w:r>
      <w:r w:rsidRPr="002E1FAA">
        <w:rPr>
          <w:rFonts w:ascii="Times New Roman" w:hAnsi="Times New Roman" w:cs="Times New Roman"/>
          <w:i/>
          <w:iCs/>
          <w:spacing w:val="20"/>
          <w:sz w:val="28"/>
          <w:szCs w:val="28"/>
        </w:rPr>
        <w:t xml:space="preserve">Le responsabilità “a regime” di mercato </w:t>
      </w:r>
      <w:r w:rsidRPr="002E1FAA">
        <w:rPr>
          <w:rFonts w:ascii="Times New Roman" w:hAnsi="Times New Roman" w:cs="Times New Roman"/>
          <w:spacing w:val="20"/>
          <w:sz w:val="28"/>
          <w:szCs w:val="28"/>
        </w:rPr>
        <w:t xml:space="preserve">- </w:t>
      </w:r>
      <w:r w:rsidRPr="002E1FAA">
        <w:rPr>
          <w:rFonts w:ascii="Times New Roman" w:hAnsi="Times New Roman" w:cs="Times New Roman"/>
          <w:i/>
          <w:iCs/>
          <w:spacing w:val="20"/>
          <w:sz w:val="28"/>
          <w:szCs w:val="28"/>
        </w:rPr>
        <w:t xml:space="preserve">6. I servizi per il mercato </w:t>
      </w:r>
      <w:r w:rsidRPr="002E1FAA">
        <w:rPr>
          <w:rFonts w:ascii="Times New Roman" w:hAnsi="Times New Roman" w:cs="Times New Roman"/>
          <w:spacing w:val="20"/>
          <w:sz w:val="28"/>
          <w:szCs w:val="28"/>
        </w:rPr>
        <w:t xml:space="preserve">- </w:t>
      </w:r>
      <w:r w:rsidRPr="002E1FAA">
        <w:rPr>
          <w:rFonts w:ascii="Times New Roman" w:hAnsi="Times New Roman" w:cs="Times New Roman"/>
          <w:i/>
          <w:iCs/>
          <w:spacing w:val="20"/>
          <w:sz w:val="28"/>
          <w:szCs w:val="28"/>
        </w:rPr>
        <w:t xml:space="preserve">7. La disciplina del mercato finanziario </w:t>
      </w:r>
      <w:r w:rsidRPr="002E1FAA">
        <w:rPr>
          <w:rFonts w:ascii="Times New Roman" w:hAnsi="Times New Roman" w:cs="Times New Roman"/>
          <w:spacing w:val="20"/>
          <w:sz w:val="28"/>
          <w:szCs w:val="28"/>
        </w:rPr>
        <w:t xml:space="preserve">- </w:t>
      </w:r>
      <w:r w:rsidRPr="002E1FAA">
        <w:rPr>
          <w:rFonts w:ascii="Times New Roman" w:hAnsi="Times New Roman" w:cs="Times New Roman"/>
          <w:bCs/>
          <w:spacing w:val="20"/>
          <w:sz w:val="28"/>
          <w:szCs w:val="28"/>
        </w:rPr>
        <w:t xml:space="preserve">8. </w:t>
      </w:r>
      <w:r w:rsidRPr="002E1FAA">
        <w:rPr>
          <w:rFonts w:ascii="Times New Roman" w:hAnsi="Times New Roman" w:cs="Times New Roman"/>
          <w:i/>
          <w:iCs/>
          <w:spacing w:val="20"/>
          <w:sz w:val="28"/>
          <w:szCs w:val="28"/>
        </w:rPr>
        <w:t xml:space="preserve">I codici euro-nazionali come alternativa al codice europeo. </w:t>
      </w:r>
    </w:p>
    <w:p w:rsidR="00732251" w:rsidRPr="00AF41FB" w:rsidRDefault="00E37C03" w:rsidP="004A76A4">
      <w:pPr>
        <w:spacing w:line="480" w:lineRule="auto"/>
        <w:mirrorIndents/>
        <w:jc w:val="both"/>
        <w:rPr>
          <w:rFonts w:ascii="Times New Roman" w:hAnsi="Times New Roman" w:cs="Times New Roman"/>
          <w:b/>
          <w:bCs/>
          <w:spacing w:val="20"/>
          <w:sz w:val="28"/>
          <w:szCs w:val="28"/>
        </w:rPr>
      </w:pPr>
      <w:r w:rsidRPr="00311606">
        <w:rPr>
          <w:rFonts w:ascii="Times New Roman" w:hAnsi="Times New Roman" w:cs="Times New Roman"/>
          <w:i/>
          <w:iCs/>
          <w:spacing w:val="20"/>
          <w:sz w:val="28"/>
          <w:szCs w:val="28"/>
        </w:rPr>
        <w:br/>
      </w:r>
      <w:r w:rsidRPr="002E1FAA">
        <w:rPr>
          <w:rFonts w:ascii="Times New Roman" w:hAnsi="Times New Roman" w:cs="Times New Roman"/>
          <w:bCs/>
          <w:spacing w:val="20"/>
          <w:sz w:val="28"/>
          <w:szCs w:val="28"/>
        </w:rPr>
        <w:t>1.</w:t>
      </w:r>
      <w:r w:rsidRPr="00311606">
        <w:rPr>
          <w:rFonts w:ascii="Times New Roman" w:hAnsi="Times New Roman" w:cs="Times New Roman"/>
          <w:b/>
          <w:bCs/>
          <w:spacing w:val="20"/>
          <w:sz w:val="28"/>
          <w:szCs w:val="28"/>
        </w:rPr>
        <w:t xml:space="preserve"> </w:t>
      </w:r>
      <w:r w:rsidR="00582934">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Nel dibattito sulle prospettive della codicistica nell’età della “decodificazione” e della “destatualizzazione” del diritto, risulta significativa l’ormai esasperata contrapposizione tra le tendenze del cosiddetto “nichilismo giuridico” e quelle, viceversa, def</w:t>
      </w:r>
      <w:r w:rsidR="002E1FAA">
        <w:rPr>
          <w:rFonts w:ascii="Times New Roman" w:hAnsi="Times New Roman" w:cs="Times New Roman"/>
          <w:spacing w:val="20"/>
          <w:sz w:val="28"/>
          <w:szCs w:val="28"/>
        </w:rPr>
        <w:t>ini</w:t>
      </w:r>
      <w:r w:rsidRPr="00311606">
        <w:rPr>
          <w:rFonts w:ascii="Times New Roman" w:hAnsi="Times New Roman" w:cs="Times New Roman"/>
          <w:spacing w:val="20"/>
          <w:sz w:val="28"/>
          <w:szCs w:val="28"/>
        </w:rPr>
        <w:t>te ricodificatorie e finalizzate alla “costruzione” di Codici adeguati alle</w:t>
      </w:r>
      <w:r w:rsidR="0056367B" w:rsidRPr="00311606">
        <w:rPr>
          <w:rFonts w:ascii="Times New Roman" w:hAnsi="Times New Roman" w:cs="Times New Roman"/>
          <w:spacing w:val="20"/>
          <w:sz w:val="28"/>
          <w:szCs w:val="28"/>
        </w:rPr>
        <w:t xml:space="preserve"> esigenze della contemporaneità</w:t>
      </w:r>
      <w:r w:rsidR="002E1FAA">
        <w:rPr>
          <w:rFonts w:ascii="Times New Roman" w:hAnsi="Times New Roman" w:cs="Times New Roman"/>
          <w:spacing w:val="20"/>
          <w:sz w:val="28"/>
          <w:szCs w:val="28"/>
          <w:vertAlign w:val="superscript"/>
        </w:rPr>
        <w:t>61</w:t>
      </w:r>
      <w:r w:rsidRPr="00311606">
        <w:rPr>
          <w:rFonts w:ascii="Times New Roman" w:hAnsi="Times New Roman" w:cs="Times New Roman"/>
          <w:spacing w:val="20"/>
          <w:sz w:val="28"/>
          <w:szCs w:val="28"/>
        </w:rPr>
        <w:t>. Appare, in tal senso, altamente significativo il ruolo svolto dalla recente manualistica, ormai fuoriuscita dai limiti e dai confini più tradizionali posto che essa si mostra in grado di creare «un nuovo modo di pensare al dirit</w:t>
      </w:r>
      <w:r w:rsidR="00732251" w:rsidRPr="00311606">
        <w:rPr>
          <w:rFonts w:ascii="Times New Roman" w:hAnsi="Times New Roman" w:cs="Times New Roman"/>
          <w:spacing w:val="20"/>
          <w:sz w:val="28"/>
          <w:szCs w:val="28"/>
        </w:rPr>
        <w:t xml:space="preserve">to privato del terzo </w:t>
      </w:r>
      <w:r w:rsidR="00732251" w:rsidRPr="00311606">
        <w:rPr>
          <w:rFonts w:ascii="Times New Roman" w:hAnsi="Times New Roman" w:cs="Times New Roman"/>
          <w:spacing w:val="20"/>
          <w:sz w:val="28"/>
          <w:szCs w:val="28"/>
        </w:rPr>
        <w:lastRenderedPageBreak/>
        <w:t>millennio»</w:t>
      </w:r>
      <w:r w:rsidR="00F90F7E" w:rsidRPr="00F90F7E">
        <w:rPr>
          <w:rFonts w:ascii="Times New Roman" w:hAnsi="Times New Roman" w:cs="Times New Roman"/>
          <w:spacing w:val="20"/>
          <w:sz w:val="28"/>
          <w:szCs w:val="28"/>
          <w:vertAlign w:val="superscript"/>
        </w:rPr>
        <w:t>62</w:t>
      </w:r>
      <w:r w:rsidRPr="00311606">
        <w:rPr>
          <w:rFonts w:ascii="Times New Roman" w:hAnsi="Times New Roman" w:cs="Times New Roman"/>
          <w:spacing w:val="20"/>
          <w:sz w:val="28"/>
          <w:szCs w:val="28"/>
        </w:rPr>
        <w:t>, che tenga in debito conto l’imponente azione s</w:t>
      </w:r>
      <w:r w:rsidR="00F90F7E">
        <w:rPr>
          <w:rFonts w:ascii="Times New Roman" w:hAnsi="Times New Roman" w:cs="Times New Roman"/>
          <w:spacing w:val="20"/>
          <w:sz w:val="28"/>
          <w:szCs w:val="28"/>
        </w:rPr>
        <w:t>volta dalle Istituzioni comuni</w:t>
      </w:r>
      <w:r w:rsidRPr="00311606">
        <w:rPr>
          <w:rFonts w:ascii="Times New Roman" w:hAnsi="Times New Roman" w:cs="Times New Roman"/>
          <w:spacing w:val="20"/>
          <w:sz w:val="28"/>
          <w:szCs w:val="28"/>
        </w:rPr>
        <w:t>ta</w:t>
      </w:r>
      <w:r w:rsidR="00F90F7E">
        <w:rPr>
          <w:rFonts w:ascii="Times New Roman" w:hAnsi="Times New Roman" w:cs="Times New Roman"/>
          <w:spacing w:val="20"/>
          <w:sz w:val="28"/>
          <w:szCs w:val="28"/>
        </w:rPr>
        <w:t>ri</w:t>
      </w:r>
      <w:r w:rsidRPr="00311606">
        <w:rPr>
          <w:rFonts w:ascii="Times New Roman" w:hAnsi="Times New Roman" w:cs="Times New Roman"/>
          <w:spacing w:val="20"/>
          <w:sz w:val="28"/>
          <w:szCs w:val="28"/>
        </w:rPr>
        <w:t xml:space="preserve">e. In effetti, </w:t>
      </w:r>
      <w:r w:rsidR="00F90F7E">
        <w:rPr>
          <w:rFonts w:ascii="Times New Roman" w:hAnsi="Times New Roman" w:cs="Times New Roman"/>
          <w:spacing w:val="20"/>
          <w:sz w:val="28"/>
          <w:szCs w:val="28"/>
        </w:rPr>
        <w:t xml:space="preserve">è </w:t>
      </w:r>
      <w:r w:rsidRPr="00311606">
        <w:rPr>
          <w:rFonts w:ascii="Times New Roman" w:hAnsi="Times New Roman" w:cs="Times New Roman"/>
          <w:spacing w:val="20"/>
          <w:sz w:val="28"/>
          <w:szCs w:val="28"/>
        </w:rPr>
        <w:t>proprio in tale letteratura recente che il moderno giurista (non solo privatista, ma anche pubblicista) può trovare immense risorse e, soprattutto, le basi necessarie su cui consolidare la propria formazione scientifi</w:t>
      </w:r>
      <w:r w:rsidR="00771486" w:rsidRPr="00311606">
        <w:rPr>
          <w:rFonts w:ascii="Times New Roman" w:hAnsi="Times New Roman" w:cs="Times New Roman"/>
          <w:spacing w:val="20"/>
          <w:sz w:val="28"/>
          <w:szCs w:val="28"/>
        </w:rPr>
        <w:t xml:space="preserve">ca per poter assolvere, nel migliore dei modi, un difficile compito, che si arricchisce di nuovo contenuto e di nuove responsabilità. </w:t>
      </w:r>
      <w:r w:rsidR="00771486"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C</w:t>
      </w:r>
      <w:r w:rsidR="00771486" w:rsidRPr="00311606">
        <w:rPr>
          <w:rFonts w:ascii="Times New Roman" w:hAnsi="Times New Roman" w:cs="Times New Roman"/>
          <w:spacing w:val="20"/>
          <w:sz w:val="28"/>
          <w:szCs w:val="28"/>
        </w:rPr>
        <w:t xml:space="preserve">omplesse evoluzioni coinvolgono, </w:t>
      </w:r>
      <w:r w:rsidR="00344FCF">
        <w:rPr>
          <w:rFonts w:ascii="Times New Roman" w:hAnsi="Times New Roman" w:cs="Times New Roman"/>
          <w:spacing w:val="20"/>
          <w:sz w:val="28"/>
          <w:szCs w:val="28"/>
        </w:rPr>
        <w:t xml:space="preserve">allo stato attuale, </w:t>
      </w:r>
      <w:r w:rsidR="00771486" w:rsidRPr="00311606">
        <w:rPr>
          <w:rFonts w:ascii="Times New Roman" w:hAnsi="Times New Roman" w:cs="Times New Roman"/>
          <w:spacing w:val="20"/>
          <w:sz w:val="28"/>
          <w:szCs w:val="28"/>
        </w:rPr>
        <w:t>in ambito sia nazionale che sovrannazionale, la disciplina privatistica. Innanzitutto, come sopra accennato, in un’epoca di rapida e profonda trasformazione dei sistemi giuridici interni e del sistema giuridico comunitario, è dato assistere a due fenomeni che procedono parallelamente: in particolare, al fenomeno della perdita di centralità dei Codici civili nazionali, dovuto agli ormai avanzati processi di decodificazione attestati dal sopravvenire di un numero crescente di legisla</w:t>
      </w:r>
      <w:r w:rsidR="009B0B25">
        <w:rPr>
          <w:rFonts w:ascii="Times New Roman" w:hAnsi="Times New Roman" w:cs="Times New Roman"/>
          <w:spacing w:val="20"/>
          <w:sz w:val="28"/>
          <w:szCs w:val="28"/>
        </w:rPr>
        <w:t>z</w:t>
      </w:r>
      <w:r w:rsidR="00771486" w:rsidRPr="00311606">
        <w:rPr>
          <w:rFonts w:ascii="Times New Roman" w:hAnsi="Times New Roman" w:cs="Times New Roman"/>
          <w:spacing w:val="20"/>
          <w:sz w:val="28"/>
          <w:szCs w:val="28"/>
        </w:rPr>
        <w:t xml:space="preserve">ioni speciali, si affiancano altrettanto rilevanti processi di destatualizzazione delle discipline privatistiche nazionali, specie in ragione di un sempre più corposo diritto transnazionale e comunitario. In virtù di quest’ultimo fenomeno, il diritto privato dei singoli Paesi </w:t>
      </w:r>
      <w:r w:rsidR="00771486" w:rsidRPr="00311606">
        <w:rPr>
          <w:rFonts w:ascii="Times New Roman" w:hAnsi="Times New Roman" w:cs="Times New Roman"/>
          <w:spacing w:val="20"/>
          <w:sz w:val="28"/>
          <w:szCs w:val="28"/>
        </w:rPr>
        <w:lastRenderedPageBreak/>
        <w:t xml:space="preserve">membri tende sempre di più ad essere anche «diritto privato europeo», in un costante e continuo processo di osmosi che non può non sollecitare una compiuta e meditata riflessione da parte del giurista. Si assiste, infatti, ad un rapido cambiamento dei modelli giuridici esistenti, dovuto soprattutto all’imponente azione dell’Unione europea, posto che le regole comunitarie introdotte nei singoli Stati aderenti incidono inevitabilmente sui modelli già presenti in questi Stati e, altrettanto inevitabilmente, li modificano e li alterano, garantendo un adattamento continuo e costante dell’ordinamento giuridico nazionale a quello euro-comunitario. </w:t>
      </w:r>
      <w:r w:rsidR="00771486"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771486" w:rsidRPr="00311606">
        <w:rPr>
          <w:rFonts w:ascii="Times New Roman" w:hAnsi="Times New Roman" w:cs="Times New Roman"/>
          <w:spacing w:val="20"/>
          <w:sz w:val="28"/>
          <w:szCs w:val="28"/>
        </w:rPr>
        <w:t>Da ciò la perdita, negli ordinamenti interni, della sostanziale unità e linearità del diritto privato, a cui però fa da contrappeso una maggiore armonizzazione degli assetti normativi dei Paesi membri singolarmente considerati. Nello specifico, è interessante notare come lo sviluppo di normative privatistiche di origine comunitaria venga a costituire una delle manifestazioni più emblematiche del salto di qualità che i processi di integrazione hanno assunto a seguito dei Trattati unionistici di Maastricht, Amsterdam e Nizza. Il proces</w:t>
      </w:r>
      <w:r w:rsidR="00326A2C">
        <w:rPr>
          <w:rFonts w:ascii="Times New Roman" w:hAnsi="Times New Roman" w:cs="Times New Roman"/>
          <w:spacing w:val="20"/>
          <w:sz w:val="28"/>
          <w:szCs w:val="28"/>
        </w:rPr>
        <w:t>s</w:t>
      </w:r>
      <w:r w:rsidR="00771486" w:rsidRPr="00311606">
        <w:rPr>
          <w:rFonts w:ascii="Times New Roman" w:hAnsi="Times New Roman" w:cs="Times New Roman"/>
          <w:spacing w:val="20"/>
          <w:sz w:val="28"/>
          <w:szCs w:val="28"/>
        </w:rPr>
        <w:t xml:space="preserve">o </w:t>
      </w:r>
      <w:r w:rsidR="00771486" w:rsidRPr="00311606">
        <w:rPr>
          <w:rFonts w:ascii="Times New Roman" w:hAnsi="Times New Roman" w:cs="Times New Roman"/>
          <w:i/>
          <w:iCs/>
          <w:spacing w:val="20"/>
          <w:sz w:val="28"/>
          <w:szCs w:val="28"/>
        </w:rPr>
        <w:t xml:space="preserve">in fieri </w:t>
      </w:r>
      <w:r w:rsidR="00771486" w:rsidRPr="00311606">
        <w:rPr>
          <w:rFonts w:ascii="Times New Roman" w:hAnsi="Times New Roman" w:cs="Times New Roman"/>
          <w:spacing w:val="20"/>
          <w:sz w:val="28"/>
          <w:szCs w:val="28"/>
        </w:rPr>
        <w:t xml:space="preserve">di integrazione comunitaria, </w:t>
      </w:r>
      <w:r w:rsidR="00771486" w:rsidRPr="00311606">
        <w:rPr>
          <w:rFonts w:ascii="Times New Roman" w:hAnsi="Times New Roman" w:cs="Times New Roman"/>
          <w:spacing w:val="20"/>
          <w:sz w:val="28"/>
          <w:szCs w:val="28"/>
        </w:rPr>
        <w:lastRenderedPageBreak/>
        <w:t>insomma, si arricchisce ulteriormente grazie all’emersione di nuclei di nuove discipline uniformi, destinate a regolare nello stesso modo, pur all’interno di spazi territoriali diversi, istituti e rapporti che hanno sinora trovato differente formazione nei Cod</w:t>
      </w:r>
      <w:r w:rsidR="00732251" w:rsidRPr="00311606">
        <w:rPr>
          <w:rFonts w:ascii="Times New Roman" w:hAnsi="Times New Roman" w:cs="Times New Roman"/>
          <w:spacing w:val="20"/>
          <w:sz w:val="28"/>
          <w:szCs w:val="28"/>
        </w:rPr>
        <w:t xml:space="preserve">ici civili e </w:t>
      </w:r>
      <w:r w:rsidR="00771486" w:rsidRPr="00311606">
        <w:rPr>
          <w:rFonts w:ascii="Times New Roman" w:hAnsi="Times New Roman" w:cs="Times New Roman"/>
          <w:spacing w:val="20"/>
          <w:sz w:val="28"/>
          <w:szCs w:val="28"/>
        </w:rPr>
        <w:t xml:space="preserve">nella legislazione speciale, talvolta alluvionale, di ciascun Paese e segna, per tale via, l’affermazione di uno </w:t>
      </w:r>
      <w:r w:rsidR="00771486" w:rsidRPr="00311606">
        <w:rPr>
          <w:rFonts w:ascii="Times New Roman" w:hAnsi="Times New Roman" w:cs="Times New Roman"/>
          <w:i/>
          <w:iCs/>
          <w:spacing w:val="20"/>
          <w:sz w:val="28"/>
          <w:szCs w:val="28"/>
        </w:rPr>
        <w:t xml:space="preserve">ius commune </w:t>
      </w:r>
      <w:r w:rsidR="00771486" w:rsidRPr="00311606">
        <w:rPr>
          <w:rFonts w:ascii="Times New Roman" w:hAnsi="Times New Roman" w:cs="Times New Roman"/>
          <w:spacing w:val="20"/>
          <w:sz w:val="28"/>
          <w:szCs w:val="28"/>
        </w:rPr>
        <w:t xml:space="preserve">rinforzato e garantito. </w:t>
      </w:r>
    </w:p>
    <w:p w:rsidR="00AF41FB" w:rsidRDefault="00771486"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Pr="00582934">
        <w:rPr>
          <w:rFonts w:ascii="Times New Roman" w:hAnsi="Times New Roman" w:cs="Times New Roman"/>
          <w:bCs/>
          <w:spacing w:val="20"/>
          <w:sz w:val="28"/>
          <w:szCs w:val="28"/>
        </w:rPr>
        <w:t>2.</w:t>
      </w:r>
      <w:r w:rsidRPr="00311606">
        <w:rPr>
          <w:rFonts w:ascii="Times New Roman" w:hAnsi="Times New Roman" w:cs="Times New Roman"/>
          <w:b/>
          <w:bCs/>
          <w:spacing w:val="20"/>
          <w:sz w:val="28"/>
          <w:szCs w:val="28"/>
        </w:rPr>
        <w:t xml:space="preserve"> </w:t>
      </w:r>
      <w:r w:rsidR="00582934">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Nell’ottica della civilistica italiana più sensibile </w:t>
      </w:r>
      <w:r w:rsidRPr="00326A2C">
        <w:rPr>
          <w:rFonts w:ascii="Times New Roman" w:hAnsi="Times New Roman" w:cs="Times New Roman"/>
          <w:bCs/>
          <w:spacing w:val="20"/>
          <w:sz w:val="28"/>
          <w:szCs w:val="28"/>
        </w:rPr>
        <w:t xml:space="preserve">e </w:t>
      </w:r>
      <w:r w:rsidRPr="00311606">
        <w:rPr>
          <w:rFonts w:ascii="Times New Roman" w:hAnsi="Times New Roman" w:cs="Times New Roman"/>
          <w:spacing w:val="20"/>
          <w:sz w:val="28"/>
          <w:szCs w:val="28"/>
        </w:rPr>
        <w:t xml:space="preserve">avvertita del settore, dunque, assume rilievo crescente l’obiettivo (perseguito dal processo di integrazione comunitaria) di creare uno </w:t>
      </w:r>
      <w:r w:rsidRPr="00311606">
        <w:rPr>
          <w:rFonts w:ascii="Times New Roman" w:hAnsi="Times New Roman" w:cs="Times New Roman"/>
          <w:i/>
          <w:iCs/>
          <w:spacing w:val="20"/>
          <w:sz w:val="28"/>
          <w:szCs w:val="28"/>
        </w:rPr>
        <w:t xml:space="preserve">ius commune </w:t>
      </w:r>
      <w:r w:rsidRPr="00311606">
        <w:rPr>
          <w:rFonts w:ascii="Times New Roman" w:hAnsi="Times New Roman" w:cs="Times New Roman"/>
          <w:spacing w:val="20"/>
          <w:sz w:val="28"/>
          <w:szCs w:val="28"/>
        </w:rPr>
        <w:t>che prenda forma «intorno a valori condivisi ed a metodi giuridici generalmente riconosciuti, come pure attorno a principi comuni e massime guida e che sia formato da giudici, legislatori e docenti che agiscano in coop</w:t>
      </w:r>
      <w:r w:rsidR="00732251" w:rsidRPr="00311606">
        <w:rPr>
          <w:rFonts w:ascii="Times New Roman" w:hAnsi="Times New Roman" w:cs="Times New Roman"/>
          <w:spacing w:val="20"/>
          <w:sz w:val="28"/>
          <w:szCs w:val="28"/>
        </w:rPr>
        <w:t>erazione gli uni con gli altri»</w:t>
      </w:r>
      <w:r w:rsidR="00070C21">
        <w:rPr>
          <w:rFonts w:ascii="Times New Roman" w:hAnsi="Times New Roman" w:cs="Times New Roman"/>
          <w:spacing w:val="20"/>
          <w:sz w:val="28"/>
          <w:szCs w:val="28"/>
          <w:vertAlign w:val="superscript"/>
        </w:rPr>
        <w:t>63</w:t>
      </w:r>
      <w:r w:rsidRPr="00311606">
        <w:rPr>
          <w:rFonts w:ascii="Times New Roman" w:hAnsi="Times New Roman" w:cs="Times New Roman"/>
          <w:spacing w:val="20"/>
          <w:sz w:val="28"/>
          <w:szCs w:val="28"/>
        </w:rPr>
        <w:t xml:space="preserve">. Con riguardo particolare alla formazione “complessa” di detto </w:t>
      </w:r>
      <w:r w:rsidRPr="00311606">
        <w:rPr>
          <w:rFonts w:ascii="Times New Roman" w:hAnsi="Times New Roman" w:cs="Times New Roman"/>
          <w:i/>
          <w:iCs/>
          <w:spacing w:val="20"/>
          <w:sz w:val="28"/>
          <w:szCs w:val="28"/>
        </w:rPr>
        <w:t xml:space="preserve">ius commune, </w:t>
      </w:r>
      <w:r w:rsidRPr="00311606">
        <w:rPr>
          <w:rFonts w:ascii="Times New Roman" w:hAnsi="Times New Roman" w:cs="Times New Roman"/>
          <w:spacing w:val="20"/>
          <w:sz w:val="28"/>
          <w:szCs w:val="28"/>
        </w:rPr>
        <w:t xml:space="preserve">occorre soprattutto specificare come il processo di edificazione del diritto privato europeo debba la sua origine ed il suo costante </w:t>
      </w:r>
      <w:r w:rsidRPr="00311606">
        <w:rPr>
          <w:rFonts w:ascii="Times New Roman" w:hAnsi="Times New Roman" w:cs="Times New Roman"/>
          <w:spacing w:val="20"/>
          <w:sz w:val="28"/>
          <w:szCs w:val="28"/>
        </w:rPr>
        <w:lastRenderedPageBreak/>
        <w:t>consolidamento a fonti (o fat</w:t>
      </w:r>
      <w:r w:rsidR="00732251" w:rsidRPr="00311606">
        <w:rPr>
          <w:rFonts w:ascii="Times New Roman" w:hAnsi="Times New Roman" w:cs="Times New Roman"/>
          <w:spacing w:val="20"/>
          <w:sz w:val="28"/>
          <w:szCs w:val="28"/>
        </w:rPr>
        <w:t>tori normativi) di varia natura</w:t>
      </w:r>
      <w:r w:rsidRPr="00311606">
        <w:rPr>
          <w:rFonts w:ascii="Times New Roman" w:hAnsi="Times New Roman" w:cs="Times New Roman"/>
          <w:spacing w:val="20"/>
          <w:sz w:val="28"/>
          <w:szCs w:val="28"/>
        </w:rPr>
        <w:t>. Innanzitutto, come si evince dalla citata affermazione, occorre riconoscere un ruolo di tutto rilievo alla componente dottrinale, alla quale va ascritto il tentativo volto all’individuazione dei principi comuni in materia civilistica, settore per settore, ai singoli ordinamenti, al</w:t>
      </w:r>
      <w:r w:rsidR="00AD47CD">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loro aggiornamento alla luce del diritto comunitario e, infine, alla loro organizzazione a mo’ di </w:t>
      </w:r>
      <w:r w:rsidRPr="00311606">
        <w:rPr>
          <w:rFonts w:ascii="Times New Roman" w:hAnsi="Times New Roman" w:cs="Times New Roman"/>
          <w:i/>
          <w:iCs/>
          <w:spacing w:val="20"/>
          <w:sz w:val="28"/>
          <w:szCs w:val="28"/>
        </w:rPr>
        <w:t xml:space="preserve">restatement, </w:t>
      </w:r>
      <w:r w:rsidRPr="00311606">
        <w:rPr>
          <w:rFonts w:ascii="Times New Roman" w:hAnsi="Times New Roman" w:cs="Times New Roman"/>
          <w:spacing w:val="20"/>
          <w:sz w:val="28"/>
          <w:szCs w:val="28"/>
        </w:rPr>
        <w:t xml:space="preserve">od addirittura a mò di codice modello, che le parti private potrebbero adottare nella loro libertà contrattuale e che potrebbe essere assunto a guida dai legislatori nazionali.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D’altro canto, la strada testè indicata è già stata seguita da parte del legislatore tedesco che, nelle più recenti innovazioni allo storico BGB, introdotte come conseguenza dell’impatto comunitario, si è ispirato ai principi elaborati nel testo della Commissione O. Lando - </w:t>
      </w:r>
      <w:r w:rsidR="000729AA" w:rsidRPr="00311606">
        <w:rPr>
          <w:rFonts w:ascii="Times New Roman" w:hAnsi="Times New Roman" w:cs="Times New Roman"/>
          <w:spacing w:val="20"/>
          <w:sz w:val="28"/>
          <w:szCs w:val="28"/>
        </w:rPr>
        <w:t>H. Beale</w:t>
      </w:r>
      <w:r w:rsidR="00147601">
        <w:rPr>
          <w:rFonts w:ascii="Times New Roman" w:hAnsi="Times New Roman" w:cs="Times New Roman"/>
          <w:spacing w:val="20"/>
          <w:sz w:val="28"/>
          <w:szCs w:val="28"/>
          <w:vertAlign w:val="superscript"/>
        </w:rPr>
        <w:t>64</w:t>
      </w: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Accanto alla fonte dottrinale si pone, poi, la fonte giurisprudenziale, che gioca un ruolo decisivo grazie alle pronunce delle Corti comunitarie, finalizzate non solo a cementare il diritto euro-comunitario, ma anche ad edificare un diritto privato europeo che sia tale nel significato più pregnante del termi</w:t>
      </w:r>
      <w:r w:rsidR="007B68B1" w:rsidRPr="00311606">
        <w:rPr>
          <w:rFonts w:ascii="Times New Roman" w:hAnsi="Times New Roman" w:cs="Times New Roman"/>
          <w:spacing w:val="20"/>
          <w:sz w:val="28"/>
          <w:szCs w:val="28"/>
        </w:rPr>
        <w:t xml:space="preserve">ne. A tale proposito, ai fini cioè della </w:t>
      </w:r>
      <w:r w:rsidR="007B68B1" w:rsidRPr="00311606">
        <w:rPr>
          <w:rFonts w:ascii="Times New Roman" w:hAnsi="Times New Roman" w:cs="Times New Roman"/>
          <w:spacing w:val="20"/>
          <w:sz w:val="28"/>
          <w:szCs w:val="28"/>
        </w:rPr>
        <w:lastRenderedPageBreak/>
        <w:t xml:space="preserve">edificazione di uno </w:t>
      </w:r>
      <w:r w:rsidR="007B68B1" w:rsidRPr="00311606">
        <w:rPr>
          <w:rFonts w:ascii="Times New Roman" w:hAnsi="Times New Roman" w:cs="Times New Roman"/>
          <w:i/>
          <w:iCs/>
          <w:spacing w:val="20"/>
          <w:sz w:val="28"/>
          <w:szCs w:val="28"/>
        </w:rPr>
        <w:t xml:space="preserve">ius commune </w:t>
      </w:r>
      <w:r w:rsidR="007B68B1" w:rsidRPr="00311606">
        <w:rPr>
          <w:rFonts w:ascii="Times New Roman" w:hAnsi="Times New Roman" w:cs="Times New Roman"/>
          <w:spacing w:val="20"/>
          <w:sz w:val="28"/>
          <w:szCs w:val="28"/>
        </w:rPr>
        <w:t xml:space="preserve">rinforzato e garantito, importanza peculiare assume altresì la componente giurisprudenziale nazionale, anche perché, come è noto, i giudici nazionali sono soliti fare largo uso delle fonti di matrice comunitaria. In sinergia con le menzionate fonti opera, infine, la componente legislativa, la quale, soprattutto nel passato più recente, si è affidata essenzialmente alle direttive comunitarie, in grado di veicolare, negli ordinamenti interni, regole volte ad uniformare la disciplina privatistica vigente, soprattutto in vista di una maggiore e più incisiva tutela dei soggetti privati. </w:t>
      </w:r>
      <w:r w:rsidR="007B68B1"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7B68B1" w:rsidRPr="00311606">
        <w:rPr>
          <w:rFonts w:ascii="Times New Roman" w:hAnsi="Times New Roman" w:cs="Times New Roman"/>
          <w:spacing w:val="20"/>
          <w:sz w:val="28"/>
          <w:szCs w:val="28"/>
        </w:rPr>
        <w:t>Alla luce di quanto finora detto, si comprende come allo stato attuale non sia più possibile tracciare un netto confine tra diritto privato comunitario e diritti privati nazionali, posto che questi ultimi, in virtù dell’attuazione degli obblighi di matrice comunitaria, finiscono con l’inglobare il primo, dando vita ad una totale compenetrazione tra i singoli ordinamenti interni e l’</w:t>
      </w:r>
      <w:r w:rsidR="00297EBC" w:rsidRPr="00311606">
        <w:rPr>
          <w:rFonts w:ascii="Times New Roman" w:hAnsi="Times New Roman" w:cs="Times New Roman"/>
          <w:spacing w:val="20"/>
          <w:sz w:val="28"/>
          <w:szCs w:val="28"/>
        </w:rPr>
        <w:t>ordina</w:t>
      </w:r>
      <w:r w:rsidR="00CD07DA">
        <w:rPr>
          <w:rFonts w:ascii="Times New Roman" w:hAnsi="Times New Roman" w:cs="Times New Roman"/>
          <w:spacing w:val="20"/>
          <w:sz w:val="28"/>
          <w:szCs w:val="28"/>
        </w:rPr>
        <w:t>m</w:t>
      </w:r>
      <w:r w:rsidR="00297EBC" w:rsidRPr="00311606">
        <w:rPr>
          <w:rFonts w:ascii="Times New Roman" w:hAnsi="Times New Roman" w:cs="Times New Roman"/>
          <w:spacing w:val="20"/>
          <w:sz w:val="28"/>
          <w:szCs w:val="28"/>
        </w:rPr>
        <w:t>ento sovrannazionale</w:t>
      </w:r>
      <w:r w:rsidR="00CD07DA">
        <w:rPr>
          <w:rFonts w:ascii="Times New Roman" w:hAnsi="Times New Roman" w:cs="Times New Roman"/>
          <w:spacing w:val="20"/>
          <w:sz w:val="28"/>
          <w:szCs w:val="28"/>
          <w:vertAlign w:val="superscript"/>
        </w:rPr>
        <w:t>6</w:t>
      </w:r>
      <w:r w:rsidR="00C63A8D">
        <w:rPr>
          <w:rFonts w:ascii="Times New Roman" w:hAnsi="Times New Roman" w:cs="Times New Roman"/>
          <w:spacing w:val="20"/>
          <w:sz w:val="28"/>
          <w:szCs w:val="28"/>
          <w:vertAlign w:val="superscript"/>
        </w:rPr>
        <w:t>5</w:t>
      </w:r>
      <w:r w:rsidR="007B68B1" w:rsidRPr="00311606">
        <w:rPr>
          <w:rFonts w:ascii="Times New Roman" w:hAnsi="Times New Roman" w:cs="Times New Roman"/>
          <w:spacing w:val="20"/>
          <w:sz w:val="28"/>
          <w:szCs w:val="28"/>
        </w:rPr>
        <w:t xml:space="preserve">, con la naturale conseguenza che i diritti nazionali si presentano ormai come il risultato di un insieme complesso, formato, oltre che dalle norme </w:t>
      </w:r>
      <w:r w:rsidR="007B68B1" w:rsidRPr="00311606">
        <w:rPr>
          <w:rFonts w:ascii="Times New Roman" w:hAnsi="Times New Roman" w:cs="Times New Roman"/>
          <w:spacing w:val="20"/>
          <w:sz w:val="28"/>
          <w:szCs w:val="28"/>
        </w:rPr>
        <w:lastRenderedPageBreak/>
        <w:t xml:space="preserve">nazionali emanate secondo la normale prassi costituzionale, dalle disposizioni contenute nei Trattati istitutivi e nei Regolamenti, dalla giurisprudenza nazionale ed, infine, dalle decisioni della Corte di giustizia, siano esse di condanna per inadempimento od anche emanate a seguito di mero rinvio pregiudiziale. </w:t>
      </w:r>
    </w:p>
    <w:p w:rsidR="00AF41FB" w:rsidRDefault="007B68B1"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Pr="009A79E8">
        <w:rPr>
          <w:rFonts w:ascii="Times New Roman" w:hAnsi="Times New Roman" w:cs="Times New Roman"/>
          <w:bCs/>
          <w:spacing w:val="20"/>
          <w:sz w:val="28"/>
          <w:szCs w:val="28"/>
        </w:rPr>
        <w:t>3.</w:t>
      </w:r>
      <w:r w:rsidR="00AF41FB"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Avendo riguardo</w:t>
      </w:r>
      <w:r w:rsidRPr="00311606">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all’</w:t>
      </w:r>
      <w:r w:rsidRPr="00311606">
        <w:rPr>
          <w:rFonts w:ascii="Times New Roman" w:hAnsi="Times New Roman" w:cs="Times New Roman"/>
          <w:i/>
          <w:iCs/>
          <w:spacing w:val="20"/>
          <w:sz w:val="28"/>
          <w:szCs w:val="28"/>
        </w:rPr>
        <w:t>ordo</w:t>
      </w:r>
      <w:r w:rsidR="009A79E8">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t xml:space="preserve">juris </w:t>
      </w:r>
      <w:r w:rsidRPr="00311606">
        <w:rPr>
          <w:rFonts w:ascii="Times New Roman" w:hAnsi="Times New Roman" w:cs="Times New Roman"/>
          <w:spacing w:val="20"/>
          <w:sz w:val="28"/>
          <w:szCs w:val="28"/>
        </w:rPr>
        <w:t>tradizionale dei Codici civili, secondo le</w:t>
      </w:r>
      <w:r w:rsidR="00344FCF">
        <w:rPr>
          <w:rFonts w:ascii="Times New Roman" w:hAnsi="Times New Roman" w:cs="Times New Roman"/>
          <w:spacing w:val="20"/>
          <w:sz w:val="28"/>
          <w:szCs w:val="28"/>
        </w:rPr>
        <w:t xml:space="preserve"> varie categorie di riferimento, la manualistica più recente in materia</w:t>
      </w:r>
      <w:r w:rsidRPr="00311606">
        <w:rPr>
          <w:rFonts w:ascii="Times New Roman" w:hAnsi="Times New Roman" w:cs="Times New Roman"/>
          <w:spacing w:val="20"/>
          <w:sz w:val="28"/>
          <w:szCs w:val="28"/>
        </w:rPr>
        <w:t xml:space="preserve"> parte, pertanto, dal ruolo centrale assegnato alla persona umana come protagonista della sfera giuridica privata, anche in virtù dei diritti fondamentali ad essa espressamente riconosciuti. </w:t>
      </w:r>
      <w:r w:rsidRPr="00311606">
        <w:rPr>
          <w:rFonts w:ascii="Times New Roman" w:hAnsi="Times New Roman" w:cs="Times New Roman"/>
          <w:spacing w:val="20"/>
          <w:sz w:val="28"/>
          <w:szCs w:val="28"/>
        </w:rPr>
        <w:br/>
        <w:t xml:space="preserve">In tale ottica, il diritto privato europeo, inteso come </w:t>
      </w:r>
      <w:r w:rsidRPr="00311606">
        <w:rPr>
          <w:rFonts w:ascii="Times New Roman" w:hAnsi="Times New Roman" w:cs="Times New Roman"/>
          <w:i/>
          <w:iCs/>
          <w:spacing w:val="20"/>
          <w:sz w:val="28"/>
          <w:szCs w:val="28"/>
        </w:rPr>
        <w:t xml:space="preserve">corpus </w:t>
      </w:r>
      <w:r w:rsidRPr="00311606">
        <w:rPr>
          <w:rFonts w:ascii="Times New Roman" w:hAnsi="Times New Roman" w:cs="Times New Roman"/>
          <w:spacing w:val="20"/>
          <w:sz w:val="28"/>
          <w:szCs w:val="28"/>
        </w:rPr>
        <w:t>di regole in cui si riconoscono le diverse esperienze de</w:t>
      </w:r>
      <w:r w:rsidR="003E735A" w:rsidRPr="00311606">
        <w:rPr>
          <w:rFonts w:ascii="Times New Roman" w:hAnsi="Times New Roman" w:cs="Times New Roman"/>
          <w:spacing w:val="20"/>
          <w:sz w:val="28"/>
          <w:szCs w:val="28"/>
        </w:rPr>
        <w:t>i Paesi appartenenti all’Unione</w:t>
      </w:r>
      <w:r w:rsidRPr="00311606">
        <w:rPr>
          <w:rFonts w:ascii="Times New Roman" w:hAnsi="Times New Roman" w:cs="Times New Roman"/>
          <w:spacing w:val="20"/>
          <w:sz w:val="28"/>
          <w:szCs w:val="28"/>
        </w:rPr>
        <w:t xml:space="preserve">, viene ad integrare il diritto pubblico europeo, così come raffigurato non solo nei principi costituzionali comuni e nei principi dei Trattati istitutivi e modificativi, ma anche nella Carta dei diritti fondamentali, successivamente incorporata nel Trattato istitutivo </w:t>
      </w:r>
      <w:r w:rsidR="00C971B0" w:rsidRPr="00311606">
        <w:rPr>
          <w:rFonts w:ascii="Times New Roman" w:hAnsi="Times New Roman" w:cs="Times New Roman"/>
          <w:spacing w:val="20"/>
          <w:sz w:val="28"/>
          <w:szCs w:val="28"/>
        </w:rPr>
        <w:t>di una Costituzione per l’Europa</w:t>
      </w:r>
      <w:r w:rsidR="0093613F">
        <w:rPr>
          <w:rFonts w:ascii="Times New Roman" w:hAnsi="Times New Roman" w:cs="Times New Roman"/>
          <w:spacing w:val="20"/>
          <w:sz w:val="28"/>
          <w:szCs w:val="28"/>
          <w:vertAlign w:val="superscript"/>
        </w:rPr>
        <w:t>66</w:t>
      </w:r>
      <w:r w:rsidRPr="00311606">
        <w:rPr>
          <w:rFonts w:ascii="Times New Roman" w:hAnsi="Times New Roman" w:cs="Times New Roman"/>
          <w:spacing w:val="20"/>
          <w:sz w:val="28"/>
          <w:szCs w:val="28"/>
        </w:rPr>
        <w:t xml:space="preserve">. In particolare, </w:t>
      </w:r>
      <w:r w:rsidRPr="00311606">
        <w:rPr>
          <w:rFonts w:ascii="Times New Roman" w:hAnsi="Times New Roman" w:cs="Times New Roman"/>
          <w:spacing w:val="20"/>
          <w:sz w:val="28"/>
          <w:szCs w:val="28"/>
        </w:rPr>
        <w:lastRenderedPageBreak/>
        <w:t>la Carta di Nizza concorre attivamente a ridef</w:t>
      </w:r>
      <w:r w:rsidR="00211188">
        <w:rPr>
          <w:rFonts w:ascii="Times New Roman" w:hAnsi="Times New Roman" w:cs="Times New Roman"/>
          <w:spacing w:val="20"/>
          <w:sz w:val="28"/>
          <w:szCs w:val="28"/>
        </w:rPr>
        <w:t>in</w:t>
      </w:r>
      <w:r w:rsidRPr="00311606">
        <w:rPr>
          <w:rFonts w:ascii="Times New Roman" w:hAnsi="Times New Roman" w:cs="Times New Roman"/>
          <w:spacing w:val="20"/>
          <w:sz w:val="28"/>
          <w:szCs w:val="28"/>
        </w:rPr>
        <w:t>ire non soltanto i rapporti sussistenti tra i soggetti privati e le Istituzioni, ma altresì quelli esistenti tra gli stessi soggetti privati in uno spazio giuridico che supera ormai gli angusti confini nazionali. Si pensi, a titolo meramente esemplificativo, ai diritti riconosciuti dal sum</w:t>
      </w:r>
      <w:r w:rsidR="0031186F">
        <w:rPr>
          <w:rFonts w:ascii="Times New Roman" w:hAnsi="Times New Roman" w:cs="Times New Roman"/>
          <w:spacing w:val="20"/>
          <w:sz w:val="28"/>
          <w:szCs w:val="28"/>
        </w:rPr>
        <w:t>m</w:t>
      </w:r>
      <w:r w:rsidRPr="00311606">
        <w:rPr>
          <w:rFonts w:ascii="Times New Roman" w:hAnsi="Times New Roman" w:cs="Times New Roman"/>
          <w:spacing w:val="20"/>
          <w:sz w:val="28"/>
          <w:szCs w:val="28"/>
        </w:rPr>
        <w:t>enzi</w:t>
      </w:r>
      <w:r w:rsidR="00260DBB">
        <w:rPr>
          <w:rFonts w:ascii="Times New Roman" w:hAnsi="Times New Roman" w:cs="Times New Roman"/>
          <w:spacing w:val="20"/>
          <w:sz w:val="28"/>
          <w:szCs w:val="28"/>
        </w:rPr>
        <w:t>o</w:t>
      </w:r>
      <w:r w:rsidRPr="00311606">
        <w:rPr>
          <w:rFonts w:ascii="Times New Roman" w:hAnsi="Times New Roman" w:cs="Times New Roman"/>
          <w:spacing w:val="20"/>
          <w:sz w:val="28"/>
          <w:szCs w:val="28"/>
        </w:rPr>
        <w:t>nat</w:t>
      </w:r>
      <w:r w:rsidR="0031186F">
        <w:rPr>
          <w:rFonts w:ascii="Times New Roman" w:hAnsi="Times New Roman" w:cs="Times New Roman"/>
          <w:spacing w:val="20"/>
          <w:sz w:val="28"/>
          <w:szCs w:val="28"/>
        </w:rPr>
        <w:t>o</w:t>
      </w:r>
      <w:r w:rsidRPr="00311606">
        <w:rPr>
          <w:rFonts w:ascii="Times New Roman" w:hAnsi="Times New Roman" w:cs="Times New Roman"/>
          <w:spacing w:val="20"/>
          <w:sz w:val="28"/>
          <w:szCs w:val="28"/>
        </w:rPr>
        <w:t xml:space="preserve"> documento ed inerenti alla proprietà, alla libertà contrattuale, alla libertà di concorrenza ed alla libertà di intraprendere attività economiche. In tal senso, alla luce dei diritti fondamentali espressamente riconosciuti, sembra riformulata anche la natura stessa dei diritti soggettivi, che vanno inquadrati in un contesto che ha bisogno, di volta in volta, di essere specificato, stante la protezione di dette posizioni giuridiche soggettive</w:t>
      </w:r>
      <w:r w:rsidR="00B01B35">
        <w:rPr>
          <w:rFonts w:ascii="Times New Roman" w:hAnsi="Times New Roman" w:cs="Times New Roman"/>
          <w:spacing w:val="20"/>
          <w:sz w:val="28"/>
          <w:szCs w:val="28"/>
        </w:rPr>
        <w:t xml:space="preserve"> da parte di nuovi organi e per</w:t>
      </w:r>
      <w:r w:rsidR="00B01B35">
        <w:rPr>
          <w:rFonts w:ascii="Times New Roman" w:hAnsi="Times New Roman" w:cs="Times New Roman"/>
          <w:spacing w:val="20"/>
          <w:sz w:val="28"/>
          <w:szCs w:val="28"/>
        </w:rPr>
        <w:tab/>
        <w:t>mezzo</w:t>
      </w:r>
      <w:r w:rsidR="00B01B35">
        <w:rPr>
          <w:rFonts w:ascii="Times New Roman" w:hAnsi="Times New Roman" w:cs="Times New Roman"/>
          <w:spacing w:val="20"/>
          <w:sz w:val="28"/>
          <w:szCs w:val="28"/>
        </w:rPr>
        <w:tab/>
        <w:t>di</w:t>
      </w:r>
      <w:r w:rsidR="00B01B35">
        <w:rPr>
          <w:rFonts w:ascii="Times New Roman" w:hAnsi="Times New Roman" w:cs="Times New Roman"/>
          <w:spacing w:val="20"/>
          <w:sz w:val="28"/>
          <w:szCs w:val="28"/>
        </w:rPr>
        <w:tab/>
        <w:t>nuovi</w:t>
      </w:r>
      <w:r w:rsidR="00B01B35">
        <w:rPr>
          <w:rFonts w:ascii="Times New Roman" w:hAnsi="Times New Roman" w:cs="Times New Roman"/>
          <w:spacing w:val="20"/>
          <w:sz w:val="28"/>
          <w:szCs w:val="28"/>
        </w:rPr>
        <w:tab/>
      </w:r>
      <w:r w:rsidRPr="00311606">
        <w:rPr>
          <w:rFonts w:ascii="Times New Roman" w:hAnsi="Times New Roman" w:cs="Times New Roman"/>
          <w:spacing w:val="20"/>
          <w:sz w:val="28"/>
          <w:szCs w:val="28"/>
        </w:rPr>
        <w:t xml:space="preserve">strumenti.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Una menzione a parte merita, poi, il problema relativo all’ “azionabilità” dei diritti previsti nella Carta dell’Unione europea, e quindi inerente all’effettiva forza di</w:t>
      </w:r>
      <w:r w:rsidR="0002240E">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tali diritti nello spazio europeo. Al riguardo, è possibile notare come la tutela effettiva dei diritti </w:t>
      </w:r>
      <w:r w:rsidR="0002240E">
        <w:rPr>
          <w:rFonts w:ascii="Times New Roman" w:hAnsi="Times New Roman" w:cs="Times New Roman"/>
          <w:spacing w:val="20"/>
          <w:sz w:val="28"/>
          <w:szCs w:val="28"/>
        </w:rPr>
        <w:t>e</w:t>
      </w:r>
      <w:r w:rsidRPr="00311606">
        <w:rPr>
          <w:rFonts w:ascii="Times New Roman" w:hAnsi="Times New Roman" w:cs="Times New Roman"/>
          <w:spacing w:val="20"/>
          <w:sz w:val="28"/>
          <w:szCs w:val="28"/>
        </w:rPr>
        <w:t xml:space="preserve">nunciati nella Carta </w:t>
      </w:r>
      <w:r w:rsidR="00344FCF">
        <w:rPr>
          <w:rFonts w:ascii="Times New Roman" w:hAnsi="Times New Roman" w:cs="Times New Roman"/>
          <w:spacing w:val="20"/>
          <w:sz w:val="28"/>
          <w:szCs w:val="28"/>
        </w:rPr>
        <w:t>è attualmente</w:t>
      </w:r>
      <w:r w:rsidRPr="00311606">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avvenuto i</w:t>
      </w:r>
      <w:r w:rsidRPr="00311606">
        <w:rPr>
          <w:rFonts w:ascii="Times New Roman" w:hAnsi="Times New Roman" w:cs="Times New Roman"/>
          <w:spacing w:val="20"/>
          <w:sz w:val="28"/>
          <w:szCs w:val="28"/>
        </w:rPr>
        <w:t xml:space="preserve">l completo e definitivo riconoscimento della sua giuridicità, garantita a livello </w:t>
      </w:r>
      <w:r w:rsidRPr="00311606">
        <w:rPr>
          <w:rFonts w:ascii="Times New Roman" w:hAnsi="Times New Roman" w:cs="Times New Roman"/>
          <w:spacing w:val="20"/>
          <w:sz w:val="28"/>
          <w:szCs w:val="28"/>
        </w:rPr>
        <w:lastRenderedPageBreak/>
        <w:t>giurisdizionale ad opera della Corte di giustizia di Lussemburgo ed altresì ad opera degli stessi giudici nazionali, con ciò dimostrandosi come il documento firmato a Nizza risulti già pienamente vigen</w:t>
      </w:r>
      <w:r w:rsidR="00C971B0" w:rsidRPr="00311606">
        <w:rPr>
          <w:rFonts w:ascii="Times New Roman" w:hAnsi="Times New Roman" w:cs="Times New Roman"/>
          <w:spacing w:val="20"/>
          <w:sz w:val="28"/>
          <w:szCs w:val="28"/>
        </w:rPr>
        <w:t>te nelle soluzioni ermeneutiche</w:t>
      </w:r>
      <w:r w:rsidRPr="00311606">
        <w:rPr>
          <w:rFonts w:ascii="Times New Roman" w:hAnsi="Times New Roman" w:cs="Times New Roman"/>
          <w:spacing w:val="20"/>
          <w:sz w:val="28"/>
          <w:szCs w:val="28"/>
        </w:rPr>
        <w:t xml:space="preserve">. </w:t>
      </w:r>
    </w:p>
    <w:p w:rsidR="00B52796" w:rsidRDefault="007B68B1"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spacing w:val="20"/>
          <w:sz w:val="28"/>
          <w:szCs w:val="28"/>
        </w:rPr>
        <w:br/>
      </w:r>
      <w:r w:rsidRPr="00AE1460">
        <w:rPr>
          <w:rFonts w:ascii="Times New Roman" w:hAnsi="Times New Roman" w:cs="Times New Roman"/>
          <w:bCs/>
          <w:spacing w:val="20"/>
          <w:sz w:val="28"/>
          <w:szCs w:val="28"/>
        </w:rPr>
        <w:t>4.</w:t>
      </w:r>
      <w:r w:rsidRPr="00311606">
        <w:rPr>
          <w:rFonts w:ascii="Times New Roman" w:hAnsi="Times New Roman" w:cs="Times New Roman"/>
          <w:b/>
          <w:bCs/>
          <w:spacing w:val="20"/>
          <w:sz w:val="28"/>
          <w:szCs w:val="28"/>
        </w:rPr>
        <w:t xml:space="preserve"> </w:t>
      </w:r>
      <w:r w:rsidR="00582934">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Nel minuzioso studio della realtà giusprivatistica, reso ancora più complesso dall’analisi dell’onda, ad un tempo riformatrice ed uniformatrice, della fonte sovrannazionale, occorre anche dedicarsi, al di là della disamina delle linee generali, a tutte quelle tematiche in cui si va articolando questa esperienza di diritto uniforme, la cui conoscenza diventa imprescindibile per la stessa comprensione del diritto privato vigente e per la sua effettiva giustiziabilità.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Si rileva </w:t>
      </w:r>
      <w:r w:rsidR="00344FCF">
        <w:rPr>
          <w:rFonts w:ascii="Times New Roman" w:hAnsi="Times New Roman" w:cs="Times New Roman"/>
          <w:spacing w:val="20"/>
          <w:sz w:val="28"/>
          <w:szCs w:val="28"/>
        </w:rPr>
        <w:t>preliminarmente</w:t>
      </w:r>
      <w:r w:rsidRPr="00311606">
        <w:rPr>
          <w:rFonts w:ascii="Times New Roman" w:hAnsi="Times New Roman" w:cs="Times New Roman"/>
          <w:spacing w:val="20"/>
          <w:sz w:val="28"/>
          <w:szCs w:val="28"/>
        </w:rPr>
        <w:t xml:space="preserve"> come il rinnovato pluralismo delle fonti in ambito privatistico, che viene ad incidere con particolare forza </w:t>
      </w:r>
      <w:r w:rsidR="00C971B0" w:rsidRPr="00311606">
        <w:rPr>
          <w:rFonts w:ascii="Times New Roman" w:hAnsi="Times New Roman" w:cs="Times New Roman"/>
          <w:spacing w:val="20"/>
          <w:sz w:val="28"/>
          <w:szCs w:val="28"/>
        </w:rPr>
        <w:t>sulla disciplina dei contratti</w:t>
      </w:r>
      <w:r w:rsidR="008C1D88">
        <w:rPr>
          <w:rFonts w:ascii="Times New Roman" w:hAnsi="Times New Roman" w:cs="Times New Roman"/>
          <w:spacing w:val="20"/>
          <w:sz w:val="28"/>
          <w:szCs w:val="28"/>
          <w:vertAlign w:val="superscript"/>
        </w:rPr>
        <w:t>67</w:t>
      </w:r>
      <w:r w:rsidRPr="00311606">
        <w:rPr>
          <w:rFonts w:ascii="Times New Roman" w:hAnsi="Times New Roman" w:cs="Times New Roman"/>
          <w:spacing w:val="20"/>
          <w:sz w:val="28"/>
          <w:szCs w:val="28"/>
        </w:rPr>
        <w:t xml:space="preserve">, </w:t>
      </w:r>
      <w:r w:rsidRPr="00311606">
        <w:rPr>
          <w:rFonts w:ascii="Times New Roman" w:hAnsi="Times New Roman" w:cs="Times New Roman"/>
          <w:i/>
          <w:iCs/>
          <w:spacing w:val="20"/>
          <w:sz w:val="28"/>
          <w:szCs w:val="28"/>
        </w:rPr>
        <w:t xml:space="preserve">rectius, </w:t>
      </w:r>
      <w:r w:rsidRPr="00311606">
        <w:rPr>
          <w:rFonts w:ascii="Times New Roman" w:hAnsi="Times New Roman" w:cs="Times New Roman"/>
          <w:spacing w:val="20"/>
          <w:sz w:val="28"/>
          <w:szCs w:val="28"/>
        </w:rPr>
        <w:t>dei contratti stipulati tra operatori professionali e</w:t>
      </w:r>
      <w:r w:rsidR="00781130" w:rsidRPr="00311606">
        <w:rPr>
          <w:rFonts w:ascii="Times New Roman" w:hAnsi="Times New Roman" w:cs="Times New Roman"/>
          <w:spacing w:val="20"/>
          <w:sz w:val="28"/>
          <w:szCs w:val="28"/>
        </w:rPr>
        <w:t xml:space="preserve"> consumatori, costituisca sol</w:t>
      </w:r>
      <w:r w:rsidR="008D23D3" w:rsidRPr="00311606">
        <w:rPr>
          <w:rFonts w:ascii="Times New Roman" w:hAnsi="Times New Roman" w:cs="Times New Roman"/>
          <w:spacing w:val="20"/>
          <w:sz w:val="28"/>
          <w:szCs w:val="28"/>
        </w:rPr>
        <w:t xml:space="preserve">tanto la punta di un </w:t>
      </w:r>
      <w:r w:rsidR="008D23D3" w:rsidRPr="00311606">
        <w:rPr>
          <w:rFonts w:ascii="Times New Roman" w:hAnsi="Times New Roman" w:cs="Times New Roman"/>
          <w:i/>
          <w:iCs/>
          <w:spacing w:val="20"/>
          <w:sz w:val="28"/>
          <w:szCs w:val="28"/>
        </w:rPr>
        <w:t xml:space="preserve">iceberg </w:t>
      </w:r>
      <w:r w:rsidR="008D23D3" w:rsidRPr="00311606">
        <w:rPr>
          <w:rFonts w:ascii="Times New Roman" w:hAnsi="Times New Roman" w:cs="Times New Roman"/>
          <w:spacing w:val="20"/>
          <w:sz w:val="28"/>
          <w:szCs w:val="28"/>
        </w:rPr>
        <w:t>nella misura in cui</w:t>
      </w:r>
      <w:r w:rsidR="00745007">
        <w:rPr>
          <w:rFonts w:ascii="Times New Roman" w:hAnsi="Times New Roman" w:cs="Times New Roman"/>
          <w:spacing w:val="20"/>
          <w:sz w:val="28"/>
          <w:szCs w:val="28"/>
        </w:rPr>
        <w:t xml:space="preserve"> si pone come l’effetto più evi</w:t>
      </w:r>
      <w:r w:rsidR="008D23D3" w:rsidRPr="00311606">
        <w:rPr>
          <w:rFonts w:ascii="Times New Roman" w:hAnsi="Times New Roman" w:cs="Times New Roman"/>
          <w:spacing w:val="20"/>
          <w:sz w:val="28"/>
          <w:szCs w:val="28"/>
        </w:rPr>
        <w:t>dent</w:t>
      </w:r>
      <w:r w:rsidR="00745007">
        <w:rPr>
          <w:rFonts w:ascii="Times New Roman" w:hAnsi="Times New Roman" w:cs="Times New Roman"/>
          <w:spacing w:val="20"/>
          <w:sz w:val="28"/>
          <w:szCs w:val="28"/>
        </w:rPr>
        <w:t>e</w:t>
      </w:r>
      <w:r w:rsidR="008D23D3" w:rsidRPr="00311606">
        <w:rPr>
          <w:rFonts w:ascii="Times New Roman" w:hAnsi="Times New Roman" w:cs="Times New Roman"/>
          <w:spacing w:val="20"/>
          <w:sz w:val="28"/>
          <w:szCs w:val="28"/>
        </w:rPr>
        <w:t xml:space="preserve"> di un radicale processo di trasformazione di diversi settori, che mette in </w:t>
      </w:r>
      <w:r w:rsidR="008D23D3" w:rsidRPr="00311606">
        <w:rPr>
          <w:rFonts w:ascii="Times New Roman" w:hAnsi="Times New Roman" w:cs="Times New Roman"/>
          <w:spacing w:val="20"/>
          <w:sz w:val="28"/>
          <w:szCs w:val="28"/>
        </w:rPr>
        <w:br/>
      </w:r>
      <w:r w:rsidR="008D23D3" w:rsidRPr="00311606">
        <w:rPr>
          <w:rFonts w:ascii="Times New Roman" w:hAnsi="Times New Roman" w:cs="Times New Roman"/>
          <w:spacing w:val="20"/>
          <w:sz w:val="28"/>
          <w:szCs w:val="28"/>
        </w:rPr>
        <w:lastRenderedPageBreak/>
        <w:t xml:space="preserve">crisi la tradizionale costruzione codicistica dei rapporti </w:t>
      </w:r>
      <w:r w:rsidR="00B52796">
        <w:rPr>
          <w:rFonts w:ascii="Times New Roman" w:hAnsi="Times New Roman" w:cs="Times New Roman"/>
          <w:i/>
          <w:iCs/>
          <w:spacing w:val="20"/>
          <w:sz w:val="28"/>
          <w:szCs w:val="28"/>
        </w:rPr>
        <w:t>inter</w:t>
      </w:r>
      <w:r w:rsidR="00B52796">
        <w:rPr>
          <w:rFonts w:ascii="Times New Roman" w:hAnsi="Times New Roman" w:cs="Times New Roman"/>
          <w:i/>
          <w:iCs/>
          <w:spacing w:val="20"/>
          <w:sz w:val="28"/>
          <w:szCs w:val="28"/>
        </w:rPr>
        <w:tab/>
      </w:r>
      <w:r w:rsidR="008D23D3" w:rsidRPr="00311606">
        <w:rPr>
          <w:rFonts w:ascii="Times New Roman" w:hAnsi="Times New Roman" w:cs="Times New Roman"/>
          <w:i/>
          <w:iCs/>
          <w:spacing w:val="20"/>
          <w:sz w:val="28"/>
          <w:szCs w:val="28"/>
        </w:rPr>
        <w:t xml:space="preserve">privatos. </w:t>
      </w:r>
    </w:p>
    <w:p w:rsidR="00B92A47" w:rsidRPr="00311606" w:rsidRDefault="00582934"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8D23D3" w:rsidRPr="00311606">
        <w:rPr>
          <w:rFonts w:ascii="Times New Roman" w:hAnsi="Times New Roman" w:cs="Times New Roman"/>
          <w:spacing w:val="20"/>
          <w:sz w:val="28"/>
          <w:szCs w:val="28"/>
        </w:rPr>
        <w:t>Invero, la necessità di creare un mercato unico interno</w:t>
      </w:r>
      <w:r w:rsidR="00AC26B0">
        <w:rPr>
          <w:rFonts w:ascii="Times New Roman" w:hAnsi="Times New Roman" w:cs="Times New Roman"/>
          <w:spacing w:val="20"/>
          <w:sz w:val="28"/>
          <w:szCs w:val="28"/>
        </w:rPr>
        <w:t xml:space="preserve"> coincidente con l’intero terri</w:t>
      </w:r>
      <w:r w:rsidR="008D23D3" w:rsidRPr="00311606">
        <w:rPr>
          <w:rFonts w:ascii="Times New Roman" w:hAnsi="Times New Roman" w:cs="Times New Roman"/>
          <w:spacing w:val="20"/>
          <w:sz w:val="28"/>
          <w:szCs w:val="28"/>
        </w:rPr>
        <w:t>tori</w:t>
      </w:r>
      <w:r w:rsidR="00AC26B0">
        <w:rPr>
          <w:rFonts w:ascii="Times New Roman" w:hAnsi="Times New Roman" w:cs="Times New Roman"/>
          <w:spacing w:val="20"/>
          <w:sz w:val="28"/>
          <w:szCs w:val="28"/>
        </w:rPr>
        <w:t>o</w:t>
      </w:r>
      <w:r w:rsidR="008D23D3" w:rsidRPr="00311606">
        <w:rPr>
          <w:rFonts w:ascii="Times New Roman" w:hAnsi="Times New Roman" w:cs="Times New Roman"/>
          <w:spacing w:val="20"/>
          <w:sz w:val="28"/>
          <w:szCs w:val="28"/>
        </w:rPr>
        <w:t xml:space="preserve"> dell’Unione, in luogo di un più ridotto mercato comune nell’ambito del </w:t>
      </w:r>
      <w:r w:rsidR="008D23D3" w:rsidRPr="00311606">
        <w:rPr>
          <w:rFonts w:ascii="Times New Roman" w:hAnsi="Times New Roman" w:cs="Times New Roman"/>
          <w:spacing w:val="20"/>
          <w:sz w:val="28"/>
          <w:szCs w:val="28"/>
        </w:rPr>
        <w:br/>
        <w:t>quale fossero semplicemente facilitati gli sc</w:t>
      </w:r>
      <w:r w:rsidR="00C3548E">
        <w:rPr>
          <w:rFonts w:ascii="Times New Roman" w:hAnsi="Times New Roman" w:cs="Times New Roman"/>
          <w:spacing w:val="20"/>
          <w:sz w:val="28"/>
          <w:szCs w:val="28"/>
        </w:rPr>
        <w:t>ambi tra i Paesi membri, ha com</w:t>
      </w:r>
      <w:r w:rsidR="008D23D3" w:rsidRPr="00311606">
        <w:rPr>
          <w:rFonts w:ascii="Times New Roman" w:hAnsi="Times New Roman" w:cs="Times New Roman"/>
          <w:spacing w:val="20"/>
          <w:sz w:val="28"/>
          <w:szCs w:val="28"/>
        </w:rPr>
        <w:t>portato come passaggio obbligato</w:t>
      </w:r>
      <w:r w:rsidR="00C3548E">
        <w:rPr>
          <w:rFonts w:ascii="Times New Roman" w:hAnsi="Times New Roman" w:cs="Times New Roman"/>
          <w:spacing w:val="20"/>
          <w:sz w:val="28"/>
          <w:szCs w:val="28"/>
        </w:rPr>
        <w:t>, la graduale</w:t>
      </w:r>
      <w:r w:rsidR="00C3548E">
        <w:rPr>
          <w:rFonts w:ascii="Times New Roman" w:hAnsi="Times New Roman" w:cs="Times New Roman"/>
          <w:spacing w:val="20"/>
          <w:sz w:val="28"/>
          <w:szCs w:val="28"/>
        </w:rPr>
        <w:tab/>
        <w:t>rivisitazione</w:t>
      </w:r>
      <w:r w:rsidR="00C3548E">
        <w:rPr>
          <w:rFonts w:ascii="Times New Roman" w:hAnsi="Times New Roman" w:cs="Times New Roman"/>
          <w:spacing w:val="20"/>
          <w:sz w:val="28"/>
          <w:szCs w:val="28"/>
        </w:rPr>
        <w:tab/>
        <w:t>delle</w:t>
      </w:r>
      <w:r w:rsidR="00C3548E">
        <w:rPr>
          <w:rFonts w:ascii="Times New Roman" w:hAnsi="Times New Roman" w:cs="Times New Roman"/>
          <w:spacing w:val="20"/>
          <w:sz w:val="28"/>
          <w:szCs w:val="28"/>
        </w:rPr>
        <w:tab/>
        <w:t xml:space="preserve">singole </w:t>
      </w:r>
      <w:r w:rsidR="008D23D3" w:rsidRPr="00311606">
        <w:rPr>
          <w:rFonts w:ascii="Times New Roman" w:hAnsi="Times New Roman" w:cs="Times New Roman"/>
          <w:spacing w:val="20"/>
          <w:sz w:val="28"/>
          <w:szCs w:val="28"/>
        </w:rPr>
        <w:t>normative nazional</w:t>
      </w:r>
      <w:r w:rsidR="00781130" w:rsidRPr="00311606">
        <w:rPr>
          <w:rFonts w:ascii="Times New Roman" w:hAnsi="Times New Roman" w:cs="Times New Roman"/>
          <w:spacing w:val="20"/>
          <w:sz w:val="28"/>
          <w:szCs w:val="28"/>
        </w:rPr>
        <w:t>i al fine di renderle uniformi</w:t>
      </w:r>
      <w:r w:rsidR="00E758DD">
        <w:rPr>
          <w:rFonts w:ascii="Times New Roman" w:hAnsi="Times New Roman" w:cs="Times New Roman"/>
          <w:spacing w:val="20"/>
          <w:sz w:val="28"/>
          <w:szCs w:val="28"/>
          <w:vertAlign w:val="superscript"/>
        </w:rPr>
        <w:t>6</w:t>
      </w:r>
      <w:r w:rsidR="00103313">
        <w:rPr>
          <w:rFonts w:ascii="Times New Roman" w:hAnsi="Times New Roman" w:cs="Times New Roman"/>
          <w:spacing w:val="20"/>
          <w:sz w:val="28"/>
          <w:szCs w:val="28"/>
          <w:vertAlign w:val="superscript"/>
        </w:rPr>
        <w:t>8</w:t>
      </w:r>
      <w:r w:rsidR="0055071C">
        <w:rPr>
          <w:rFonts w:ascii="Times New Roman" w:hAnsi="Times New Roman" w:cs="Times New Roman"/>
          <w:spacing w:val="20"/>
          <w:sz w:val="28"/>
          <w:szCs w:val="28"/>
        </w:rPr>
        <w:t>. Solo un complesso di re</w:t>
      </w:r>
      <w:r w:rsidR="008D23D3" w:rsidRPr="00311606">
        <w:rPr>
          <w:rFonts w:ascii="Times New Roman" w:hAnsi="Times New Roman" w:cs="Times New Roman"/>
          <w:spacing w:val="20"/>
          <w:sz w:val="28"/>
          <w:szCs w:val="28"/>
        </w:rPr>
        <w:t>gol</w:t>
      </w:r>
      <w:r w:rsidR="0055071C">
        <w:rPr>
          <w:rFonts w:ascii="Times New Roman" w:hAnsi="Times New Roman" w:cs="Times New Roman"/>
          <w:spacing w:val="20"/>
          <w:sz w:val="28"/>
          <w:szCs w:val="28"/>
        </w:rPr>
        <w:t>e</w:t>
      </w:r>
      <w:r w:rsidR="008D23D3" w:rsidRPr="00311606">
        <w:rPr>
          <w:rFonts w:ascii="Times New Roman" w:hAnsi="Times New Roman" w:cs="Times New Roman"/>
          <w:spacing w:val="20"/>
          <w:sz w:val="28"/>
          <w:szCs w:val="28"/>
        </w:rPr>
        <w:t xml:space="preserve"> uniformi, d’altro canto, può consentire l’instaurazione di un mercato interno che rappresenti una sorta di zoccolo duro del diritto di tutte quelle transazioni che coinvolgono quotidianamente chiunque agisca per perseguire finalità di tipo extraimprenditoriale od extraprofessionale e, per converso, qualsiasi persona fisica o ente personificato che agisca nell’ambito della propria attività imprenditoriale o </w:t>
      </w:r>
      <w:r w:rsidR="008D23D3" w:rsidRPr="00311606">
        <w:rPr>
          <w:rFonts w:ascii="Times New Roman" w:hAnsi="Times New Roman" w:cs="Times New Roman"/>
          <w:i/>
          <w:iCs/>
          <w:spacing w:val="20"/>
          <w:sz w:val="28"/>
          <w:szCs w:val="28"/>
        </w:rPr>
        <w:t xml:space="preserve">professional. </w:t>
      </w:r>
      <w:r w:rsidR="008D23D3" w:rsidRPr="00311606">
        <w:rPr>
          <w:rFonts w:ascii="Times New Roman" w:hAnsi="Times New Roman" w:cs="Times New Roman"/>
          <w:i/>
          <w:iCs/>
          <w:spacing w:val="20"/>
          <w:sz w:val="28"/>
          <w:szCs w:val="28"/>
        </w:rPr>
        <w:br/>
      </w:r>
      <w:r>
        <w:rPr>
          <w:rFonts w:ascii="Times New Roman" w:hAnsi="Times New Roman" w:cs="Times New Roman"/>
          <w:spacing w:val="20"/>
          <w:sz w:val="28"/>
          <w:szCs w:val="28"/>
        </w:rPr>
        <w:t xml:space="preserve">     </w:t>
      </w:r>
      <w:r w:rsidR="008D23D3" w:rsidRPr="00311606">
        <w:rPr>
          <w:rFonts w:ascii="Times New Roman" w:hAnsi="Times New Roman" w:cs="Times New Roman"/>
          <w:spacing w:val="20"/>
          <w:sz w:val="28"/>
          <w:szCs w:val="28"/>
        </w:rPr>
        <w:t xml:space="preserve">Sempre seguendo un siffatto percorso logico, dunque, si acclara una realtà fatta di regole uniformi in grado di assicurare una soddisfacente allocazione </w:t>
      </w:r>
      <w:r w:rsidR="008D23D3" w:rsidRPr="00311606">
        <w:rPr>
          <w:rFonts w:ascii="Times New Roman" w:hAnsi="Times New Roman" w:cs="Times New Roman"/>
          <w:spacing w:val="20"/>
          <w:sz w:val="28"/>
          <w:szCs w:val="28"/>
        </w:rPr>
        <w:br/>
        <w:t xml:space="preserve">delle risorse attraverso interventi riequilibratori e misure </w:t>
      </w:r>
      <w:r w:rsidR="008D23D3" w:rsidRPr="00311606">
        <w:rPr>
          <w:rFonts w:ascii="Times New Roman" w:hAnsi="Times New Roman" w:cs="Times New Roman"/>
          <w:spacing w:val="20"/>
          <w:sz w:val="28"/>
          <w:szCs w:val="28"/>
        </w:rPr>
        <w:lastRenderedPageBreak/>
        <w:t>dir</w:t>
      </w:r>
      <w:r w:rsidR="00534E36">
        <w:rPr>
          <w:rFonts w:ascii="Times New Roman" w:hAnsi="Times New Roman" w:cs="Times New Roman"/>
          <w:spacing w:val="20"/>
          <w:sz w:val="28"/>
          <w:szCs w:val="28"/>
        </w:rPr>
        <w:t>ette</w:t>
      </w:r>
      <w:r w:rsidR="00534E36">
        <w:rPr>
          <w:rFonts w:ascii="Times New Roman" w:hAnsi="Times New Roman" w:cs="Times New Roman"/>
          <w:spacing w:val="20"/>
          <w:sz w:val="28"/>
          <w:szCs w:val="28"/>
        </w:rPr>
        <w:tab/>
        <w:t>ad</w:t>
      </w:r>
      <w:r w:rsidR="00534E36">
        <w:rPr>
          <w:rFonts w:ascii="Times New Roman" w:hAnsi="Times New Roman" w:cs="Times New Roman"/>
          <w:spacing w:val="20"/>
          <w:sz w:val="28"/>
          <w:szCs w:val="28"/>
        </w:rPr>
        <w:tab/>
        <w:t xml:space="preserve">eliminare </w:t>
      </w:r>
      <w:r w:rsidR="008D23D3" w:rsidRPr="00311606">
        <w:rPr>
          <w:rFonts w:ascii="Times New Roman" w:hAnsi="Times New Roman" w:cs="Times New Roman"/>
          <w:spacing w:val="20"/>
          <w:sz w:val="28"/>
          <w:szCs w:val="28"/>
        </w:rPr>
        <w:t xml:space="preserve">ogni ostacolo esistente per un effettivo esercizio della libertà di contrattazione </w:t>
      </w:r>
      <w:r w:rsidR="008D23D3" w:rsidRPr="00311606">
        <w:rPr>
          <w:rFonts w:ascii="Times New Roman" w:hAnsi="Times New Roman" w:cs="Times New Roman"/>
          <w:spacing w:val="20"/>
          <w:sz w:val="28"/>
          <w:szCs w:val="28"/>
        </w:rPr>
        <w:br/>
        <w:t xml:space="preserve">anche in ambito sovrannazionale. </w:t>
      </w:r>
      <w:r w:rsidR="00C123F8">
        <w:rPr>
          <w:rFonts w:ascii="Times New Roman" w:hAnsi="Times New Roman" w:cs="Times New Roman"/>
          <w:spacing w:val="20"/>
          <w:sz w:val="28"/>
          <w:szCs w:val="28"/>
        </w:rPr>
        <w:t>I</w:t>
      </w:r>
      <w:r w:rsidR="008D23D3" w:rsidRPr="00311606">
        <w:rPr>
          <w:rFonts w:ascii="Times New Roman" w:hAnsi="Times New Roman" w:cs="Times New Roman"/>
          <w:spacing w:val="20"/>
          <w:sz w:val="28"/>
          <w:szCs w:val="28"/>
        </w:rPr>
        <w:t>n una simile ottica si spieg</w:t>
      </w:r>
      <w:r w:rsidR="00352504">
        <w:rPr>
          <w:rFonts w:ascii="Times New Roman" w:hAnsi="Times New Roman" w:cs="Times New Roman"/>
          <w:spacing w:val="20"/>
          <w:sz w:val="28"/>
          <w:szCs w:val="28"/>
        </w:rPr>
        <w:t>a</w:t>
      </w:r>
      <w:r w:rsidR="008D23D3" w:rsidRPr="00311606">
        <w:rPr>
          <w:rFonts w:ascii="Times New Roman" w:hAnsi="Times New Roman" w:cs="Times New Roman"/>
          <w:spacing w:val="20"/>
          <w:sz w:val="28"/>
          <w:szCs w:val="28"/>
        </w:rPr>
        <w:t xml:space="preserve"> anche quella che, </w:t>
      </w:r>
      <w:r w:rsidR="008D23D3" w:rsidRPr="00311606">
        <w:rPr>
          <w:rFonts w:ascii="Times New Roman" w:hAnsi="Times New Roman" w:cs="Times New Roman"/>
          <w:i/>
          <w:iCs/>
          <w:spacing w:val="20"/>
          <w:sz w:val="28"/>
          <w:szCs w:val="28"/>
        </w:rPr>
        <w:t xml:space="preserve">prima facie, </w:t>
      </w:r>
      <w:r w:rsidR="008D23D3" w:rsidRPr="00311606">
        <w:rPr>
          <w:rFonts w:ascii="Times New Roman" w:hAnsi="Times New Roman" w:cs="Times New Roman"/>
          <w:spacing w:val="20"/>
          <w:sz w:val="28"/>
          <w:szCs w:val="28"/>
        </w:rPr>
        <w:t>può apparire un’anomalia del diritto di matric</w:t>
      </w:r>
      <w:r w:rsidR="008577A9">
        <w:rPr>
          <w:rFonts w:ascii="Times New Roman" w:hAnsi="Times New Roman" w:cs="Times New Roman"/>
          <w:spacing w:val="20"/>
          <w:sz w:val="28"/>
          <w:szCs w:val="28"/>
        </w:rPr>
        <w:t>e</w:t>
      </w:r>
      <w:r w:rsidR="008D23D3" w:rsidRPr="00311606">
        <w:rPr>
          <w:rFonts w:ascii="Times New Roman" w:hAnsi="Times New Roman" w:cs="Times New Roman"/>
          <w:spacing w:val="20"/>
          <w:sz w:val="28"/>
          <w:szCs w:val="28"/>
        </w:rPr>
        <w:t xml:space="preserve"> comunitaria, consistente nel privilegio ac</w:t>
      </w:r>
      <w:r w:rsidR="00B9147E">
        <w:rPr>
          <w:rFonts w:ascii="Times New Roman" w:hAnsi="Times New Roman" w:cs="Times New Roman"/>
          <w:spacing w:val="20"/>
          <w:sz w:val="28"/>
          <w:szCs w:val="28"/>
        </w:rPr>
        <w:t>cordato solo ad alcune aree della</w:t>
      </w:r>
      <w:r w:rsidR="008D23D3" w:rsidRPr="00311606">
        <w:rPr>
          <w:rFonts w:ascii="Times New Roman" w:hAnsi="Times New Roman" w:cs="Times New Roman"/>
          <w:spacing w:val="20"/>
          <w:sz w:val="28"/>
          <w:szCs w:val="28"/>
        </w:rPr>
        <w:t xml:space="preserve"> tradizionale materia privatistica,</w:t>
      </w:r>
      <w:r w:rsidR="00566E6A">
        <w:rPr>
          <w:rFonts w:ascii="Times New Roman" w:hAnsi="Times New Roman" w:cs="Times New Roman"/>
          <w:spacing w:val="20"/>
          <w:sz w:val="28"/>
          <w:szCs w:val="28"/>
        </w:rPr>
        <w:t xml:space="preserve"> il quale dà luogo ad una sorta</w:t>
      </w:r>
      <w:r w:rsidR="00566E6A">
        <w:rPr>
          <w:rFonts w:ascii="Times New Roman" w:hAnsi="Times New Roman" w:cs="Times New Roman"/>
          <w:spacing w:val="20"/>
          <w:sz w:val="28"/>
          <w:szCs w:val="28"/>
        </w:rPr>
        <w:tab/>
        <w:t xml:space="preserve"> di</w:t>
      </w:r>
      <w:r w:rsidR="00566E6A">
        <w:rPr>
          <w:rFonts w:ascii="Times New Roman" w:hAnsi="Times New Roman" w:cs="Times New Roman"/>
          <w:spacing w:val="20"/>
          <w:sz w:val="28"/>
          <w:szCs w:val="28"/>
        </w:rPr>
        <w:tab/>
        <w:t xml:space="preserve">doppia </w:t>
      </w:r>
      <w:r w:rsidR="008D23D3" w:rsidRPr="00311606">
        <w:rPr>
          <w:rFonts w:ascii="Times New Roman" w:hAnsi="Times New Roman" w:cs="Times New Roman"/>
          <w:spacing w:val="20"/>
          <w:sz w:val="28"/>
          <w:szCs w:val="28"/>
        </w:rPr>
        <w:t xml:space="preserve">velocità nell’evoluzione di </w:t>
      </w:r>
      <w:r w:rsidR="00D2792A">
        <w:rPr>
          <w:rFonts w:ascii="Times New Roman" w:hAnsi="Times New Roman" w:cs="Times New Roman"/>
          <w:spacing w:val="20"/>
          <w:sz w:val="28"/>
          <w:szCs w:val="28"/>
        </w:rPr>
        <w:t>un diritto privato comunitario,</w:t>
      </w:r>
      <w:r w:rsidR="00D2792A">
        <w:rPr>
          <w:rFonts w:ascii="Times New Roman" w:hAnsi="Times New Roman" w:cs="Times New Roman"/>
          <w:spacing w:val="20"/>
          <w:sz w:val="28"/>
          <w:szCs w:val="28"/>
        </w:rPr>
        <w:tab/>
        <w:t>stante</w:t>
      </w:r>
      <w:r w:rsidR="00D2792A">
        <w:rPr>
          <w:rFonts w:ascii="Times New Roman" w:hAnsi="Times New Roman" w:cs="Times New Roman"/>
          <w:spacing w:val="20"/>
          <w:sz w:val="28"/>
          <w:szCs w:val="28"/>
        </w:rPr>
        <w:tab/>
        <w:t>la</w:t>
      </w:r>
      <w:r w:rsidR="00D2792A">
        <w:rPr>
          <w:rFonts w:ascii="Times New Roman" w:hAnsi="Times New Roman" w:cs="Times New Roman"/>
          <w:spacing w:val="20"/>
          <w:sz w:val="28"/>
          <w:szCs w:val="28"/>
        </w:rPr>
        <w:tab/>
        <w:t>non</w:t>
      </w:r>
      <w:r w:rsidR="00D2792A">
        <w:rPr>
          <w:rFonts w:ascii="Times New Roman" w:hAnsi="Times New Roman" w:cs="Times New Roman"/>
          <w:spacing w:val="20"/>
          <w:sz w:val="28"/>
          <w:szCs w:val="28"/>
        </w:rPr>
        <w:tab/>
      </w:r>
      <w:r w:rsidR="008D23D3" w:rsidRPr="00311606">
        <w:rPr>
          <w:rFonts w:ascii="Times New Roman" w:hAnsi="Times New Roman" w:cs="Times New Roman"/>
          <w:spacing w:val="20"/>
          <w:sz w:val="28"/>
          <w:szCs w:val="28"/>
        </w:rPr>
        <w:t>pro</w:t>
      </w:r>
      <w:r w:rsidR="00D2792A">
        <w:rPr>
          <w:rFonts w:ascii="Times New Roman" w:hAnsi="Times New Roman" w:cs="Times New Roman"/>
          <w:spacing w:val="20"/>
          <w:sz w:val="28"/>
          <w:szCs w:val="28"/>
        </w:rPr>
        <w:t>p</w:t>
      </w:r>
      <w:r w:rsidR="008D23D3" w:rsidRPr="00311606">
        <w:rPr>
          <w:rFonts w:ascii="Times New Roman" w:hAnsi="Times New Roman" w:cs="Times New Roman"/>
          <w:spacing w:val="20"/>
          <w:sz w:val="28"/>
          <w:szCs w:val="28"/>
        </w:rPr>
        <w:t xml:space="preserve">orzionalità dello sviluppo della disciplina di </w:t>
      </w:r>
      <w:r w:rsidR="00776C9D">
        <w:rPr>
          <w:rFonts w:ascii="Times New Roman" w:hAnsi="Times New Roman" w:cs="Times New Roman"/>
          <w:spacing w:val="20"/>
          <w:sz w:val="28"/>
          <w:szCs w:val="28"/>
        </w:rPr>
        <w:t>alcuni settori fatti oggetto di</w:t>
      </w:r>
      <w:r w:rsidR="00776C9D">
        <w:rPr>
          <w:rFonts w:ascii="Times New Roman" w:hAnsi="Times New Roman" w:cs="Times New Roman"/>
          <w:spacing w:val="20"/>
          <w:sz w:val="28"/>
          <w:szCs w:val="28"/>
        </w:rPr>
        <w:tab/>
        <w:t xml:space="preserve">un </w:t>
      </w:r>
      <w:r w:rsidR="008D23D3" w:rsidRPr="00311606">
        <w:rPr>
          <w:rFonts w:ascii="Times New Roman" w:hAnsi="Times New Roman" w:cs="Times New Roman"/>
          <w:spacing w:val="20"/>
          <w:sz w:val="28"/>
          <w:szCs w:val="28"/>
        </w:rPr>
        <w:t>intervento serrato, quali</w:t>
      </w:r>
      <w:r w:rsidR="00776C9D">
        <w:rPr>
          <w:rFonts w:ascii="Times New Roman" w:hAnsi="Times New Roman" w:cs="Times New Roman"/>
          <w:spacing w:val="20"/>
          <w:sz w:val="28"/>
          <w:szCs w:val="28"/>
        </w:rPr>
        <w:t xml:space="preserve"> quello dei soggetti, dei beni,</w:t>
      </w:r>
      <w:r w:rsidR="00776C9D">
        <w:rPr>
          <w:rFonts w:ascii="Times New Roman" w:hAnsi="Times New Roman" w:cs="Times New Roman"/>
          <w:spacing w:val="20"/>
          <w:sz w:val="28"/>
          <w:szCs w:val="28"/>
        </w:rPr>
        <w:tab/>
        <w:t>delle</w:t>
      </w:r>
      <w:r w:rsidR="00776C9D">
        <w:rPr>
          <w:rFonts w:ascii="Times New Roman" w:hAnsi="Times New Roman" w:cs="Times New Roman"/>
          <w:spacing w:val="20"/>
          <w:sz w:val="28"/>
          <w:szCs w:val="28"/>
        </w:rPr>
        <w:tab/>
        <w:t>obbligazioni</w:t>
      </w:r>
      <w:r w:rsidR="00776C9D">
        <w:rPr>
          <w:rFonts w:ascii="Times New Roman" w:hAnsi="Times New Roman" w:cs="Times New Roman"/>
          <w:spacing w:val="20"/>
          <w:sz w:val="28"/>
          <w:szCs w:val="28"/>
        </w:rPr>
        <w:tab/>
        <w:t>e</w:t>
      </w:r>
      <w:r w:rsidR="00776C9D">
        <w:rPr>
          <w:rFonts w:ascii="Times New Roman" w:hAnsi="Times New Roman" w:cs="Times New Roman"/>
          <w:spacing w:val="20"/>
          <w:sz w:val="28"/>
          <w:szCs w:val="28"/>
        </w:rPr>
        <w:tab/>
        <w:t xml:space="preserve">dei </w:t>
      </w:r>
      <w:r w:rsidR="008D23D3" w:rsidRPr="00311606">
        <w:rPr>
          <w:rFonts w:ascii="Times New Roman" w:hAnsi="Times New Roman" w:cs="Times New Roman"/>
          <w:spacing w:val="20"/>
          <w:sz w:val="28"/>
          <w:szCs w:val="28"/>
        </w:rPr>
        <w:t xml:space="preserve">contratti, allo sviluppo di altri settori, quali quello del diritto di famiglia e del </w:t>
      </w:r>
      <w:r w:rsidR="00776C9D">
        <w:rPr>
          <w:rFonts w:ascii="Times New Roman" w:hAnsi="Times New Roman" w:cs="Times New Roman"/>
          <w:spacing w:val="20"/>
          <w:sz w:val="28"/>
          <w:szCs w:val="28"/>
        </w:rPr>
        <w:br/>
        <w:t>diritto</w:t>
      </w:r>
      <w:r w:rsidR="00776C9D">
        <w:rPr>
          <w:rFonts w:ascii="Times New Roman" w:hAnsi="Times New Roman" w:cs="Times New Roman"/>
          <w:spacing w:val="20"/>
          <w:sz w:val="28"/>
          <w:szCs w:val="28"/>
        </w:rPr>
        <w:tab/>
      </w:r>
      <w:r w:rsidR="00B92A47" w:rsidRPr="00311606">
        <w:rPr>
          <w:rFonts w:ascii="Times New Roman" w:hAnsi="Times New Roman" w:cs="Times New Roman"/>
          <w:spacing w:val="20"/>
          <w:sz w:val="28"/>
          <w:szCs w:val="28"/>
        </w:rPr>
        <w:t>successorio</w:t>
      </w:r>
      <w:r w:rsidR="00776C9D">
        <w:rPr>
          <w:rFonts w:ascii="Times New Roman" w:hAnsi="Times New Roman" w:cs="Times New Roman"/>
          <w:spacing w:val="20"/>
          <w:sz w:val="28"/>
          <w:szCs w:val="28"/>
          <w:vertAlign w:val="superscript"/>
        </w:rPr>
        <w:t>69</w:t>
      </w:r>
      <w:r w:rsidR="008D23D3" w:rsidRPr="00311606">
        <w:rPr>
          <w:rFonts w:ascii="Times New Roman" w:hAnsi="Times New Roman" w:cs="Times New Roman"/>
          <w:spacing w:val="20"/>
          <w:sz w:val="28"/>
          <w:szCs w:val="28"/>
        </w:rPr>
        <w:t xml:space="preserve">. </w:t>
      </w:r>
      <w:r w:rsidR="008D23D3" w:rsidRPr="00311606">
        <w:rPr>
          <w:rFonts w:ascii="Times New Roman" w:hAnsi="Times New Roman" w:cs="Times New Roman"/>
          <w:spacing w:val="20"/>
          <w:sz w:val="28"/>
          <w:szCs w:val="28"/>
        </w:rPr>
        <w:br/>
      </w:r>
      <w:r>
        <w:rPr>
          <w:rFonts w:ascii="Times New Roman" w:hAnsi="Times New Roman" w:cs="Times New Roman"/>
          <w:spacing w:val="20"/>
          <w:sz w:val="28"/>
          <w:szCs w:val="28"/>
        </w:rPr>
        <w:t xml:space="preserve">     </w:t>
      </w:r>
      <w:r w:rsidR="008D23D3" w:rsidRPr="00311606">
        <w:rPr>
          <w:rFonts w:ascii="Times New Roman" w:hAnsi="Times New Roman" w:cs="Times New Roman"/>
          <w:spacing w:val="20"/>
          <w:sz w:val="28"/>
          <w:szCs w:val="28"/>
        </w:rPr>
        <w:t xml:space="preserve">Di fondamentale importanza è sottolineare, poi, come il nucleo di regole uniformi che si sta creando in materia di contratti del consumatore, oltre ad essere finalizzato alla realizzazione di un mercato unico interno, miri anche e soprattutto ad apprestare forme di tutela più incisive per quello che gli stessi Autori riconoscono essere il contraente «in posizione per così dire “debole”» </w:t>
      </w:r>
      <w:r w:rsidR="008D23D3" w:rsidRPr="00311606">
        <w:rPr>
          <w:rFonts w:ascii="Times New Roman" w:hAnsi="Times New Roman" w:cs="Times New Roman"/>
          <w:spacing w:val="20"/>
          <w:sz w:val="28"/>
          <w:szCs w:val="28"/>
        </w:rPr>
        <w:br/>
        <w:t xml:space="preserve">rispetto alla controparte, in un’ ottica che tende a </w:t>
      </w:r>
      <w:r w:rsidR="008D23D3" w:rsidRPr="00311606">
        <w:rPr>
          <w:rFonts w:ascii="Times New Roman" w:hAnsi="Times New Roman" w:cs="Times New Roman"/>
          <w:spacing w:val="20"/>
          <w:sz w:val="28"/>
          <w:szCs w:val="28"/>
        </w:rPr>
        <w:lastRenderedPageBreak/>
        <w:t>privilegiare i diritti della persona rispetto ai diritti strumentali allo sviluppo economico (diritti “di” mercato o “sul” mercato o “nel” mercato). Al riguardo, è possibile fare menzione, a titolo puramente esemplificativo, tra le tante emanate, della direttiva comunitaria</w:t>
      </w:r>
      <w:r w:rsidR="00EE79CD">
        <w:rPr>
          <w:rFonts w:ascii="Times New Roman" w:hAnsi="Times New Roman" w:cs="Times New Roman"/>
          <w:spacing w:val="20"/>
          <w:sz w:val="28"/>
          <w:szCs w:val="28"/>
          <w:vertAlign w:val="superscript"/>
        </w:rPr>
        <w:t>70</w:t>
      </w:r>
      <w:r w:rsidR="008D23D3" w:rsidRPr="00311606">
        <w:rPr>
          <w:rFonts w:ascii="Times New Roman" w:hAnsi="Times New Roman" w:cs="Times New Roman"/>
          <w:spacing w:val="20"/>
          <w:sz w:val="28"/>
          <w:szCs w:val="28"/>
        </w:rPr>
        <w:t xml:space="preserve">, di recente recepita dal legislatore italiano, ed afferente la vendita di prodotti finanziari a distanza. Si tratta, nello specifico, di un provvedimento in cui non si disciplina il contratto in sé considerato, bensì il comportamento dei contraenti, nella fase anteriore alla conclusione ed in quella ad essa posteriore. Detto provvedimento si incentra, perciò, sulle informazioni che necessariamente devono scambiarsi le parti contraenti, in maniera tale da ridurre l’asimmetria informativa tra loro esistente. Quanto, poi, alla tutela effettiva prestata sul piano sostanziale, nell’eventualità della violazione delle indicate regole di correttezza (e, quindi, </w:t>
      </w:r>
      <w:r w:rsidR="008D23D3" w:rsidRPr="00B83BC3">
        <w:rPr>
          <w:rFonts w:ascii="Times New Roman" w:hAnsi="Times New Roman" w:cs="Times New Roman"/>
          <w:iCs/>
          <w:spacing w:val="20"/>
          <w:sz w:val="28"/>
          <w:szCs w:val="28"/>
        </w:rPr>
        <w:t>di</w:t>
      </w:r>
      <w:r w:rsidR="00B83BC3" w:rsidRPr="00B83BC3">
        <w:rPr>
          <w:rFonts w:ascii="Times New Roman" w:hAnsi="Times New Roman" w:cs="Times New Roman"/>
          <w:iCs/>
          <w:spacing w:val="20"/>
          <w:sz w:val="28"/>
          <w:szCs w:val="28"/>
        </w:rPr>
        <w:t xml:space="preserve"> </w:t>
      </w:r>
      <w:r w:rsidR="008D23D3" w:rsidRPr="00311606">
        <w:rPr>
          <w:rFonts w:ascii="Times New Roman" w:hAnsi="Times New Roman" w:cs="Times New Roman"/>
          <w:i/>
          <w:iCs/>
          <w:spacing w:val="20"/>
          <w:sz w:val="28"/>
          <w:szCs w:val="28"/>
        </w:rPr>
        <w:t>fair</w:t>
      </w:r>
      <w:r w:rsidR="00B83BC3">
        <w:rPr>
          <w:rFonts w:ascii="Times New Roman" w:hAnsi="Times New Roman" w:cs="Times New Roman"/>
          <w:i/>
          <w:iCs/>
          <w:spacing w:val="20"/>
          <w:sz w:val="28"/>
          <w:szCs w:val="28"/>
        </w:rPr>
        <w:t xml:space="preserve"> </w:t>
      </w:r>
      <w:r w:rsidR="008D23D3" w:rsidRPr="00311606">
        <w:rPr>
          <w:rFonts w:ascii="Times New Roman" w:hAnsi="Times New Roman" w:cs="Times New Roman"/>
          <w:i/>
          <w:iCs/>
          <w:spacing w:val="20"/>
          <w:sz w:val="28"/>
          <w:szCs w:val="28"/>
        </w:rPr>
        <w:t xml:space="preserve">play </w:t>
      </w:r>
      <w:r w:rsidR="008D23D3" w:rsidRPr="00311606">
        <w:rPr>
          <w:rFonts w:ascii="Times New Roman" w:hAnsi="Times New Roman" w:cs="Times New Roman"/>
          <w:spacing w:val="20"/>
          <w:sz w:val="28"/>
          <w:szCs w:val="28"/>
        </w:rPr>
        <w:t xml:space="preserve">contrattuale), va evidenziato come il legislatore comunitario abbia introdotto, accanto al rimedio del recesso, anche l’ulteriore possibilità di declaratoria della nullità dello stipulato negozio giuridico, nel caso in cui, appunto, il professionista non abbia fornito alla controparte contraente tutte le informazioni essenziali sulla </w:t>
      </w:r>
      <w:r w:rsidR="008D23D3" w:rsidRPr="00311606">
        <w:rPr>
          <w:rFonts w:ascii="Times New Roman" w:hAnsi="Times New Roman" w:cs="Times New Roman"/>
          <w:spacing w:val="20"/>
          <w:sz w:val="28"/>
          <w:szCs w:val="28"/>
        </w:rPr>
        <w:lastRenderedPageBreak/>
        <w:t xml:space="preserve">natura e sui contenuti del servizio finanziario promosso a distanza. </w:t>
      </w:r>
      <w:r w:rsidR="0052628D">
        <w:rPr>
          <w:rFonts w:ascii="Times New Roman" w:hAnsi="Times New Roman" w:cs="Times New Roman"/>
          <w:spacing w:val="20"/>
          <w:sz w:val="28"/>
          <w:szCs w:val="28"/>
        </w:rPr>
        <w:t>È</w:t>
      </w:r>
      <w:r w:rsidR="008D23D3" w:rsidRPr="00311606">
        <w:rPr>
          <w:rFonts w:ascii="Times New Roman" w:hAnsi="Times New Roman" w:cs="Times New Roman"/>
          <w:spacing w:val="20"/>
          <w:sz w:val="28"/>
          <w:szCs w:val="28"/>
        </w:rPr>
        <w:t xml:space="preserve"> ragionevole pensare, ovviamente, che una simile soluzione adottata dal legislatore comunitario costituirà lo spunto per un’ approfondita riflessione del giurista italiano, da sempre ancorato al disposto di cui agli artt.</w:t>
      </w:r>
      <w:r w:rsidR="00B92A47" w:rsidRPr="00311606">
        <w:rPr>
          <w:rFonts w:ascii="Times New Roman" w:hAnsi="Times New Roman" w:cs="Times New Roman"/>
          <w:spacing w:val="20"/>
          <w:sz w:val="28"/>
          <w:szCs w:val="28"/>
        </w:rPr>
        <w:t xml:space="preserve"> 1337 e 1338 de</w:t>
      </w:r>
      <w:r w:rsidR="00E545A5">
        <w:rPr>
          <w:rFonts w:ascii="Times New Roman" w:hAnsi="Times New Roman" w:cs="Times New Roman"/>
          <w:spacing w:val="20"/>
          <w:sz w:val="28"/>
          <w:szCs w:val="28"/>
        </w:rPr>
        <w:t>l</w:t>
      </w:r>
      <w:r w:rsidR="00B92A47" w:rsidRPr="00311606">
        <w:rPr>
          <w:rFonts w:ascii="Times New Roman" w:hAnsi="Times New Roman" w:cs="Times New Roman"/>
          <w:spacing w:val="20"/>
          <w:sz w:val="28"/>
          <w:szCs w:val="28"/>
        </w:rPr>
        <w:t xml:space="preserve"> Codice civile</w:t>
      </w:r>
      <w:r w:rsidR="009903E8">
        <w:rPr>
          <w:rFonts w:ascii="Times New Roman" w:hAnsi="Times New Roman" w:cs="Times New Roman"/>
          <w:spacing w:val="20"/>
          <w:sz w:val="28"/>
          <w:szCs w:val="28"/>
          <w:vertAlign w:val="superscript"/>
        </w:rPr>
        <w:t>7</w:t>
      </w:r>
      <w:r w:rsidR="003D2D91">
        <w:rPr>
          <w:rFonts w:ascii="Times New Roman" w:hAnsi="Times New Roman" w:cs="Times New Roman"/>
          <w:spacing w:val="20"/>
          <w:sz w:val="28"/>
          <w:szCs w:val="28"/>
          <w:vertAlign w:val="superscript"/>
        </w:rPr>
        <w:t>1</w:t>
      </w:r>
      <w:r w:rsidR="008D23D3" w:rsidRPr="00311606">
        <w:rPr>
          <w:rFonts w:ascii="Times New Roman" w:hAnsi="Times New Roman" w:cs="Times New Roman"/>
          <w:spacing w:val="20"/>
          <w:sz w:val="28"/>
          <w:szCs w:val="28"/>
        </w:rPr>
        <w:t>.</w:t>
      </w:r>
    </w:p>
    <w:p w:rsidR="004826F4" w:rsidRDefault="008D23D3"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Pr="00FE5C72">
        <w:rPr>
          <w:rFonts w:ascii="Times New Roman" w:hAnsi="Times New Roman" w:cs="Times New Roman"/>
          <w:bCs/>
          <w:spacing w:val="20"/>
          <w:sz w:val="28"/>
          <w:szCs w:val="28"/>
        </w:rPr>
        <w:t>5.</w:t>
      </w:r>
      <w:r w:rsidR="00AF41FB"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Tra l’altro, l</w:t>
      </w:r>
      <w:r w:rsidRPr="00311606">
        <w:rPr>
          <w:rFonts w:ascii="Times New Roman" w:hAnsi="Times New Roman" w:cs="Times New Roman"/>
          <w:spacing w:val="20"/>
          <w:sz w:val="28"/>
          <w:szCs w:val="28"/>
        </w:rPr>
        <w:t>’armonizzazione dei diversi settori della disciplina privatistica ha interessato anche, ed in maniera piuttosto incisiva, il sistema della responsabilità civile nel diritto privato europeo. Tra i numerosi esempi che potrebbero enumerarsi, basti pensare ad alcuni principali settori in cui si</w:t>
      </w:r>
      <w:r w:rsidRPr="00C800CA">
        <w:rPr>
          <w:rFonts w:ascii="Times New Roman" w:hAnsi="Times New Roman" w:cs="Times New Roman"/>
          <w:spacing w:val="20"/>
          <w:sz w:val="28"/>
          <w:szCs w:val="28"/>
        </w:rPr>
        <w:t xml:space="preserve"> </w:t>
      </w:r>
      <w:r w:rsidRPr="00C800CA">
        <w:rPr>
          <w:rFonts w:ascii="Times New Roman" w:hAnsi="Times New Roman" w:cs="Times New Roman"/>
          <w:bCs/>
          <w:spacing w:val="20"/>
          <w:sz w:val="28"/>
          <w:szCs w:val="28"/>
        </w:rPr>
        <w:t>è</w:t>
      </w:r>
      <w:r w:rsidRPr="00311606">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fatto maggiormente sentire l’in</w:t>
      </w:r>
      <w:r w:rsidR="00D96C57" w:rsidRPr="00311606">
        <w:rPr>
          <w:rFonts w:ascii="Times New Roman" w:hAnsi="Times New Roman" w:cs="Times New Roman"/>
          <w:spacing w:val="20"/>
          <w:sz w:val="28"/>
          <w:szCs w:val="28"/>
        </w:rPr>
        <w:t>tervento comunitario in materia, quali quelli relativi alla responsabilità del</w:t>
      </w:r>
      <w:r w:rsidR="00B12BAB" w:rsidRPr="00311606">
        <w:rPr>
          <w:rFonts w:ascii="Times New Roman" w:hAnsi="Times New Roman" w:cs="Times New Roman"/>
          <w:spacing w:val="20"/>
          <w:sz w:val="28"/>
          <w:szCs w:val="28"/>
        </w:rPr>
        <w:t xml:space="preserve"> produttore di beni di consumo</w:t>
      </w:r>
      <w:r w:rsidR="0010052E">
        <w:rPr>
          <w:rFonts w:ascii="Times New Roman" w:hAnsi="Times New Roman" w:cs="Times New Roman"/>
          <w:spacing w:val="20"/>
          <w:sz w:val="28"/>
          <w:szCs w:val="28"/>
          <w:vertAlign w:val="superscript"/>
        </w:rPr>
        <w:t>72</w:t>
      </w:r>
      <w:r w:rsidR="00D96C57" w:rsidRPr="00311606">
        <w:rPr>
          <w:rFonts w:ascii="Times New Roman" w:hAnsi="Times New Roman" w:cs="Times New Roman"/>
          <w:spacing w:val="20"/>
          <w:sz w:val="28"/>
          <w:szCs w:val="28"/>
        </w:rPr>
        <w:t>, alla responsabilità dell’organizzatore di viaggi “tutto compreso”</w:t>
      </w:r>
      <w:r w:rsidR="00B7752F">
        <w:rPr>
          <w:rFonts w:ascii="Times New Roman" w:hAnsi="Times New Roman" w:cs="Times New Roman"/>
          <w:spacing w:val="20"/>
          <w:sz w:val="28"/>
          <w:szCs w:val="28"/>
          <w:vertAlign w:val="superscript"/>
        </w:rPr>
        <w:t>73</w:t>
      </w:r>
      <w:r w:rsidR="00D96C57" w:rsidRPr="00311606">
        <w:rPr>
          <w:rFonts w:ascii="Times New Roman" w:hAnsi="Times New Roman" w:cs="Times New Roman"/>
          <w:spacing w:val="20"/>
          <w:sz w:val="28"/>
          <w:szCs w:val="28"/>
        </w:rPr>
        <w:t>, od anche alla respon</w:t>
      </w:r>
      <w:r w:rsidR="00B12BAB" w:rsidRPr="00311606">
        <w:rPr>
          <w:rFonts w:ascii="Times New Roman" w:hAnsi="Times New Roman" w:cs="Times New Roman"/>
          <w:spacing w:val="20"/>
          <w:sz w:val="28"/>
          <w:szCs w:val="28"/>
        </w:rPr>
        <w:t>sabilità per danno ambientale</w:t>
      </w:r>
      <w:r w:rsidR="00B7752F">
        <w:rPr>
          <w:rFonts w:ascii="Times New Roman" w:hAnsi="Times New Roman" w:cs="Times New Roman"/>
          <w:spacing w:val="20"/>
          <w:sz w:val="28"/>
          <w:szCs w:val="28"/>
          <w:vertAlign w:val="superscript"/>
        </w:rPr>
        <w:t>74</w:t>
      </w:r>
      <w:r w:rsidR="00D96C57" w:rsidRPr="00311606">
        <w:rPr>
          <w:rFonts w:ascii="Times New Roman" w:hAnsi="Times New Roman" w:cs="Times New Roman"/>
          <w:spacing w:val="20"/>
          <w:sz w:val="28"/>
          <w:szCs w:val="28"/>
        </w:rPr>
        <w:t xml:space="preserve">. In effetti, è di palmare evidenza come la normativa comunitaria in tema di responsabilità civile si riveli, oltre che come normativa di carattere settoriale e di accentuata specialità, anche come normativa “di </w:t>
      </w:r>
      <w:r w:rsidR="00D96C57" w:rsidRPr="00311606">
        <w:rPr>
          <w:rFonts w:ascii="Times New Roman" w:hAnsi="Times New Roman" w:cs="Times New Roman"/>
          <w:i/>
          <w:iCs/>
          <w:spacing w:val="20"/>
          <w:sz w:val="28"/>
          <w:szCs w:val="28"/>
        </w:rPr>
        <w:t xml:space="preserve">status” </w:t>
      </w:r>
      <w:r w:rsidR="00D96C57" w:rsidRPr="00311606">
        <w:rPr>
          <w:rFonts w:ascii="Times New Roman" w:hAnsi="Times New Roman" w:cs="Times New Roman"/>
          <w:spacing w:val="20"/>
          <w:sz w:val="28"/>
          <w:szCs w:val="28"/>
        </w:rPr>
        <w:t xml:space="preserve">, </w:t>
      </w:r>
      <w:r w:rsidR="00D96C57" w:rsidRPr="00311606">
        <w:rPr>
          <w:rFonts w:ascii="Times New Roman" w:hAnsi="Times New Roman" w:cs="Times New Roman"/>
          <w:spacing w:val="20"/>
          <w:sz w:val="28"/>
          <w:szCs w:val="28"/>
        </w:rPr>
        <w:lastRenderedPageBreak/>
        <w:t xml:space="preserve">posto che essa prende in considerazione soggetti di volta in volta caratterizzati da </w:t>
      </w:r>
      <w:r w:rsidR="00D96C57" w:rsidRPr="00311606">
        <w:rPr>
          <w:rFonts w:ascii="Times New Roman" w:hAnsi="Times New Roman" w:cs="Times New Roman"/>
          <w:i/>
          <w:iCs/>
          <w:spacing w:val="20"/>
          <w:sz w:val="28"/>
          <w:szCs w:val="28"/>
        </w:rPr>
        <w:t xml:space="preserve">status </w:t>
      </w:r>
      <w:r w:rsidR="00D96C57" w:rsidRPr="00311606">
        <w:rPr>
          <w:rFonts w:ascii="Times New Roman" w:hAnsi="Times New Roman" w:cs="Times New Roman"/>
          <w:spacing w:val="20"/>
          <w:sz w:val="28"/>
          <w:szCs w:val="28"/>
        </w:rPr>
        <w:t xml:space="preserve">diversi, tra i quali quello di consumatore risulta essere attualmente quello preminente, al fine di apprestare una migliorata e più efficace tutela giuridica. </w:t>
      </w:r>
      <w:r w:rsidR="00D96C57"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D96C57" w:rsidRPr="00311606">
        <w:rPr>
          <w:rFonts w:ascii="Times New Roman" w:hAnsi="Times New Roman" w:cs="Times New Roman"/>
          <w:spacing w:val="20"/>
          <w:sz w:val="28"/>
          <w:szCs w:val="28"/>
        </w:rPr>
        <w:t xml:space="preserve">Alla luce delle precedenti considerazioni, appare dunque evidente l’obiettivo perseguito dalle Istituzioni euro-comunitarie, che non è tanto la riformulazione </w:t>
      </w:r>
      <w:r w:rsidR="00D96C57" w:rsidRPr="00311606">
        <w:rPr>
          <w:rFonts w:ascii="Times New Roman" w:hAnsi="Times New Roman" w:cs="Times New Roman"/>
          <w:i/>
          <w:iCs/>
          <w:spacing w:val="20"/>
          <w:sz w:val="28"/>
          <w:szCs w:val="28"/>
        </w:rPr>
        <w:t xml:space="preserve">in toto </w:t>
      </w:r>
      <w:r w:rsidR="00D96C57" w:rsidRPr="00311606">
        <w:rPr>
          <w:rFonts w:ascii="Times New Roman" w:hAnsi="Times New Roman" w:cs="Times New Roman"/>
          <w:spacing w:val="20"/>
          <w:sz w:val="28"/>
          <w:szCs w:val="28"/>
        </w:rPr>
        <w:t>della disciplina generale degli istituti di diritto privato, quanto piuttosto l’adozione di misure relative al ravvicinamento ed all’armonizzazione delle disposizioni degli Stati membri che abbiano ad oggetto l’instaurazione e l’efficiente funzionamento del mercato interno. Da quanto fin qui chiarito emerge, quindi, in maniera estremamente nitida, come «i diversi modelli imperanti nei singoli ordinamenti nazionali» esprimano ormai, sotto la spinta dell’onda uniformatrice ed armonizzatrice del diritto euro-comunitario, una eviden</w:t>
      </w:r>
      <w:r w:rsidR="004826F4" w:rsidRPr="00311606">
        <w:rPr>
          <w:rFonts w:ascii="Times New Roman" w:hAnsi="Times New Roman" w:cs="Times New Roman"/>
          <w:spacing w:val="20"/>
          <w:sz w:val="28"/>
          <w:szCs w:val="28"/>
        </w:rPr>
        <w:t>te “tendenza alla convergenza”</w:t>
      </w:r>
      <w:r w:rsidR="00833BB7">
        <w:rPr>
          <w:rFonts w:ascii="Times New Roman" w:hAnsi="Times New Roman" w:cs="Times New Roman"/>
          <w:spacing w:val="20"/>
          <w:sz w:val="28"/>
          <w:szCs w:val="28"/>
          <w:vertAlign w:val="superscript"/>
        </w:rPr>
        <w:t>75</w:t>
      </w:r>
      <w:r w:rsidR="00D96C57"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00D96C57" w:rsidRPr="00311606">
        <w:rPr>
          <w:rFonts w:ascii="Times New Roman" w:hAnsi="Times New Roman" w:cs="Times New Roman"/>
          <w:spacing w:val="20"/>
          <w:sz w:val="28"/>
          <w:szCs w:val="28"/>
        </w:rPr>
        <w:t xml:space="preserve">Ciò considerato risulta, in effetti, molto proficua una ricerca che allo stato attuale, anche attraverso lo strumento della comparazione tra i sistemi giuridici dei diversi Paesi, si concentri sulla evoluzione in chiave europea degli aspetti </w:t>
      </w:r>
      <w:r w:rsidR="00D96C57" w:rsidRPr="00311606">
        <w:rPr>
          <w:rFonts w:ascii="Times New Roman" w:hAnsi="Times New Roman" w:cs="Times New Roman"/>
          <w:spacing w:val="20"/>
          <w:sz w:val="28"/>
          <w:szCs w:val="28"/>
        </w:rPr>
        <w:lastRenderedPageBreak/>
        <w:t xml:space="preserve">maggiormente rilevanti della responsabilità civile, quali, in particolare, quelli riguardanti il cosiddetto </w:t>
      </w:r>
      <w:r w:rsidR="0070268E">
        <w:rPr>
          <w:rFonts w:ascii="Times New Roman" w:hAnsi="Times New Roman" w:cs="Times New Roman"/>
          <w:spacing w:val="20"/>
          <w:sz w:val="28"/>
          <w:szCs w:val="28"/>
        </w:rPr>
        <w:t>n</w:t>
      </w:r>
      <w:r w:rsidR="00D96C57" w:rsidRPr="00311606">
        <w:rPr>
          <w:rFonts w:ascii="Times New Roman" w:hAnsi="Times New Roman" w:cs="Times New Roman"/>
          <w:spacing w:val="20"/>
          <w:sz w:val="28"/>
          <w:szCs w:val="28"/>
        </w:rPr>
        <w:t xml:space="preserve">esso eziologico tra evento e danno, il danno risarcibile, l’elemento soggettivo e, rispettivamente, l’imputazione oggettiva dell’illecito, nonché la distinzione tra danni </w:t>
      </w:r>
      <w:r w:rsidR="00D96C57" w:rsidRPr="00311606">
        <w:rPr>
          <w:rFonts w:ascii="Times New Roman" w:hAnsi="Times New Roman" w:cs="Times New Roman"/>
          <w:i/>
          <w:iCs/>
          <w:spacing w:val="20"/>
          <w:sz w:val="28"/>
          <w:szCs w:val="28"/>
        </w:rPr>
        <w:t xml:space="preserve">stricto sensu </w:t>
      </w:r>
      <w:r w:rsidR="00D96C57" w:rsidRPr="00311606">
        <w:rPr>
          <w:rFonts w:ascii="Times New Roman" w:hAnsi="Times New Roman" w:cs="Times New Roman"/>
          <w:spacing w:val="20"/>
          <w:sz w:val="28"/>
          <w:szCs w:val="28"/>
        </w:rPr>
        <w:t xml:space="preserve">patrimoniali e danni personali. </w:t>
      </w:r>
    </w:p>
    <w:p w:rsidR="00AF41FB" w:rsidRPr="00311606" w:rsidRDefault="00AF41FB" w:rsidP="004A76A4">
      <w:pPr>
        <w:spacing w:line="480" w:lineRule="auto"/>
        <w:mirrorIndents/>
        <w:jc w:val="both"/>
        <w:rPr>
          <w:rFonts w:ascii="Times New Roman" w:hAnsi="Times New Roman" w:cs="Times New Roman"/>
          <w:spacing w:val="20"/>
          <w:sz w:val="28"/>
          <w:szCs w:val="28"/>
        </w:rPr>
      </w:pPr>
    </w:p>
    <w:p w:rsidR="006D217F" w:rsidRPr="00311606" w:rsidRDefault="00D96C57"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6. </w:t>
      </w:r>
      <w:r w:rsidR="00582934">
        <w:rPr>
          <w:rFonts w:ascii="Times New Roman" w:hAnsi="Times New Roman" w:cs="Times New Roman"/>
          <w:spacing w:val="20"/>
          <w:sz w:val="28"/>
          <w:szCs w:val="28"/>
        </w:rPr>
        <w:t xml:space="preserve">  </w:t>
      </w:r>
      <w:r w:rsidR="00344FCF">
        <w:rPr>
          <w:rFonts w:ascii="Times New Roman" w:hAnsi="Times New Roman" w:cs="Times New Roman"/>
          <w:spacing w:val="20"/>
          <w:sz w:val="28"/>
          <w:szCs w:val="28"/>
        </w:rPr>
        <w:t>L</w:t>
      </w:r>
      <w:r w:rsidRPr="00311606">
        <w:rPr>
          <w:rFonts w:ascii="Times New Roman" w:hAnsi="Times New Roman" w:cs="Times New Roman"/>
          <w:spacing w:val="20"/>
          <w:sz w:val="28"/>
          <w:szCs w:val="28"/>
        </w:rPr>
        <w:t>a definizione di servizio risulta essere di particolare ampiezza e di altrettanto particolare complessità, ricomprendendo «ogni prestazione, di tipo materiale od anche immateriale, effettuata a titolo professionale o nell’ambito dell’utenza pubblica, a titolo oneroso o gratuito, che non abbia per oggetto diretto ed esclusivo la fabbricazione di beni mobili, il trasferimento o la cessione di diritti reali o intellettuali e sia realizzata a bene</w:t>
      </w:r>
      <w:r w:rsidR="00E80490" w:rsidRPr="00311606">
        <w:rPr>
          <w:rFonts w:ascii="Times New Roman" w:hAnsi="Times New Roman" w:cs="Times New Roman"/>
          <w:spacing w:val="20"/>
          <w:sz w:val="28"/>
          <w:szCs w:val="28"/>
        </w:rPr>
        <w:t>ficio di un consumatore»</w:t>
      </w:r>
      <w:r w:rsidR="004C45BC">
        <w:rPr>
          <w:rFonts w:ascii="Times New Roman" w:hAnsi="Times New Roman" w:cs="Times New Roman"/>
          <w:spacing w:val="20"/>
          <w:sz w:val="28"/>
          <w:szCs w:val="28"/>
          <w:vertAlign w:val="superscript"/>
        </w:rPr>
        <w:t>7</w:t>
      </w:r>
      <w:r w:rsidR="00F17308">
        <w:rPr>
          <w:rFonts w:ascii="Times New Roman" w:hAnsi="Times New Roman" w:cs="Times New Roman"/>
          <w:spacing w:val="20"/>
          <w:sz w:val="28"/>
          <w:szCs w:val="28"/>
          <w:vertAlign w:val="superscript"/>
        </w:rPr>
        <w:t>6</w:t>
      </w:r>
      <w:r w:rsidRPr="00311606">
        <w:rPr>
          <w:rFonts w:ascii="Times New Roman" w:hAnsi="Times New Roman" w:cs="Times New Roman"/>
          <w:spacing w:val="20"/>
          <w:sz w:val="28"/>
          <w:szCs w:val="28"/>
        </w:rPr>
        <w:t xml:space="preserve">. Con riguardo </w:t>
      </w:r>
      <w:r w:rsidR="00760B83">
        <w:rPr>
          <w:rFonts w:ascii="Times New Roman" w:hAnsi="Times New Roman" w:cs="Times New Roman"/>
          <w:spacing w:val="20"/>
          <w:sz w:val="28"/>
          <w:szCs w:val="28"/>
        </w:rPr>
        <w:t>a</w:t>
      </w:r>
      <w:r w:rsidRPr="00311606">
        <w:rPr>
          <w:rFonts w:ascii="Times New Roman" w:hAnsi="Times New Roman" w:cs="Times New Roman"/>
          <w:spacing w:val="20"/>
          <w:sz w:val="28"/>
          <w:szCs w:val="28"/>
        </w:rPr>
        <w:t>llo specifico settore dei servizi nel mercato interno, appare interessante notare come di recente sia stata adottata in</w:t>
      </w:r>
      <w:r w:rsidR="00E80490" w:rsidRPr="00311606">
        <w:rPr>
          <w:rFonts w:ascii="Times New Roman" w:hAnsi="Times New Roman" w:cs="Times New Roman"/>
          <w:spacing w:val="20"/>
          <w:sz w:val="28"/>
          <w:szCs w:val="28"/>
        </w:rPr>
        <w:t xml:space="preserve"> ambito europeo una direttiva</w:t>
      </w:r>
      <w:r w:rsidR="00366604">
        <w:rPr>
          <w:rFonts w:ascii="Times New Roman" w:hAnsi="Times New Roman" w:cs="Times New Roman"/>
          <w:spacing w:val="20"/>
          <w:sz w:val="28"/>
          <w:szCs w:val="28"/>
          <w:vertAlign w:val="superscript"/>
        </w:rPr>
        <w:t>77</w:t>
      </w:r>
      <w:r w:rsidRPr="00311606">
        <w:rPr>
          <w:rFonts w:ascii="Times New Roman" w:hAnsi="Times New Roman" w:cs="Times New Roman"/>
          <w:spacing w:val="20"/>
          <w:sz w:val="28"/>
          <w:szCs w:val="28"/>
        </w:rPr>
        <w:t xml:space="preserve"> relativa ai detti servizi, esclusi, per espressa statuizione dell’atto normativo, i servizi sociali e quelli sanitari. Il testo del predetto atto, in particolare, chiarisce </w:t>
      </w:r>
      <w:r w:rsidRPr="00311606">
        <w:rPr>
          <w:rFonts w:ascii="Times New Roman" w:hAnsi="Times New Roman" w:cs="Times New Roman"/>
          <w:spacing w:val="20"/>
          <w:sz w:val="28"/>
          <w:szCs w:val="28"/>
        </w:rPr>
        <w:lastRenderedPageBreak/>
        <w:t>che la direttiva di cui in oggetto non pregiudica in alcun modo la legislazione del lavoro e neppure la normativa in materia di sicurezza sociale dei singoli Stati membri, che questi ultimi sono tenuti ad applicare</w:t>
      </w:r>
      <w:r w:rsidR="005A5975">
        <w:rPr>
          <w:rFonts w:ascii="Times New Roman" w:hAnsi="Times New Roman" w:cs="Times New Roman"/>
          <w:spacing w:val="20"/>
          <w:sz w:val="28"/>
          <w:szCs w:val="28"/>
        </w:rPr>
        <w:t xml:space="preserve"> nel pieno rispetto del diritto</w:t>
      </w:r>
      <w:r w:rsidR="005A5975">
        <w:rPr>
          <w:rFonts w:ascii="Times New Roman" w:hAnsi="Times New Roman" w:cs="Times New Roman"/>
          <w:spacing w:val="20"/>
          <w:sz w:val="28"/>
          <w:szCs w:val="28"/>
        </w:rPr>
        <w:tab/>
      </w:r>
      <w:r w:rsidRPr="00311606">
        <w:rPr>
          <w:rFonts w:ascii="Times New Roman" w:hAnsi="Times New Roman" w:cs="Times New Roman"/>
          <w:spacing w:val="20"/>
          <w:sz w:val="28"/>
          <w:szCs w:val="28"/>
        </w:rPr>
        <w:t xml:space="preserve">comunitario.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Come già accennato in precedenza, il testo della direttiva non risulta applicabile ai servizi sociali, ai servizi sanitari, nonché ai servizi finanziari, mentre, al contrario, riguarda un’ampia gamma di attività tra le quali rientrano i servizi prestati alle imprese </w:t>
      </w:r>
      <w:r w:rsidRPr="00311606">
        <w:rPr>
          <w:rFonts w:ascii="Times New Roman" w:hAnsi="Times New Roman" w:cs="Times New Roman"/>
          <w:i/>
          <w:iCs/>
          <w:spacing w:val="20"/>
          <w:sz w:val="28"/>
          <w:szCs w:val="28"/>
        </w:rPr>
        <w:t xml:space="preserve">(i. e., </w:t>
      </w:r>
      <w:r w:rsidRPr="00311606">
        <w:rPr>
          <w:rFonts w:ascii="Times New Roman" w:hAnsi="Times New Roman" w:cs="Times New Roman"/>
          <w:spacing w:val="20"/>
          <w:sz w:val="28"/>
          <w:szCs w:val="28"/>
        </w:rPr>
        <w:t>servizi di consulenza manageriale e gestionale, servizi di certificazione e di collaudo, servizi di pubblicità e servizi connessi alle assunzioni), i servizi prestati sia alle imprese che ai consu</w:t>
      </w:r>
      <w:r w:rsidR="002F2A1B">
        <w:rPr>
          <w:rFonts w:ascii="Times New Roman" w:hAnsi="Times New Roman" w:cs="Times New Roman"/>
          <w:spacing w:val="20"/>
          <w:sz w:val="28"/>
          <w:szCs w:val="28"/>
        </w:rPr>
        <w:t>m</w:t>
      </w:r>
      <w:r w:rsidRPr="00311606">
        <w:rPr>
          <w:rFonts w:ascii="Times New Roman" w:hAnsi="Times New Roman" w:cs="Times New Roman"/>
          <w:spacing w:val="20"/>
          <w:sz w:val="28"/>
          <w:szCs w:val="28"/>
        </w:rPr>
        <w:t xml:space="preserve">atori (tra cui i servizi di consulenza legale o fiscale, i servizi relativi alle organizzazioni di fiere, noleggio di auto, agenzie di viaggio) ed, infine, i servizi prestati ai soli consumatori (nel settore del turismo, compresi i servizi delle guide turistiche, i servizi ricreativi, i centri sportivi ed i parchi di divertimento). Per quanto attiene, nello specifico, alla libera prestazione di servizi, si chiarisce che il testo dell’atto normativo comunitario in esame è inteso a garantire che i destinatari ed anche i fornitori del servizio </w:t>
      </w:r>
      <w:r w:rsidRPr="00311606">
        <w:rPr>
          <w:rFonts w:ascii="Times New Roman" w:hAnsi="Times New Roman" w:cs="Times New Roman"/>
          <w:spacing w:val="20"/>
          <w:sz w:val="28"/>
          <w:szCs w:val="28"/>
        </w:rPr>
        <w:lastRenderedPageBreak/>
        <w:t xml:space="preserve">possano, rispettivamente, ricevere e fornire servizi in tutto lo spazio europeo, evidenziandosi così in quale misura possano eventualmente essere imposti limiti (o, </w:t>
      </w:r>
      <w:r w:rsidRPr="00311606">
        <w:rPr>
          <w:rFonts w:ascii="Times New Roman" w:hAnsi="Times New Roman" w:cs="Times New Roman"/>
          <w:i/>
          <w:iCs/>
          <w:spacing w:val="20"/>
          <w:sz w:val="28"/>
          <w:szCs w:val="28"/>
        </w:rPr>
        <w:t xml:space="preserve">recte, </w:t>
      </w:r>
      <w:r w:rsidRPr="00311606">
        <w:rPr>
          <w:rFonts w:ascii="Times New Roman" w:hAnsi="Times New Roman" w:cs="Times New Roman"/>
          <w:spacing w:val="20"/>
          <w:sz w:val="28"/>
          <w:szCs w:val="28"/>
        </w:rPr>
        <w:t xml:space="preserve">requisiti) da parte degli Stati membri in cui il servizio viene fornito. In relazione a quest’ultimo punto, ovviamente, si specifica anche che tali requisiti, eventualmente imposti, debbano soddisfare i criteri di non discriminazione, necessità e proporzionalità ed essere giustificati da ragioni di ordine pubblico, di pubblica sicurezza, di sanità pubblica o di tutela dell’ambiente.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Quanto, invece, alla cooperazione amministrativa, si sono convenute regole relative alla cooperazione tra i Paesi membri, chiamati a prestarsi assistenza reciproca e ad adoperarsi</w:t>
      </w:r>
      <w:r w:rsidR="009D2BDB">
        <w:rPr>
          <w:rFonts w:ascii="Times New Roman" w:hAnsi="Times New Roman" w:cs="Times New Roman"/>
          <w:spacing w:val="20"/>
          <w:sz w:val="28"/>
          <w:szCs w:val="28"/>
        </w:rPr>
        <w:t xml:space="preserve"> per instaurare forme di collab</w:t>
      </w:r>
      <w:r w:rsidRPr="00311606">
        <w:rPr>
          <w:rFonts w:ascii="Times New Roman" w:hAnsi="Times New Roman" w:cs="Times New Roman"/>
          <w:spacing w:val="20"/>
          <w:sz w:val="28"/>
          <w:szCs w:val="28"/>
        </w:rPr>
        <w:t xml:space="preserve">orazioni efficaci, onde garantire il controllo dei prestatori e dei servizi dagli stessi forniti. Una menzione a parte merita, infine, la previsione di un’apposita clausola di revisione della direttiva n. 2006/123, volta a consentire eventuali proposte intese a modificarne il testo al fine di completare il mercato interno dei servizi, </w:t>
      </w:r>
      <w:r w:rsidR="0031488D" w:rsidRPr="00311606">
        <w:rPr>
          <w:rFonts w:ascii="Times New Roman" w:hAnsi="Times New Roman" w:cs="Times New Roman"/>
          <w:spacing w:val="20"/>
          <w:sz w:val="28"/>
          <w:szCs w:val="28"/>
        </w:rPr>
        <w:t xml:space="preserve">nonché finalizzata a consentire, all’occorrenza, ulteriori misure per le materie </w:t>
      </w:r>
      <w:r w:rsidR="0031488D" w:rsidRPr="00311606">
        <w:rPr>
          <w:rFonts w:ascii="Times New Roman" w:hAnsi="Times New Roman" w:cs="Times New Roman"/>
          <w:spacing w:val="20"/>
          <w:sz w:val="28"/>
          <w:szCs w:val="28"/>
        </w:rPr>
        <w:lastRenderedPageBreak/>
        <w:t>espressamente escluse dal campo di applicazione della direttiva medesima.</w:t>
      </w:r>
    </w:p>
    <w:p w:rsidR="008F1F61" w:rsidRPr="00311606" w:rsidRDefault="0031488D"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Pr="00FA2485">
        <w:rPr>
          <w:rFonts w:ascii="Times New Roman" w:hAnsi="Times New Roman" w:cs="Times New Roman"/>
          <w:bCs/>
          <w:spacing w:val="20"/>
          <w:sz w:val="28"/>
          <w:szCs w:val="28"/>
        </w:rPr>
        <w:t>7.</w:t>
      </w:r>
      <w:r w:rsidR="00FA2485"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Nel quadro dell’ampia categoria dei contratti dei consumatori, particolare rilievo assumono i contratti negoziati tra consumatori ed operatori professionali ed aventi ad oggetto prodotti di natura finanziaria. </w:t>
      </w:r>
      <w:r w:rsidRPr="00311606">
        <w:rPr>
          <w:rFonts w:ascii="Times New Roman" w:hAnsi="Times New Roman" w:cs="Times New Roman"/>
          <w:spacing w:val="20"/>
          <w:sz w:val="28"/>
          <w:szCs w:val="28"/>
        </w:rPr>
        <w:br/>
        <w:t>Infatti, come già acce</w:t>
      </w:r>
      <w:r w:rsidR="00BE212E">
        <w:rPr>
          <w:rFonts w:ascii="Times New Roman" w:hAnsi="Times New Roman" w:cs="Times New Roman"/>
          <w:spacing w:val="20"/>
          <w:sz w:val="28"/>
          <w:szCs w:val="28"/>
        </w:rPr>
        <w:t>nn</w:t>
      </w:r>
      <w:r w:rsidRPr="00311606">
        <w:rPr>
          <w:rFonts w:ascii="Times New Roman" w:hAnsi="Times New Roman" w:cs="Times New Roman"/>
          <w:spacing w:val="20"/>
          <w:sz w:val="28"/>
          <w:szCs w:val="28"/>
        </w:rPr>
        <w:t>ato in precedenza e come ampiamente chiarito, parlando della categoria dei contratti dei consumatori, in cui assumono rilevanza le particolari caratteristiche dei soggetti che li pongono in essere, il “consumatore” è definito come quel soggetto destinatario e, quindi, beneficia</w:t>
      </w:r>
      <w:r w:rsidR="00BE212E">
        <w:rPr>
          <w:rFonts w:ascii="Times New Roman" w:hAnsi="Times New Roman" w:cs="Times New Roman"/>
          <w:spacing w:val="20"/>
          <w:sz w:val="28"/>
          <w:szCs w:val="28"/>
        </w:rPr>
        <w:t>ri</w:t>
      </w:r>
      <w:r w:rsidRPr="00311606">
        <w:rPr>
          <w:rFonts w:ascii="Times New Roman" w:hAnsi="Times New Roman" w:cs="Times New Roman"/>
          <w:spacing w:val="20"/>
          <w:sz w:val="28"/>
          <w:szCs w:val="28"/>
        </w:rPr>
        <w:t>o non solo di beni, ma anche di servizi di tipo finanziario. Orbene, al riguardo, occorre sottolineare come numerose misure di tutela del consumatore nel settore dei servizi finanziari abbiano già fatto, da tempo, il loro ingresso nell’ampio panorama di protezione offerto dalla normativa comunitaria. Si tratta, ovviamente, di una protezione offerta al contraente più debole, a colui cioè che si trova in posizione di sudditanza psicologica e, comun</w:t>
      </w:r>
      <w:r w:rsidR="006D217F" w:rsidRPr="00311606">
        <w:rPr>
          <w:rFonts w:ascii="Times New Roman" w:hAnsi="Times New Roman" w:cs="Times New Roman"/>
          <w:spacing w:val="20"/>
          <w:sz w:val="28"/>
          <w:szCs w:val="28"/>
        </w:rPr>
        <w:t>que, di conclamata inferiorità</w:t>
      </w:r>
      <w:r w:rsidR="00BE212E">
        <w:rPr>
          <w:rFonts w:ascii="Times New Roman" w:hAnsi="Times New Roman" w:cs="Times New Roman"/>
          <w:spacing w:val="20"/>
          <w:sz w:val="28"/>
          <w:szCs w:val="28"/>
          <w:vertAlign w:val="superscript"/>
        </w:rPr>
        <w:t>78</w:t>
      </w:r>
      <w:r w:rsidRPr="00311606">
        <w:rPr>
          <w:rFonts w:ascii="Times New Roman" w:hAnsi="Times New Roman" w:cs="Times New Roman"/>
          <w:spacing w:val="20"/>
          <w:sz w:val="28"/>
          <w:szCs w:val="28"/>
        </w:rPr>
        <w:t xml:space="preserve"> rispetto alla controparte, vale a </w:t>
      </w:r>
      <w:r w:rsidRPr="00311606">
        <w:rPr>
          <w:rFonts w:ascii="Times New Roman" w:hAnsi="Times New Roman" w:cs="Times New Roman"/>
          <w:spacing w:val="20"/>
          <w:sz w:val="28"/>
          <w:szCs w:val="28"/>
        </w:rPr>
        <w:lastRenderedPageBreak/>
        <w:t xml:space="preserve">dire a colui che presta il </w:t>
      </w:r>
      <w:r w:rsidR="006D217F" w:rsidRPr="00311606">
        <w:rPr>
          <w:rFonts w:ascii="Times New Roman" w:hAnsi="Times New Roman" w:cs="Times New Roman"/>
          <w:spacing w:val="20"/>
          <w:sz w:val="28"/>
          <w:szCs w:val="28"/>
        </w:rPr>
        <w:t>servizio (di tipo finanziario)</w:t>
      </w:r>
      <w:r w:rsidR="00BE212E">
        <w:rPr>
          <w:rFonts w:ascii="Times New Roman" w:hAnsi="Times New Roman" w:cs="Times New Roman"/>
          <w:spacing w:val="20"/>
          <w:sz w:val="28"/>
          <w:szCs w:val="28"/>
          <w:vertAlign w:val="superscript"/>
        </w:rPr>
        <w:t>79</w:t>
      </w:r>
      <w:r w:rsidRPr="00311606">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Alla luce di quanto sin qui chiarito, emerge come l’intero ordinamento della </w:t>
      </w:r>
      <w:r w:rsidRPr="00311606">
        <w:rPr>
          <w:rFonts w:ascii="Times New Roman" w:hAnsi="Times New Roman" w:cs="Times New Roman"/>
          <w:i/>
          <w:iCs/>
          <w:spacing w:val="20"/>
          <w:sz w:val="28"/>
          <w:szCs w:val="28"/>
        </w:rPr>
        <w:t xml:space="preserve">financial economy </w:t>
      </w:r>
      <w:r w:rsidR="00BE212E">
        <w:rPr>
          <w:rFonts w:ascii="Times New Roman" w:hAnsi="Times New Roman" w:cs="Times New Roman"/>
          <w:spacing w:val="20"/>
          <w:sz w:val="28"/>
          <w:szCs w:val="28"/>
        </w:rPr>
        <w:t>configur</w:t>
      </w:r>
      <w:r w:rsidRPr="00311606">
        <w:rPr>
          <w:rFonts w:ascii="Times New Roman" w:hAnsi="Times New Roman" w:cs="Times New Roman"/>
          <w:spacing w:val="20"/>
          <w:sz w:val="28"/>
          <w:szCs w:val="28"/>
        </w:rPr>
        <w:t>i con sempre maggiore evidenza il nuovo di</w:t>
      </w:r>
      <w:r w:rsidR="00BE212E">
        <w:rPr>
          <w:rFonts w:ascii="Times New Roman" w:hAnsi="Times New Roman" w:cs="Times New Roman"/>
          <w:spacing w:val="20"/>
          <w:sz w:val="28"/>
          <w:szCs w:val="28"/>
        </w:rPr>
        <w:t>ritto privato alla scala sovrann</w:t>
      </w:r>
      <w:r w:rsidRPr="00311606">
        <w:rPr>
          <w:rFonts w:ascii="Times New Roman" w:hAnsi="Times New Roman" w:cs="Times New Roman"/>
          <w:spacing w:val="20"/>
          <w:sz w:val="28"/>
          <w:szCs w:val="28"/>
        </w:rPr>
        <w:t>az</w:t>
      </w:r>
      <w:r w:rsidR="00BE212E">
        <w:rPr>
          <w:rFonts w:ascii="Times New Roman" w:hAnsi="Times New Roman" w:cs="Times New Roman"/>
          <w:spacing w:val="20"/>
          <w:sz w:val="28"/>
          <w:szCs w:val="28"/>
        </w:rPr>
        <w:t>i</w:t>
      </w:r>
      <w:r w:rsidRPr="00311606">
        <w:rPr>
          <w:rFonts w:ascii="Times New Roman" w:hAnsi="Times New Roman" w:cs="Times New Roman"/>
          <w:spacing w:val="20"/>
          <w:sz w:val="28"/>
          <w:szCs w:val="28"/>
        </w:rPr>
        <w:t xml:space="preserve">onale, posto che sempre più copiosa è la normativa comunitaria che opera al punto della necessaria interazione con le norme nazionali di costituzione economica. Tutto ciò, in effetti, </w:t>
      </w:r>
      <w:r w:rsidRPr="00BE212E">
        <w:rPr>
          <w:rFonts w:ascii="Times New Roman" w:hAnsi="Times New Roman" w:cs="Times New Roman"/>
          <w:bCs/>
          <w:spacing w:val="20"/>
          <w:sz w:val="28"/>
          <w:szCs w:val="28"/>
        </w:rPr>
        <w:t>è</w:t>
      </w:r>
      <w:r w:rsidRPr="00311606">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funzionale ai processi di progressiva globalizzazione dell’economia finanziaria, posto che anche l’impiego a tutto campo degli strumenti offerti dalle nuove tecnologie digitali sconvolge in ogni sua parte l’ordine dei mercati finanziari, che sono mercati sempre più lontani da qualsiasi fattore materiale e da qualsiasi vincolo di appartenenza nazionale e che si configurano, per ciò stesso, come mercati transnazionali, essendo crescenti il flusso ed il volume degli scambi che ignorano del tutto i confini geografici di territorio. Proprio per i motivi appena esposti, le complesse normative che si rendono indispensabili per la regolamentazione dei mercati finanziari sono pensabili soltanto alla soglia sovrannazionale: ciò, in particolare, è di palmare evidenza laddove si pensi semplicemente in quale misura l’insieme </w:t>
      </w:r>
      <w:r w:rsidRPr="00311606">
        <w:rPr>
          <w:rFonts w:ascii="Times New Roman" w:hAnsi="Times New Roman" w:cs="Times New Roman"/>
          <w:spacing w:val="20"/>
          <w:sz w:val="28"/>
          <w:szCs w:val="28"/>
        </w:rPr>
        <w:lastRenderedPageBreak/>
        <w:t xml:space="preserve">dei flussi monetari dell’economia finanziaria di un qualsiasi Paese sia ormai un aggregato multiforme, nel quale è sempre più consistente la complessa trama dei suoi rapporti con l’estero. In altri termini, flussi monetari di rilevante entità lasciano il territorio nazionale per diventare investimento estero, così come soggetti residenti al di là del territorio nazionale originano a loro volta un flusso di segno contrario. Grazie all’armonizzazione operata dal legislatore comunitario, insomma, si rende possibile ad ogni singola impresa di operare nell’intero contesto europeo, così come si consente agli investitori di allocare il proprio risparmio dovunque nello spazio sovrannazionale, con le necessarie ed indefettibili garanzie di protezione normativa. </w:t>
      </w:r>
    </w:p>
    <w:p w:rsidR="00B27554" w:rsidRPr="00311606" w:rsidRDefault="0031488D"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Pr="00DC6263">
        <w:rPr>
          <w:rFonts w:ascii="Times New Roman" w:hAnsi="Times New Roman" w:cs="Times New Roman"/>
          <w:bCs/>
          <w:spacing w:val="20"/>
          <w:sz w:val="28"/>
          <w:szCs w:val="28"/>
        </w:rPr>
        <w:t>8.</w:t>
      </w:r>
      <w:r w:rsidRPr="00311606">
        <w:rPr>
          <w:rFonts w:ascii="Times New Roman" w:hAnsi="Times New Roman" w:cs="Times New Roman"/>
          <w:b/>
          <w:bCs/>
          <w:spacing w:val="20"/>
          <w:sz w:val="28"/>
          <w:szCs w:val="28"/>
        </w:rPr>
        <w:t xml:space="preserve"> </w:t>
      </w:r>
      <w:r w:rsidRPr="00311606">
        <w:rPr>
          <w:rFonts w:ascii="Times New Roman" w:hAnsi="Times New Roman" w:cs="Times New Roman"/>
          <w:spacing w:val="20"/>
          <w:sz w:val="28"/>
          <w:szCs w:val="28"/>
        </w:rPr>
        <w:t xml:space="preserve">Dalle considerazioni che precedono si evince agevolmente come, allo stato attuale, ogni singolo operatore giuridico si trovi a dover operare in un ordinamento nazionale necessariamente rinnovato, </w:t>
      </w:r>
      <w:r w:rsidRPr="00311606">
        <w:rPr>
          <w:rFonts w:ascii="Times New Roman" w:hAnsi="Times New Roman" w:cs="Times New Roman"/>
          <w:i/>
          <w:iCs/>
          <w:spacing w:val="20"/>
          <w:sz w:val="28"/>
          <w:szCs w:val="28"/>
        </w:rPr>
        <w:t xml:space="preserve">recte </w:t>
      </w:r>
      <w:r w:rsidRPr="00311606">
        <w:rPr>
          <w:rFonts w:ascii="Times New Roman" w:hAnsi="Times New Roman" w:cs="Times New Roman"/>
          <w:spacing w:val="20"/>
          <w:sz w:val="28"/>
          <w:szCs w:val="28"/>
        </w:rPr>
        <w:t xml:space="preserve">consolidato alla luce del più recente diritto euro-comunitario. L’assunto da cui si muove è, quindi, quello di </w:t>
      </w:r>
      <w:r w:rsidRPr="00311606">
        <w:rPr>
          <w:rFonts w:ascii="Times New Roman" w:hAnsi="Times New Roman" w:cs="Times New Roman"/>
          <w:spacing w:val="20"/>
          <w:sz w:val="28"/>
          <w:szCs w:val="28"/>
        </w:rPr>
        <w:lastRenderedPageBreak/>
        <w:t>una completa e totale integrazione tra fonti inte</w:t>
      </w:r>
      <w:r w:rsidR="00B72169">
        <w:rPr>
          <w:rFonts w:ascii="Times New Roman" w:hAnsi="Times New Roman" w:cs="Times New Roman"/>
          <w:spacing w:val="20"/>
          <w:sz w:val="28"/>
          <w:szCs w:val="28"/>
        </w:rPr>
        <w:t>rn</w:t>
      </w:r>
      <w:r w:rsidRPr="00311606">
        <w:rPr>
          <w:rFonts w:ascii="Times New Roman" w:hAnsi="Times New Roman" w:cs="Times New Roman"/>
          <w:spacing w:val="20"/>
          <w:sz w:val="28"/>
          <w:szCs w:val="28"/>
        </w:rPr>
        <w:t xml:space="preserve">e e fonti esterne, discendente non solo dal primato del diritto comunitario, che si svolge sul piano tecnico degli effetti, ma anche dal profondo riconoscimento dell’insieme dei valori assunti ad obiettivo dell’Unione europea. Di qui un ulteriore ed interessante spunto di riflessione sulla natura peculiare dell’ordinamento giuridico euro-nazionale, comprensivo delle due facce di una stessa medaglia e segno di un’ormai avvenuta trasformazione dello Stato contemporaneo in ambedue i versanti sopra indicati.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Tale situazione, che si configura come il risultato di un lungo processo di integrazione, ha generato, dunque, un particolare sistema politico-istituzionale e, soprattutto, ha realizzato una compiuta “ri-articolazione” dell’ordinamento comunitario nell’ambito degli ordinamenti nazionali, determinando la nascita di un vero e proprio «diritto comunitario interno» o, se si preferisce, di un «diritto parallelo» che si pone in un rapporto di diretta e reciproca connessione con i singoli sistemi normativi d</w:t>
      </w:r>
      <w:r w:rsidR="008F1F61" w:rsidRPr="00311606">
        <w:rPr>
          <w:rFonts w:ascii="Times New Roman" w:hAnsi="Times New Roman" w:cs="Times New Roman"/>
          <w:spacing w:val="20"/>
          <w:sz w:val="28"/>
          <w:szCs w:val="28"/>
        </w:rPr>
        <w:t>egli spazi giuridici nazionali</w:t>
      </w:r>
      <w:r w:rsidR="0002470E">
        <w:rPr>
          <w:rFonts w:ascii="Times New Roman" w:hAnsi="Times New Roman" w:cs="Times New Roman"/>
          <w:spacing w:val="20"/>
          <w:sz w:val="28"/>
          <w:szCs w:val="28"/>
          <w:vertAlign w:val="superscript"/>
        </w:rPr>
        <w:t>80</w:t>
      </w:r>
      <w:r w:rsidRPr="00311606">
        <w:rPr>
          <w:rFonts w:ascii="Times New Roman" w:hAnsi="Times New Roman" w:cs="Times New Roman"/>
          <w:spacing w:val="20"/>
          <w:sz w:val="28"/>
          <w:szCs w:val="28"/>
        </w:rPr>
        <w:t xml:space="preserve">. Ed è, in effetti, proprio dalla continua e costante armonizzazione delle disposizioni normative nazionali a quelle euro-comunitanie che discende una delle </w:t>
      </w:r>
      <w:r w:rsidRPr="00311606">
        <w:rPr>
          <w:rFonts w:ascii="Times New Roman" w:hAnsi="Times New Roman" w:cs="Times New Roman"/>
          <w:spacing w:val="20"/>
          <w:sz w:val="28"/>
          <w:szCs w:val="28"/>
        </w:rPr>
        <w:lastRenderedPageBreak/>
        <w:t xml:space="preserve">accezioni più accreditate ed attuali del diritto privato europeo, inteso appunto come il complesso di regole di derivazione comunitaria puntualmente recepite e </w:t>
      </w:r>
      <w:r w:rsidR="00B27554" w:rsidRPr="00311606">
        <w:rPr>
          <w:rFonts w:ascii="Times New Roman" w:hAnsi="Times New Roman" w:cs="Times New Roman"/>
          <w:spacing w:val="20"/>
          <w:sz w:val="28"/>
          <w:szCs w:val="28"/>
        </w:rPr>
        <w:t xml:space="preserve"> richiamate da regole di diritto interno, in un rapporto di armonica, d</w:t>
      </w:r>
      <w:r w:rsidR="0034015B" w:rsidRPr="00311606">
        <w:rPr>
          <w:rFonts w:ascii="Times New Roman" w:hAnsi="Times New Roman" w:cs="Times New Roman"/>
          <w:spacing w:val="20"/>
          <w:sz w:val="28"/>
          <w:szCs w:val="28"/>
        </w:rPr>
        <w:t>iretta e reciproca connessione</w:t>
      </w:r>
      <w:r w:rsidR="00CC197B">
        <w:rPr>
          <w:rFonts w:ascii="Times New Roman" w:hAnsi="Times New Roman" w:cs="Times New Roman"/>
          <w:spacing w:val="20"/>
          <w:sz w:val="28"/>
          <w:szCs w:val="28"/>
          <w:vertAlign w:val="superscript"/>
        </w:rPr>
        <w:t>81</w:t>
      </w:r>
      <w:r w:rsidR="00B27554" w:rsidRPr="00311606">
        <w:rPr>
          <w:rFonts w:ascii="Times New Roman" w:hAnsi="Times New Roman" w:cs="Times New Roman"/>
          <w:spacing w:val="20"/>
          <w:sz w:val="28"/>
          <w:szCs w:val="28"/>
        </w:rPr>
        <w:t xml:space="preserve">. Le norme comunitarie, dunque, proprio grazie all’osservanza ed alla puntuale e corretta attuazione da parte dei Paesi membri, vengono a comporre un </w:t>
      </w:r>
      <w:r w:rsidR="00B27554" w:rsidRPr="00311606">
        <w:rPr>
          <w:rFonts w:ascii="Times New Roman" w:hAnsi="Times New Roman" w:cs="Times New Roman"/>
          <w:i/>
          <w:iCs/>
          <w:spacing w:val="20"/>
          <w:sz w:val="28"/>
          <w:szCs w:val="28"/>
        </w:rPr>
        <w:t xml:space="preserve">corpus </w:t>
      </w:r>
      <w:r w:rsidR="00B27554" w:rsidRPr="00311606">
        <w:rPr>
          <w:rFonts w:ascii="Times New Roman" w:hAnsi="Times New Roman" w:cs="Times New Roman"/>
          <w:spacing w:val="20"/>
          <w:sz w:val="28"/>
          <w:szCs w:val="28"/>
        </w:rPr>
        <w:t>unitario con le norme nazionali, il quale, almeno per il momento, costituisce di sicuro una valida ed efficace alternativa alla pure auspicabile realizzazione di un vero e proprio «Codice di diritto privato europeo», e cioè di un codice modello in grado di attestare (ove ancora ce ne fosse bisogno) l’esistenza di una “cultura giuridica comune” solida e ben radicata nel sentimento di coloro che appartengono</w:t>
      </w:r>
      <w:r w:rsidR="00CC447B">
        <w:rPr>
          <w:rFonts w:ascii="Times New Roman" w:hAnsi="Times New Roman" w:cs="Times New Roman"/>
          <w:spacing w:val="20"/>
          <w:sz w:val="28"/>
          <w:szCs w:val="28"/>
        </w:rPr>
        <w:t xml:space="preserve"> allo spazio</w:t>
      </w:r>
      <w:r w:rsidR="00CC447B">
        <w:rPr>
          <w:rFonts w:ascii="Times New Roman" w:hAnsi="Times New Roman" w:cs="Times New Roman"/>
          <w:spacing w:val="20"/>
          <w:sz w:val="28"/>
          <w:szCs w:val="28"/>
        </w:rPr>
        <w:tab/>
        <w:t>dell’Europa</w:t>
      </w:r>
      <w:r w:rsidR="00CC447B">
        <w:rPr>
          <w:rFonts w:ascii="Times New Roman" w:hAnsi="Times New Roman" w:cs="Times New Roman"/>
          <w:spacing w:val="20"/>
          <w:sz w:val="28"/>
          <w:szCs w:val="28"/>
        </w:rPr>
        <w:tab/>
      </w:r>
      <w:r w:rsidR="0034015B" w:rsidRPr="00311606">
        <w:rPr>
          <w:rFonts w:ascii="Times New Roman" w:hAnsi="Times New Roman" w:cs="Times New Roman"/>
          <w:spacing w:val="20"/>
          <w:sz w:val="28"/>
          <w:szCs w:val="28"/>
        </w:rPr>
        <w:t>unita</w:t>
      </w:r>
      <w:r w:rsidR="00CC447B">
        <w:rPr>
          <w:rFonts w:ascii="Times New Roman" w:hAnsi="Times New Roman" w:cs="Times New Roman"/>
          <w:spacing w:val="20"/>
          <w:sz w:val="28"/>
          <w:szCs w:val="28"/>
          <w:vertAlign w:val="superscript"/>
        </w:rPr>
        <w:t>82</w:t>
      </w:r>
      <w:r w:rsidR="00B27554" w:rsidRPr="00311606">
        <w:rPr>
          <w:rFonts w:ascii="Times New Roman" w:hAnsi="Times New Roman" w:cs="Times New Roman"/>
          <w:spacing w:val="20"/>
          <w:sz w:val="28"/>
          <w:szCs w:val="28"/>
        </w:rPr>
        <w:t xml:space="preserve">. </w:t>
      </w:r>
      <w:r w:rsidR="00B27554"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B27554" w:rsidRPr="00311606">
        <w:rPr>
          <w:rFonts w:ascii="Times New Roman" w:hAnsi="Times New Roman" w:cs="Times New Roman"/>
          <w:spacing w:val="20"/>
          <w:sz w:val="28"/>
          <w:szCs w:val="28"/>
        </w:rPr>
        <w:t xml:space="preserve">Resta ovviamente al di fuori dell’indagine l’analisi del significato da attribuire allo storico </w:t>
      </w:r>
      <w:r w:rsidR="00B27554" w:rsidRPr="00311606">
        <w:rPr>
          <w:rFonts w:ascii="Times New Roman" w:hAnsi="Times New Roman" w:cs="Times New Roman"/>
          <w:i/>
          <w:iCs/>
          <w:spacing w:val="20"/>
          <w:sz w:val="28"/>
          <w:szCs w:val="28"/>
        </w:rPr>
        <w:t>nomen</w:t>
      </w:r>
      <w:r w:rsidR="005428D8">
        <w:rPr>
          <w:rFonts w:ascii="Times New Roman" w:hAnsi="Times New Roman" w:cs="Times New Roman"/>
          <w:i/>
          <w:iCs/>
          <w:spacing w:val="20"/>
          <w:sz w:val="28"/>
          <w:szCs w:val="28"/>
        </w:rPr>
        <w:t xml:space="preserve"> </w:t>
      </w:r>
      <w:r w:rsidR="00B27554" w:rsidRPr="00311606">
        <w:rPr>
          <w:rFonts w:ascii="Times New Roman" w:hAnsi="Times New Roman" w:cs="Times New Roman"/>
          <w:i/>
          <w:iCs/>
          <w:spacing w:val="20"/>
          <w:sz w:val="28"/>
          <w:szCs w:val="28"/>
        </w:rPr>
        <w:t xml:space="preserve">juris </w:t>
      </w:r>
      <w:r w:rsidR="00B27554" w:rsidRPr="00311606">
        <w:rPr>
          <w:rFonts w:ascii="Times New Roman" w:hAnsi="Times New Roman" w:cs="Times New Roman"/>
          <w:spacing w:val="20"/>
          <w:sz w:val="28"/>
          <w:szCs w:val="28"/>
        </w:rPr>
        <w:t xml:space="preserve">identificato con il termine «Codice». Codice di diritto privato o Codice di diritto amministrativo, Codice generale o Codice particolare, Testo Unico o Legislazione di principio? Sono tutti questi interrogativi ancora del tutto </w:t>
      </w:r>
      <w:r w:rsidR="00B27554" w:rsidRPr="00311606">
        <w:rPr>
          <w:rFonts w:ascii="Times New Roman" w:hAnsi="Times New Roman" w:cs="Times New Roman"/>
          <w:spacing w:val="20"/>
          <w:sz w:val="28"/>
          <w:szCs w:val="28"/>
        </w:rPr>
        <w:lastRenderedPageBreak/>
        <w:t xml:space="preserve">aperti all’indagine del giurista contemporaneo e, </w:t>
      </w:r>
      <w:r w:rsidR="00344FCF">
        <w:rPr>
          <w:rFonts w:ascii="Times New Roman" w:hAnsi="Times New Roman" w:cs="Times New Roman"/>
          <w:spacing w:val="20"/>
          <w:sz w:val="28"/>
          <w:szCs w:val="28"/>
        </w:rPr>
        <w:t>suscettibili di riflessioni ed approfondimenti</w:t>
      </w:r>
      <w:r w:rsidR="005428D8">
        <w:rPr>
          <w:rFonts w:ascii="Times New Roman" w:hAnsi="Times New Roman" w:cs="Times New Roman"/>
          <w:spacing w:val="20"/>
          <w:sz w:val="28"/>
          <w:szCs w:val="28"/>
        </w:rPr>
        <w:t xml:space="preserve"> nuovi ed ulteriori.</w:t>
      </w:r>
      <w:r w:rsidR="00B27554" w:rsidRPr="00311606">
        <w:rPr>
          <w:rFonts w:ascii="Times New Roman" w:hAnsi="Times New Roman" w:cs="Times New Roman"/>
          <w:b/>
          <w:bCs/>
          <w:spacing w:val="20"/>
          <w:sz w:val="28"/>
          <w:szCs w:val="28"/>
        </w:rPr>
        <w:br/>
      </w:r>
    </w:p>
    <w:p w:rsidR="00771486" w:rsidRPr="00311606" w:rsidRDefault="00B27554" w:rsidP="004A76A4">
      <w:pPr>
        <w:spacing w:line="480" w:lineRule="auto"/>
        <w:mirrorIndents/>
        <w:jc w:val="both"/>
        <w:rPr>
          <w:rFonts w:ascii="Times New Roman" w:hAnsi="Times New Roman" w:cs="Times New Roman"/>
          <w:spacing w:val="20"/>
          <w:sz w:val="28"/>
          <w:szCs w:val="28"/>
        </w:rPr>
      </w:pPr>
      <w:r w:rsidRPr="00311606">
        <w:rPr>
          <w:rFonts w:ascii="Times New Roman" w:eastAsia="Times New Roman" w:hAnsi="Times New Roman" w:cs="Times New Roman"/>
          <w:spacing w:val="20"/>
          <w:sz w:val="28"/>
          <w:szCs w:val="28"/>
        </w:rPr>
        <w:br/>
      </w:r>
    </w:p>
    <w:p w:rsidR="0009613F" w:rsidRPr="00311606" w:rsidRDefault="00E37C03" w:rsidP="004A76A4">
      <w:pPr>
        <w:spacing w:line="480" w:lineRule="auto"/>
        <w:mirrorIndents/>
        <w:jc w:val="both"/>
        <w:rPr>
          <w:rFonts w:ascii="Times New Roman" w:hAnsi="Times New Roman" w:cs="Times New Roman"/>
          <w:spacing w:val="20"/>
          <w:sz w:val="28"/>
          <w:szCs w:val="28"/>
        </w:rPr>
      </w:pPr>
      <w:r w:rsidRPr="00311606">
        <w:rPr>
          <w:rFonts w:ascii="Times New Roman" w:eastAsia="Times New Roman" w:hAnsi="Times New Roman" w:cs="Times New Roman"/>
          <w:spacing w:val="20"/>
          <w:sz w:val="28"/>
          <w:szCs w:val="28"/>
        </w:rPr>
        <w:br/>
      </w: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225246" w:rsidRDefault="00225246" w:rsidP="004A76A4">
      <w:pPr>
        <w:spacing w:line="480" w:lineRule="auto"/>
        <w:mirrorIndents/>
        <w:jc w:val="both"/>
        <w:rPr>
          <w:rFonts w:ascii="Times New Roman" w:hAnsi="Times New Roman" w:cs="Times New Roman"/>
          <w:b/>
          <w:bCs/>
          <w:iCs/>
          <w:spacing w:val="20"/>
          <w:sz w:val="28"/>
          <w:szCs w:val="28"/>
        </w:rPr>
      </w:pPr>
    </w:p>
    <w:p w:rsidR="006D4939" w:rsidRDefault="00233294" w:rsidP="004A76A4">
      <w:pPr>
        <w:spacing w:line="480" w:lineRule="auto"/>
        <w:mirrorIndents/>
        <w:jc w:val="both"/>
        <w:rPr>
          <w:rFonts w:ascii="Times New Roman" w:hAnsi="Times New Roman" w:cs="Times New Roman"/>
          <w:i/>
          <w:iCs/>
          <w:spacing w:val="20"/>
          <w:sz w:val="28"/>
          <w:szCs w:val="28"/>
        </w:rPr>
      </w:pPr>
      <w:r>
        <w:rPr>
          <w:rFonts w:ascii="Times New Roman" w:hAnsi="Times New Roman" w:cs="Times New Roman"/>
          <w:b/>
          <w:bCs/>
          <w:iCs/>
          <w:spacing w:val="20"/>
          <w:sz w:val="28"/>
          <w:szCs w:val="28"/>
        </w:rPr>
        <w:lastRenderedPageBreak/>
        <w:t xml:space="preserve">LE NOZIONI DI </w:t>
      </w:r>
      <w:r w:rsidR="00126837" w:rsidRPr="00311606">
        <w:rPr>
          <w:rFonts w:ascii="Times New Roman" w:hAnsi="Times New Roman" w:cs="Times New Roman"/>
          <w:b/>
          <w:bCs/>
          <w:i/>
          <w:iCs/>
          <w:spacing w:val="20"/>
          <w:sz w:val="28"/>
          <w:szCs w:val="28"/>
        </w:rPr>
        <w:t xml:space="preserve">DEFICIT, SUPER-DEFICIT </w:t>
      </w:r>
      <w:r w:rsidR="00126837" w:rsidRPr="00311606">
        <w:rPr>
          <w:rFonts w:ascii="Times New Roman" w:hAnsi="Times New Roman" w:cs="Times New Roman"/>
          <w:b/>
          <w:bCs/>
          <w:spacing w:val="20"/>
          <w:sz w:val="28"/>
          <w:szCs w:val="28"/>
        </w:rPr>
        <w:t xml:space="preserve">E </w:t>
      </w:r>
      <w:r w:rsidR="00126837" w:rsidRPr="00311606">
        <w:rPr>
          <w:rFonts w:ascii="Times New Roman" w:hAnsi="Times New Roman" w:cs="Times New Roman"/>
          <w:b/>
          <w:bCs/>
          <w:i/>
          <w:iCs/>
          <w:spacing w:val="20"/>
          <w:sz w:val="28"/>
          <w:szCs w:val="28"/>
        </w:rPr>
        <w:t xml:space="preserve">ANTI-DEFICIT </w:t>
      </w:r>
      <w:r w:rsidR="00050110" w:rsidRPr="00311606">
        <w:rPr>
          <w:rFonts w:ascii="Times New Roman" w:hAnsi="Times New Roman" w:cs="Times New Roman"/>
          <w:b/>
          <w:bCs/>
          <w:i/>
          <w:iCs/>
          <w:spacing w:val="20"/>
          <w:sz w:val="28"/>
          <w:szCs w:val="28"/>
        </w:rPr>
        <w:t xml:space="preserve"> </w:t>
      </w:r>
      <w:r w:rsidR="00050110" w:rsidRPr="00311606">
        <w:rPr>
          <w:rFonts w:ascii="Times New Roman" w:hAnsi="Times New Roman" w:cs="Times New Roman"/>
          <w:b/>
          <w:bCs/>
          <w:spacing w:val="20"/>
          <w:sz w:val="28"/>
          <w:szCs w:val="28"/>
        </w:rPr>
        <w:t xml:space="preserve">NELLA “DEMOCRAZIA SEGMENTATA” </w:t>
      </w:r>
      <w:r w:rsidR="00126837" w:rsidRPr="00311606">
        <w:rPr>
          <w:rFonts w:ascii="Times New Roman" w:hAnsi="Times New Roman" w:cs="Times New Roman"/>
          <w:b/>
          <w:bCs/>
          <w:spacing w:val="20"/>
          <w:sz w:val="28"/>
          <w:szCs w:val="28"/>
        </w:rPr>
        <w:t>DELL’UN</w:t>
      </w:r>
      <w:r w:rsidR="00E93706">
        <w:rPr>
          <w:rFonts w:ascii="Times New Roman" w:hAnsi="Times New Roman" w:cs="Times New Roman"/>
          <w:b/>
          <w:bCs/>
          <w:spacing w:val="20"/>
          <w:sz w:val="28"/>
          <w:szCs w:val="28"/>
        </w:rPr>
        <w:t>IONE</w:t>
      </w:r>
      <w:r w:rsidR="00E93706">
        <w:rPr>
          <w:rFonts w:ascii="Times New Roman" w:hAnsi="Times New Roman" w:cs="Times New Roman"/>
          <w:b/>
          <w:bCs/>
          <w:spacing w:val="20"/>
          <w:sz w:val="28"/>
          <w:szCs w:val="28"/>
        </w:rPr>
        <w:tab/>
      </w:r>
      <w:r w:rsidR="00050110" w:rsidRPr="00311606">
        <w:rPr>
          <w:rFonts w:ascii="Times New Roman" w:hAnsi="Times New Roman" w:cs="Times New Roman"/>
          <w:b/>
          <w:bCs/>
          <w:spacing w:val="20"/>
          <w:sz w:val="28"/>
          <w:szCs w:val="28"/>
        </w:rPr>
        <w:t xml:space="preserve">EUROPEA </w:t>
      </w:r>
      <w:r w:rsidR="00126837" w:rsidRPr="00311606">
        <w:rPr>
          <w:rFonts w:ascii="Times New Roman" w:hAnsi="Times New Roman" w:cs="Times New Roman"/>
          <w:b/>
          <w:bCs/>
          <w:spacing w:val="20"/>
          <w:sz w:val="28"/>
          <w:szCs w:val="28"/>
        </w:rPr>
        <w:br/>
      </w:r>
      <w:r w:rsidR="00126837" w:rsidRPr="00311606">
        <w:rPr>
          <w:rFonts w:ascii="Times New Roman" w:hAnsi="Times New Roman" w:cs="Times New Roman"/>
          <w:spacing w:val="20"/>
          <w:sz w:val="28"/>
          <w:szCs w:val="28"/>
        </w:rPr>
        <w:t xml:space="preserve">Sommario: 1. </w:t>
      </w:r>
      <w:r w:rsidR="00126837" w:rsidRPr="00311606">
        <w:rPr>
          <w:rFonts w:ascii="Times New Roman" w:hAnsi="Times New Roman" w:cs="Times New Roman"/>
          <w:i/>
          <w:iCs/>
          <w:spacing w:val="20"/>
          <w:sz w:val="28"/>
          <w:szCs w:val="28"/>
        </w:rPr>
        <w:t>A proposito di una nuov</w:t>
      </w:r>
      <w:r>
        <w:rPr>
          <w:rFonts w:ascii="Times New Roman" w:hAnsi="Times New Roman" w:cs="Times New Roman"/>
          <w:i/>
          <w:iCs/>
          <w:spacing w:val="20"/>
          <w:sz w:val="28"/>
          <w:szCs w:val="28"/>
        </w:rPr>
        <w:t>a nozione di diritto euro - comunitario</w:t>
      </w:r>
      <w:r w:rsidR="00126837" w:rsidRPr="00311606">
        <w:rPr>
          <w:rFonts w:ascii="Times New Roman" w:hAnsi="Times New Roman" w:cs="Times New Roman"/>
          <w:i/>
          <w:iCs/>
          <w:spacing w:val="20"/>
          <w:sz w:val="28"/>
          <w:szCs w:val="28"/>
        </w:rPr>
        <w:t xml:space="preserve">: il </w:t>
      </w:r>
      <w:r w:rsidR="00126837" w:rsidRPr="00311606">
        <w:rPr>
          <w:rFonts w:ascii="Times New Roman" w:hAnsi="Times New Roman" w:cs="Times New Roman"/>
          <w:spacing w:val="20"/>
          <w:sz w:val="28"/>
          <w:szCs w:val="28"/>
        </w:rPr>
        <w:t>super</w:t>
      </w:r>
      <w:r w:rsidR="00F969B8">
        <w:rPr>
          <w:rFonts w:ascii="Times New Roman" w:hAnsi="Times New Roman" w:cs="Times New Roman"/>
          <w:spacing w:val="20"/>
          <w:sz w:val="28"/>
          <w:szCs w:val="28"/>
        </w:rPr>
        <w:t xml:space="preserve"> - </w:t>
      </w:r>
      <w:r w:rsidR="00126837" w:rsidRPr="00311606">
        <w:rPr>
          <w:rFonts w:ascii="Times New Roman" w:hAnsi="Times New Roman" w:cs="Times New Roman"/>
          <w:spacing w:val="20"/>
          <w:sz w:val="28"/>
          <w:szCs w:val="28"/>
        </w:rPr>
        <w:t xml:space="preserve">deficit </w:t>
      </w:r>
      <w:r w:rsidR="00126837" w:rsidRPr="00311606">
        <w:rPr>
          <w:rFonts w:ascii="Times New Roman" w:hAnsi="Times New Roman" w:cs="Times New Roman"/>
          <w:i/>
          <w:iCs/>
          <w:spacing w:val="20"/>
          <w:sz w:val="28"/>
          <w:szCs w:val="28"/>
        </w:rPr>
        <w:t xml:space="preserve">democratico. </w:t>
      </w:r>
      <w:r w:rsidR="00126837" w:rsidRPr="00311606">
        <w:rPr>
          <w:rFonts w:ascii="Times New Roman" w:hAnsi="Times New Roman" w:cs="Times New Roman"/>
          <w:spacing w:val="20"/>
          <w:sz w:val="28"/>
          <w:szCs w:val="28"/>
        </w:rPr>
        <w:t xml:space="preserve">— 2. </w:t>
      </w:r>
      <w:r w:rsidR="00126837" w:rsidRPr="00311606">
        <w:rPr>
          <w:rFonts w:ascii="Times New Roman" w:hAnsi="Times New Roman" w:cs="Times New Roman"/>
          <w:i/>
          <w:iCs/>
          <w:spacing w:val="20"/>
          <w:sz w:val="28"/>
          <w:szCs w:val="28"/>
        </w:rPr>
        <w:t xml:space="preserve">Nozione combinata di </w:t>
      </w:r>
      <w:r w:rsidR="00126837" w:rsidRPr="00311606">
        <w:rPr>
          <w:rFonts w:ascii="Times New Roman" w:hAnsi="Times New Roman" w:cs="Times New Roman"/>
          <w:spacing w:val="20"/>
          <w:sz w:val="28"/>
          <w:szCs w:val="28"/>
        </w:rPr>
        <w:t xml:space="preserve">deficit — anti-deficit </w:t>
      </w:r>
      <w:r w:rsidR="00126837" w:rsidRPr="00311606">
        <w:rPr>
          <w:rFonts w:ascii="Times New Roman" w:hAnsi="Times New Roman" w:cs="Times New Roman"/>
          <w:i/>
          <w:iCs/>
          <w:spacing w:val="20"/>
          <w:sz w:val="28"/>
          <w:szCs w:val="28"/>
        </w:rPr>
        <w:t>democratico nel dibattito sui re</w:t>
      </w:r>
      <w:r w:rsidR="004041CC">
        <w:rPr>
          <w:rFonts w:ascii="Times New Roman" w:hAnsi="Times New Roman" w:cs="Times New Roman"/>
          <w:i/>
          <w:iCs/>
          <w:spacing w:val="20"/>
          <w:sz w:val="28"/>
          <w:szCs w:val="28"/>
        </w:rPr>
        <w:t>centi sviluppi del diritto dell’</w:t>
      </w:r>
      <w:r w:rsidR="00126837" w:rsidRPr="00311606">
        <w:rPr>
          <w:rFonts w:ascii="Times New Roman" w:hAnsi="Times New Roman" w:cs="Times New Roman"/>
          <w:i/>
          <w:iCs/>
          <w:spacing w:val="20"/>
          <w:sz w:val="28"/>
          <w:szCs w:val="28"/>
        </w:rPr>
        <w:t xml:space="preserve">Unione europea. </w:t>
      </w:r>
      <w:r w:rsidR="00126837" w:rsidRPr="00311606">
        <w:rPr>
          <w:rFonts w:ascii="Times New Roman" w:hAnsi="Times New Roman" w:cs="Times New Roman"/>
          <w:spacing w:val="20"/>
          <w:sz w:val="28"/>
          <w:szCs w:val="28"/>
        </w:rPr>
        <w:t xml:space="preserve">—3. </w:t>
      </w:r>
      <w:r w:rsidR="00126837" w:rsidRPr="00311606">
        <w:rPr>
          <w:rFonts w:ascii="Times New Roman" w:hAnsi="Times New Roman" w:cs="Times New Roman"/>
          <w:i/>
          <w:iCs/>
          <w:spacing w:val="20"/>
          <w:sz w:val="28"/>
          <w:szCs w:val="28"/>
        </w:rPr>
        <w:t>Gradualità e</w:t>
      </w:r>
      <w:r w:rsidR="00F969B8">
        <w:rPr>
          <w:rFonts w:ascii="Times New Roman" w:hAnsi="Times New Roman" w:cs="Times New Roman"/>
          <w:i/>
          <w:iCs/>
          <w:spacing w:val="20"/>
          <w:sz w:val="28"/>
          <w:szCs w:val="28"/>
        </w:rPr>
        <w:t xml:space="preserve"> </w:t>
      </w:r>
      <w:r w:rsidR="00126837" w:rsidRPr="00311606">
        <w:rPr>
          <w:rFonts w:ascii="Times New Roman" w:hAnsi="Times New Roman" w:cs="Times New Roman"/>
          <w:i/>
          <w:iCs/>
          <w:spacing w:val="20"/>
          <w:sz w:val="28"/>
          <w:szCs w:val="28"/>
        </w:rPr>
        <w:t>progressività democratica nel sistema dei Trattati istitutivi e mod</w:t>
      </w:r>
      <w:r w:rsidR="00F969B8">
        <w:rPr>
          <w:rFonts w:ascii="Times New Roman" w:hAnsi="Times New Roman" w:cs="Times New Roman"/>
          <w:i/>
          <w:iCs/>
          <w:spacing w:val="20"/>
          <w:sz w:val="28"/>
          <w:szCs w:val="28"/>
        </w:rPr>
        <w:t>i</w:t>
      </w:r>
      <w:r w:rsidR="00126837" w:rsidRPr="00311606">
        <w:rPr>
          <w:rFonts w:ascii="Times New Roman" w:hAnsi="Times New Roman" w:cs="Times New Roman"/>
          <w:i/>
          <w:iCs/>
          <w:spacing w:val="20"/>
          <w:sz w:val="28"/>
          <w:szCs w:val="28"/>
        </w:rPr>
        <w:t xml:space="preserve">ficativi di Unione. </w:t>
      </w:r>
      <w:r w:rsidR="00126837" w:rsidRPr="00311606">
        <w:rPr>
          <w:rFonts w:ascii="Times New Roman" w:hAnsi="Times New Roman" w:cs="Times New Roman"/>
          <w:spacing w:val="20"/>
          <w:sz w:val="28"/>
          <w:szCs w:val="28"/>
        </w:rPr>
        <w:t>—</w:t>
      </w:r>
      <w:r w:rsidR="00322382" w:rsidRPr="00311606">
        <w:rPr>
          <w:rFonts w:ascii="Times New Roman" w:hAnsi="Times New Roman" w:cs="Times New Roman"/>
          <w:i/>
          <w:iCs/>
          <w:spacing w:val="20"/>
          <w:sz w:val="28"/>
          <w:szCs w:val="28"/>
        </w:rPr>
        <w:t>4.</w:t>
      </w:r>
      <w:r w:rsidR="00126837" w:rsidRPr="00311606">
        <w:rPr>
          <w:rFonts w:ascii="Times New Roman" w:hAnsi="Times New Roman" w:cs="Times New Roman"/>
          <w:i/>
          <w:iCs/>
          <w:spacing w:val="20"/>
          <w:sz w:val="28"/>
          <w:szCs w:val="28"/>
        </w:rPr>
        <w:t xml:space="preserve"> Proiezione dei principi dello Stato costituzionale, democratico e sociale come </w:t>
      </w:r>
      <w:r w:rsidR="00126837" w:rsidRPr="00311606">
        <w:rPr>
          <w:rFonts w:ascii="Times New Roman" w:hAnsi="Times New Roman" w:cs="Times New Roman"/>
          <w:spacing w:val="20"/>
          <w:sz w:val="28"/>
          <w:szCs w:val="28"/>
        </w:rPr>
        <w:t xml:space="preserve">standards </w:t>
      </w:r>
      <w:r w:rsidR="00126837" w:rsidRPr="00311606">
        <w:rPr>
          <w:rFonts w:ascii="Times New Roman" w:hAnsi="Times New Roman" w:cs="Times New Roman"/>
          <w:i/>
          <w:iCs/>
          <w:spacing w:val="20"/>
          <w:sz w:val="28"/>
          <w:szCs w:val="28"/>
        </w:rPr>
        <w:t>di democrazia: cd</w:t>
      </w:r>
      <w:r w:rsidR="00F969B8">
        <w:rPr>
          <w:rFonts w:ascii="Times New Roman" w:hAnsi="Times New Roman" w:cs="Times New Roman"/>
          <w:i/>
          <w:iCs/>
          <w:spacing w:val="20"/>
          <w:sz w:val="28"/>
          <w:szCs w:val="28"/>
        </w:rPr>
        <w:t xml:space="preserve">. </w:t>
      </w:r>
      <w:r w:rsidR="00126837" w:rsidRPr="00311606">
        <w:rPr>
          <w:rFonts w:ascii="Times New Roman" w:hAnsi="Times New Roman" w:cs="Times New Roman"/>
          <w:spacing w:val="20"/>
          <w:sz w:val="28"/>
          <w:szCs w:val="28"/>
        </w:rPr>
        <w:t xml:space="preserve">Spiegel theorie. — </w:t>
      </w:r>
      <w:r w:rsidR="00322382" w:rsidRPr="00311606">
        <w:rPr>
          <w:rFonts w:ascii="Times New Roman" w:hAnsi="Times New Roman" w:cs="Times New Roman"/>
          <w:i/>
          <w:iCs/>
          <w:spacing w:val="20"/>
          <w:sz w:val="28"/>
          <w:szCs w:val="28"/>
        </w:rPr>
        <w:t>5</w:t>
      </w:r>
      <w:r w:rsidR="00126837" w:rsidRPr="00311606">
        <w:rPr>
          <w:rFonts w:ascii="Times New Roman" w:hAnsi="Times New Roman" w:cs="Times New Roman"/>
          <w:i/>
          <w:iCs/>
          <w:spacing w:val="20"/>
          <w:sz w:val="28"/>
          <w:szCs w:val="28"/>
        </w:rPr>
        <w:t xml:space="preserve">. </w:t>
      </w:r>
      <w:r w:rsidR="005810E5">
        <w:rPr>
          <w:rFonts w:ascii="Times New Roman" w:hAnsi="Times New Roman" w:cs="Times New Roman"/>
          <w:i/>
          <w:iCs/>
          <w:spacing w:val="20"/>
          <w:sz w:val="28"/>
          <w:szCs w:val="28"/>
        </w:rPr>
        <w:t>C</w:t>
      </w:r>
      <w:r w:rsidR="00126837" w:rsidRPr="00311606">
        <w:rPr>
          <w:rFonts w:ascii="Times New Roman" w:hAnsi="Times New Roman" w:cs="Times New Roman"/>
          <w:i/>
          <w:iCs/>
          <w:spacing w:val="20"/>
          <w:sz w:val="28"/>
          <w:szCs w:val="28"/>
        </w:rPr>
        <w:t>omposizione tendenzialmente non democr</w:t>
      </w:r>
      <w:r w:rsidR="00322382" w:rsidRPr="00311606">
        <w:rPr>
          <w:rFonts w:ascii="Times New Roman" w:hAnsi="Times New Roman" w:cs="Times New Roman"/>
          <w:i/>
          <w:iCs/>
          <w:spacing w:val="20"/>
          <w:sz w:val="28"/>
          <w:szCs w:val="28"/>
        </w:rPr>
        <w:t>atica del Parlamento europeo. —6</w:t>
      </w:r>
      <w:r w:rsidR="00126837" w:rsidRPr="00311606">
        <w:rPr>
          <w:rFonts w:ascii="Times New Roman" w:hAnsi="Times New Roman" w:cs="Times New Roman"/>
          <w:i/>
          <w:iCs/>
          <w:spacing w:val="20"/>
          <w:sz w:val="28"/>
          <w:szCs w:val="28"/>
        </w:rPr>
        <w:t xml:space="preserve">. Tipologia delle </w:t>
      </w:r>
      <w:r w:rsidR="00126837" w:rsidRPr="00311606">
        <w:rPr>
          <w:rFonts w:ascii="Times New Roman" w:hAnsi="Times New Roman" w:cs="Times New Roman"/>
          <w:spacing w:val="20"/>
          <w:sz w:val="28"/>
          <w:szCs w:val="28"/>
        </w:rPr>
        <w:t xml:space="preserve">misure anti-deficit: </w:t>
      </w:r>
      <w:r w:rsidR="00126837" w:rsidRPr="00311606">
        <w:rPr>
          <w:rFonts w:ascii="Times New Roman" w:hAnsi="Times New Roman" w:cs="Times New Roman"/>
          <w:i/>
          <w:iCs/>
          <w:spacing w:val="20"/>
          <w:sz w:val="28"/>
          <w:szCs w:val="28"/>
        </w:rPr>
        <w:t xml:space="preserve">a) </w:t>
      </w:r>
      <w:r w:rsidR="00126837" w:rsidRPr="00311606">
        <w:rPr>
          <w:rFonts w:ascii="Times New Roman" w:hAnsi="Times New Roman" w:cs="Times New Roman"/>
          <w:spacing w:val="20"/>
          <w:sz w:val="28"/>
          <w:szCs w:val="28"/>
        </w:rPr>
        <w:t xml:space="preserve">conferral </w:t>
      </w:r>
      <w:r w:rsidR="00126837" w:rsidRPr="00311606">
        <w:rPr>
          <w:rFonts w:ascii="Times New Roman" w:hAnsi="Times New Roman" w:cs="Times New Roman"/>
          <w:i/>
          <w:iCs/>
          <w:spacing w:val="20"/>
          <w:sz w:val="28"/>
          <w:szCs w:val="28"/>
        </w:rPr>
        <w:t xml:space="preserve">limitato; b) sussidiarietà; c) revisione esplicita ed implicita; d) misure acceleratorie e flessibili. </w:t>
      </w:r>
      <w:r w:rsidR="00126837" w:rsidRPr="00311606">
        <w:rPr>
          <w:rFonts w:ascii="Times New Roman" w:hAnsi="Times New Roman" w:cs="Times New Roman"/>
          <w:spacing w:val="20"/>
          <w:sz w:val="28"/>
          <w:szCs w:val="28"/>
        </w:rPr>
        <w:t xml:space="preserve">— </w:t>
      </w:r>
      <w:r w:rsidR="00322382" w:rsidRPr="00311606">
        <w:rPr>
          <w:rFonts w:ascii="Times New Roman" w:hAnsi="Times New Roman" w:cs="Times New Roman"/>
          <w:spacing w:val="20"/>
          <w:sz w:val="28"/>
          <w:szCs w:val="28"/>
        </w:rPr>
        <w:t>7</w:t>
      </w:r>
      <w:r w:rsidR="00126837" w:rsidRPr="00311606">
        <w:rPr>
          <w:rFonts w:ascii="Times New Roman" w:hAnsi="Times New Roman" w:cs="Times New Roman"/>
          <w:spacing w:val="20"/>
          <w:sz w:val="28"/>
          <w:szCs w:val="28"/>
        </w:rPr>
        <w:t xml:space="preserve">. </w:t>
      </w:r>
      <w:r w:rsidR="00126837" w:rsidRPr="00311606">
        <w:rPr>
          <w:rFonts w:ascii="Times New Roman" w:hAnsi="Times New Roman" w:cs="Times New Roman"/>
          <w:i/>
          <w:iCs/>
          <w:spacing w:val="20"/>
          <w:sz w:val="28"/>
          <w:szCs w:val="28"/>
        </w:rPr>
        <w:t xml:space="preserve">Oggetto del controllo </w:t>
      </w:r>
      <w:r w:rsidR="00126837" w:rsidRPr="00311606">
        <w:rPr>
          <w:rFonts w:ascii="Times New Roman" w:hAnsi="Times New Roman" w:cs="Times New Roman"/>
          <w:spacing w:val="20"/>
          <w:sz w:val="28"/>
          <w:szCs w:val="28"/>
        </w:rPr>
        <w:t xml:space="preserve">anti-deficit </w:t>
      </w:r>
      <w:r w:rsidR="00126837" w:rsidRPr="00311606">
        <w:rPr>
          <w:rFonts w:ascii="Times New Roman" w:hAnsi="Times New Roman" w:cs="Times New Roman"/>
          <w:i/>
          <w:iCs/>
          <w:spacing w:val="20"/>
          <w:sz w:val="28"/>
          <w:szCs w:val="28"/>
        </w:rPr>
        <w:t xml:space="preserve">sulle procedure legislative di unanimità </w:t>
      </w:r>
      <w:r w:rsidR="00126837" w:rsidRPr="00311606">
        <w:rPr>
          <w:rFonts w:ascii="Times New Roman" w:hAnsi="Times New Roman" w:cs="Times New Roman"/>
          <w:spacing w:val="20"/>
          <w:sz w:val="28"/>
          <w:szCs w:val="28"/>
        </w:rPr>
        <w:t xml:space="preserve">— </w:t>
      </w:r>
      <w:r w:rsidR="00126837" w:rsidRPr="00311606">
        <w:rPr>
          <w:rFonts w:ascii="Times New Roman" w:hAnsi="Times New Roman" w:cs="Times New Roman"/>
          <w:i/>
          <w:iCs/>
          <w:spacing w:val="20"/>
          <w:sz w:val="28"/>
          <w:szCs w:val="28"/>
        </w:rPr>
        <w:t>maggioranza, sulle norme passerella e su</w:t>
      </w:r>
      <w:r w:rsidR="00322382" w:rsidRPr="00311606">
        <w:rPr>
          <w:rFonts w:ascii="Times New Roman" w:hAnsi="Times New Roman" w:cs="Times New Roman"/>
          <w:i/>
          <w:iCs/>
          <w:spacing w:val="20"/>
          <w:sz w:val="28"/>
          <w:szCs w:val="28"/>
        </w:rPr>
        <w:t>lle clausole di flessibilità. —8</w:t>
      </w:r>
      <w:r w:rsidR="00126837" w:rsidRPr="00311606">
        <w:rPr>
          <w:rFonts w:ascii="Times New Roman" w:hAnsi="Times New Roman" w:cs="Times New Roman"/>
          <w:i/>
          <w:iCs/>
          <w:spacing w:val="20"/>
          <w:sz w:val="28"/>
          <w:szCs w:val="28"/>
        </w:rPr>
        <w:t>. Violazione dei diritti di partecipazione degli organ</w:t>
      </w:r>
      <w:r w:rsidR="00516FF7">
        <w:rPr>
          <w:rFonts w:ascii="Times New Roman" w:hAnsi="Times New Roman" w:cs="Times New Roman"/>
          <w:i/>
          <w:iCs/>
          <w:spacing w:val="20"/>
          <w:sz w:val="28"/>
          <w:szCs w:val="28"/>
        </w:rPr>
        <w:t>i costituzionali alla vita dell’</w:t>
      </w:r>
      <w:r w:rsidR="00126837" w:rsidRPr="00311606">
        <w:rPr>
          <w:rFonts w:ascii="Times New Roman" w:hAnsi="Times New Roman" w:cs="Times New Roman"/>
          <w:i/>
          <w:iCs/>
          <w:spacing w:val="20"/>
          <w:sz w:val="28"/>
          <w:szCs w:val="28"/>
        </w:rPr>
        <w:t xml:space="preserve">Unione. </w:t>
      </w:r>
      <w:r w:rsidR="00126837" w:rsidRPr="00311606">
        <w:rPr>
          <w:rFonts w:ascii="Times New Roman" w:hAnsi="Times New Roman" w:cs="Times New Roman"/>
          <w:spacing w:val="20"/>
          <w:sz w:val="28"/>
          <w:szCs w:val="28"/>
        </w:rPr>
        <w:t xml:space="preserve">— </w:t>
      </w:r>
      <w:r w:rsidR="00322382" w:rsidRPr="00311606">
        <w:rPr>
          <w:rFonts w:ascii="Times New Roman" w:hAnsi="Times New Roman" w:cs="Times New Roman"/>
          <w:spacing w:val="20"/>
          <w:sz w:val="28"/>
          <w:szCs w:val="28"/>
        </w:rPr>
        <w:t>9</w:t>
      </w:r>
      <w:r w:rsidR="00126837" w:rsidRPr="00311606">
        <w:rPr>
          <w:rFonts w:ascii="Times New Roman" w:hAnsi="Times New Roman" w:cs="Times New Roman"/>
          <w:spacing w:val="20"/>
          <w:sz w:val="28"/>
          <w:szCs w:val="28"/>
        </w:rPr>
        <w:t xml:space="preserve">. </w:t>
      </w:r>
      <w:r w:rsidR="00126837" w:rsidRPr="00311606">
        <w:rPr>
          <w:rFonts w:ascii="Times New Roman" w:hAnsi="Times New Roman" w:cs="Times New Roman"/>
          <w:i/>
          <w:iCs/>
          <w:spacing w:val="20"/>
          <w:sz w:val="28"/>
          <w:szCs w:val="28"/>
        </w:rPr>
        <w:t xml:space="preserve">Sfera della identità costituzionale come regola “sussidiaria” di democrazia europea e competenza riservata. </w:t>
      </w:r>
      <w:r w:rsidR="00516FF7">
        <w:rPr>
          <w:rFonts w:ascii="Times New Roman" w:hAnsi="Times New Roman" w:cs="Times New Roman"/>
          <w:iCs/>
          <w:spacing w:val="20"/>
          <w:sz w:val="28"/>
          <w:szCs w:val="28"/>
        </w:rPr>
        <w:t xml:space="preserve">– 10. </w:t>
      </w:r>
      <w:r w:rsidR="006D4939">
        <w:rPr>
          <w:rFonts w:ascii="Times New Roman" w:hAnsi="Times New Roman" w:cs="Times New Roman"/>
          <w:i/>
          <w:iCs/>
          <w:spacing w:val="20"/>
          <w:sz w:val="28"/>
          <w:szCs w:val="28"/>
        </w:rPr>
        <w:lastRenderedPageBreak/>
        <w:t xml:space="preserve">Osservazioni conclusive con riferimento alla cd. </w:t>
      </w:r>
      <w:r w:rsidR="006D4939">
        <w:rPr>
          <w:rFonts w:ascii="Times New Roman" w:hAnsi="Times New Roman" w:cs="Times New Roman"/>
          <w:iCs/>
          <w:spacing w:val="20"/>
          <w:sz w:val="28"/>
          <w:szCs w:val="28"/>
        </w:rPr>
        <w:t xml:space="preserve">Mangold Urteil </w:t>
      </w:r>
      <w:r w:rsidR="006D4939">
        <w:rPr>
          <w:rFonts w:ascii="Times New Roman" w:hAnsi="Times New Roman" w:cs="Times New Roman"/>
          <w:i/>
          <w:iCs/>
          <w:spacing w:val="20"/>
          <w:sz w:val="28"/>
          <w:szCs w:val="28"/>
        </w:rPr>
        <w:t>del 6/7/2010.</w:t>
      </w:r>
    </w:p>
    <w:p w:rsidR="00C178C0" w:rsidRPr="006D4939" w:rsidRDefault="00126837"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i/>
          <w:iCs/>
          <w:spacing w:val="20"/>
          <w:sz w:val="28"/>
          <w:szCs w:val="28"/>
        </w:rPr>
        <w:br/>
      </w:r>
      <w:r w:rsidRPr="00311606">
        <w:rPr>
          <w:rFonts w:ascii="Times New Roman" w:hAnsi="Times New Roman" w:cs="Times New Roman"/>
          <w:spacing w:val="20"/>
          <w:sz w:val="28"/>
          <w:szCs w:val="28"/>
        </w:rPr>
        <w:t xml:space="preserve">1. In un sistema ordinamentale ormai fortemente consolidato da un’esperienza di oltre mezzo secolo, l’affermazione del principio di progressività ha caratterizzato in modo unanime dottrina e giurisprudenza dedicate agli sviluppi dell’integrazione europea. </w:t>
      </w:r>
      <w:r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Quasi a smentire tale tendenza, una nota recente decisione del </w:t>
      </w:r>
      <w:r w:rsidRPr="00311606">
        <w:rPr>
          <w:rFonts w:ascii="Times New Roman" w:hAnsi="Times New Roman" w:cs="Times New Roman"/>
          <w:i/>
          <w:iCs/>
          <w:spacing w:val="20"/>
          <w:sz w:val="28"/>
          <w:szCs w:val="28"/>
        </w:rPr>
        <w:t xml:space="preserve">Bundesverfassungsgericht </w:t>
      </w:r>
      <w:r w:rsidRPr="00311606">
        <w:rPr>
          <w:rFonts w:ascii="Times New Roman" w:hAnsi="Times New Roman" w:cs="Times New Roman"/>
          <w:spacing w:val="20"/>
          <w:sz w:val="28"/>
          <w:szCs w:val="28"/>
        </w:rPr>
        <w:t xml:space="preserve">ha segnalato come il medesimo principio possa subire una fase di stallo o addirittura di regressione, riferita nel caso di specie ad alcune norme del Trattato di Lisbona (modificativo ed integrativo del diritto dell’Unione e della Comunità europea), suscettibili di aggravare il più volte denunciato </w:t>
      </w:r>
      <w:r w:rsidRPr="00311606">
        <w:rPr>
          <w:rFonts w:ascii="Times New Roman" w:hAnsi="Times New Roman" w:cs="Times New Roman"/>
          <w:i/>
          <w:iCs/>
          <w:spacing w:val="20"/>
          <w:sz w:val="28"/>
          <w:szCs w:val="28"/>
        </w:rPr>
        <w:t xml:space="preserve">deficit </w:t>
      </w:r>
      <w:r w:rsidR="00050110" w:rsidRPr="00311606">
        <w:rPr>
          <w:rFonts w:ascii="Times New Roman" w:hAnsi="Times New Roman" w:cs="Times New Roman"/>
          <w:spacing w:val="20"/>
          <w:sz w:val="28"/>
          <w:szCs w:val="28"/>
        </w:rPr>
        <w:t>democratico ordinamentale</w:t>
      </w:r>
      <w:r w:rsidR="00275A5D">
        <w:rPr>
          <w:rFonts w:ascii="Times New Roman" w:hAnsi="Times New Roman" w:cs="Times New Roman"/>
          <w:spacing w:val="20"/>
          <w:sz w:val="28"/>
          <w:szCs w:val="28"/>
          <w:vertAlign w:val="superscript"/>
        </w:rPr>
        <w:t>83</w:t>
      </w:r>
      <w:r w:rsidRPr="00311606">
        <w:rPr>
          <w:rFonts w:ascii="Times New Roman" w:hAnsi="Times New Roman" w:cs="Times New Roman"/>
          <w:spacing w:val="20"/>
          <w:sz w:val="28"/>
          <w:szCs w:val="28"/>
        </w:rPr>
        <w:t xml:space="preserve"> dell’Unione e da </w:t>
      </w:r>
      <w:r w:rsidRPr="00311606">
        <w:rPr>
          <w:rFonts w:ascii="Times New Roman" w:hAnsi="Times New Roman" w:cs="Times New Roman"/>
          <w:spacing w:val="20"/>
          <w:sz w:val="28"/>
          <w:szCs w:val="28"/>
        </w:rPr>
        <w:br/>
      </w:r>
      <w:r w:rsidR="00050110" w:rsidRPr="00311606">
        <w:rPr>
          <w:rFonts w:ascii="Times New Roman" w:hAnsi="Times New Roman" w:cs="Times New Roman"/>
          <w:spacing w:val="20"/>
          <w:sz w:val="28"/>
          <w:szCs w:val="28"/>
        </w:rPr>
        <w:t>fro</w:t>
      </w:r>
      <w:r w:rsidR="007811FD" w:rsidRPr="00311606">
        <w:rPr>
          <w:rFonts w:ascii="Times New Roman" w:hAnsi="Times New Roman" w:cs="Times New Roman"/>
          <w:spacing w:val="20"/>
          <w:sz w:val="28"/>
          <w:szCs w:val="28"/>
        </w:rPr>
        <w:t>nteg</w:t>
      </w:r>
      <w:r w:rsidR="00232A57" w:rsidRPr="00311606">
        <w:rPr>
          <w:rFonts w:ascii="Times New Roman" w:hAnsi="Times New Roman" w:cs="Times New Roman"/>
          <w:spacing w:val="20"/>
          <w:sz w:val="28"/>
          <w:szCs w:val="28"/>
        </w:rPr>
        <w:t>giare con adeguate contromisure</w:t>
      </w:r>
      <w:r w:rsidR="00275A5D">
        <w:rPr>
          <w:rFonts w:ascii="Times New Roman" w:hAnsi="Times New Roman" w:cs="Times New Roman"/>
          <w:spacing w:val="20"/>
          <w:sz w:val="28"/>
          <w:szCs w:val="28"/>
          <w:vertAlign w:val="superscript"/>
        </w:rPr>
        <w:t>84</w:t>
      </w:r>
      <w:r w:rsidR="007811FD" w:rsidRPr="00311606">
        <w:rPr>
          <w:rFonts w:ascii="Times New Roman" w:hAnsi="Times New Roman" w:cs="Times New Roman"/>
          <w:spacing w:val="20"/>
          <w:sz w:val="28"/>
          <w:szCs w:val="28"/>
        </w:rPr>
        <w:t xml:space="preserve"> ai vari livelli nei quali una risposta normativa è </w:t>
      </w:r>
      <w:r w:rsidR="00232A57" w:rsidRPr="00311606">
        <w:rPr>
          <w:rFonts w:ascii="Times New Roman" w:hAnsi="Times New Roman" w:cs="Times New Roman"/>
          <w:spacing w:val="20"/>
          <w:sz w:val="28"/>
          <w:szCs w:val="28"/>
        </w:rPr>
        <w:t>p</w:t>
      </w:r>
      <w:r w:rsidR="007811FD" w:rsidRPr="00311606">
        <w:rPr>
          <w:rFonts w:ascii="Times New Roman" w:hAnsi="Times New Roman" w:cs="Times New Roman"/>
          <w:spacing w:val="20"/>
          <w:sz w:val="28"/>
          <w:szCs w:val="28"/>
        </w:rPr>
        <w:t>ossibile. La tesi sulla natura deficitaria in senso democrat</w:t>
      </w:r>
      <w:r w:rsidR="00275A5D">
        <w:rPr>
          <w:rFonts w:ascii="Times New Roman" w:hAnsi="Times New Roman" w:cs="Times New Roman"/>
          <w:spacing w:val="20"/>
          <w:sz w:val="28"/>
          <w:szCs w:val="28"/>
        </w:rPr>
        <w:t>ico del Trattato di Lisbona, alm</w:t>
      </w:r>
      <w:r w:rsidR="007811FD" w:rsidRPr="00311606">
        <w:rPr>
          <w:rFonts w:ascii="Times New Roman" w:hAnsi="Times New Roman" w:cs="Times New Roman"/>
          <w:spacing w:val="20"/>
          <w:sz w:val="28"/>
          <w:szCs w:val="28"/>
        </w:rPr>
        <w:t xml:space="preserve">eno parzialmente accolta nel giudicato della Corte, è risultata infatti mirata nell’assunto </w:t>
      </w:r>
      <w:r w:rsidR="00275A5D">
        <w:rPr>
          <w:rFonts w:ascii="Times New Roman" w:hAnsi="Times New Roman" w:cs="Times New Roman"/>
          <w:spacing w:val="20"/>
          <w:sz w:val="28"/>
          <w:szCs w:val="28"/>
        </w:rPr>
        <w:t>c</w:t>
      </w:r>
      <w:r w:rsidR="007811FD" w:rsidRPr="00311606">
        <w:rPr>
          <w:rFonts w:ascii="Times New Roman" w:hAnsi="Times New Roman" w:cs="Times New Roman"/>
          <w:spacing w:val="20"/>
          <w:sz w:val="28"/>
          <w:szCs w:val="28"/>
        </w:rPr>
        <w:t xml:space="preserve">entrale che lo </w:t>
      </w:r>
      <w:r w:rsidR="007811FD" w:rsidRPr="00311606">
        <w:rPr>
          <w:rFonts w:ascii="Times New Roman" w:hAnsi="Times New Roman" w:cs="Times New Roman"/>
          <w:spacing w:val="20"/>
          <w:sz w:val="28"/>
          <w:szCs w:val="28"/>
        </w:rPr>
        <w:lastRenderedPageBreak/>
        <w:t xml:space="preserve">stesso, a dispetto delle sue proclamate intenzioni di Preambolo, abbia </w:t>
      </w:r>
      <w:r w:rsidR="00275A5D">
        <w:rPr>
          <w:rFonts w:ascii="Times New Roman" w:hAnsi="Times New Roman" w:cs="Times New Roman"/>
          <w:spacing w:val="20"/>
          <w:sz w:val="28"/>
          <w:szCs w:val="28"/>
        </w:rPr>
        <w:t>c</w:t>
      </w:r>
      <w:r w:rsidR="007811FD" w:rsidRPr="00311606">
        <w:rPr>
          <w:rFonts w:ascii="Times New Roman" w:hAnsi="Times New Roman" w:cs="Times New Roman"/>
          <w:spacing w:val="20"/>
          <w:sz w:val="28"/>
          <w:szCs w:val="28"/>
        </w:rPr>
        <w:t xml:space="preserve">ostituito un aggravamento del precedente </w:t>
      </w:r>
      <w:r w:rsidR="007811FD" w:rsidRPr="00311606">
        <w:rPr>
          <w:rFonts w:ascii="Times New Roman" w:hAnsi="Times New Roman" w:cs="Times New Roman"/>
          <w:i/>
          <w:iCs/>
          <w:spacing w:val="20"/>
          <w:sz w:val="28"/>
          <w:szCs w:val="28"/>
        </w:rPr>
        <w:t xml:space="preserve">deficit </w:t>
      </w:r>
      <w:r w:rsidR="007811FD" w:rsidRPr="00311606">
        <w:rPr>
          <w:rFonts w:ascii="Times New Roman" w:hAnsi="Times New Roman" w:cs="Times New Roman"/>
          <w:spacing w:val="20"/>
          <w:sz w:val="28"/>
          <w:szCs w:val="28"/>
        </w:rPr>
        <w:t xml:space="preserve">democratico o, altrimenti detto, abbia </w:t>
      </w:r>
      <w:r w:rsidR="00275A5D">
        <w:rPr>
          <w:rFonts w:ascii="Times New Roman" w:hAnsi="Times New Roman" w:cs="Times New Roman"/>
          <w:spacing w:val="20"/>
          <w:sz w:val="28"/>
          <w:szCs w:val="28"/>
        </w:rPr>
        <w:t>a</w:t>
      </w:r>
      <w:r w:rsidR="007811FD" w:rsidRPr="00311606">
        <w:rPr>
          <w:rFonts w:ascii="Times New Roman" w:hAnsi="Times New Roman" w:cs="Times New Roman"/>
          <w:spacing w:val="20"/>
          <w:sz w:val="28"/>
          <w:szCs w:val="28"/>
        </w:rPr>
        <w:t xml:space="preserve">ccresciuto e non ridotto le carenze proprie della natura essenziale dell’Unione (nella </w:t>
      </w:r>
      <w:r w:rsidR="00275A5D">
        <w:rPr>
          <w:rFonts w:ascii="Times New Roman" w:hAnsi="Times New Roman" w:cs="Times New Roman"/>
          <w:spacing w:val="20"/>
          <w:sz w:val="28"/>
          <w:szCs w:val="28"/>
        </w:rPr>
        <w:t>s</w:t>
      </w:r>
      <w:r w:rsidR="007811FD" w:rsidRPr="00311606">
        <w:rPr>
          <w:rFonts w:ascii="Times New Roman" w:hAnsi="Times New Roman" w:cs="Times New Roman"/>
          <w:spacing w:val="20"/>
          <w:sz w:val="28"/>
          <w:szCs w:val="28"/>
        </w:rPr>
        <w:t xml:space="preserve">tesura in inglese del par. 101 della sentenza, si legge che </w:t>
      </w:r>
      <w:r w:rsidR="00275A5D">
        <w:rPr>
          <w:rFonts w:ascii="Times New Roman" w:hAnsi="Times New Roman" w:cs="Times New Roman"/>
          <w:i/>
          <w:iCs/>
          <w:spacing w:val="20"/>
          <w:sz w:val="28"/>
          <w:szCs w:val="28"/>
        </w:rPr>
        <w:t>in European Union, democrat</w:t>
      </w:r>
      <w:r w:rsidR="007811FD" w:rsidRPr="00311606">
        <w:rPr>
          <w:rFonts w:ascii="Times New Roman" w:hAnsi="Times New Roman" w:cs="Times New Roman"/>
          <w:i/>
          <w:iCs/>
          <w:spacing w:val="20"/>
          <w:sz w:val="28"/>
          <w:szCs w:val="28"/>
        </w:rPr>
        <w:t>ic</w:t>
      </w:r>
      <w:r w:rsidR="00275A5D">
        <w:rPr>
          <w:rFonts w:ascii="Times New Roman" w:hAnsi="Times New Roman" w:cs="Times New Roman"/>
          <w:i/>
          <w:iCs/>
          <w:spacing w:val="20"/>
          <w:sz w:val="28"/>
          <w:szCs w:val="28"/>
        </w:rPr>
        <w:t xml:space="preserve"> deficit</w:t>
      </w:r>
      <w:r w:rsidR="007811FD" w:rsidRPr="00311606">
        <w:rPr>
          <w:rFonts w:ascii="Times New Roman" w:hAnsi="Times New Roman" w:cs="Times New Roman"/>
          <w:i/>
          <w:iCs/>
          <w:spacing w:val="20"/>
          <w:sz w:val="28"/>
          <w:szCs w:val="28"/>
        </w:rPr>
        <w:t xml:space="preserve"> is not reduced but aggravated by the Treaty of</w:t>
      </w:r>
      <w:r w:rsidR="00275A5D">
        <w:rPr>
          <w:rFonts w:ascii="Times New Roman" w:hAnsi="Times New Roman" w:cs="Times New Roman"/>
          <w:i/>
          <w:iCs/>
          <w:spacing w:val="20"/>
          <w:sz w:val="28"/>
          <w:szCs w:val="28"/>
        </w:rPr>
        <w:t xml:space="preserve"> </w:t>
      </w:r>
      <w:r w:rsidR="007811FD" w:rsidRPr="00311606">
        <w:rPr>
          <w:rFonts w:ascii="Times New Roman" w:hAnsi="Times New Roman" w:cs="Times New Roman"/>
          <w:i/>
          <w:iCs/>
          <w:spacing w:val="20"/>
          <w:sz w:val="28"/>
          <w:szCs w:val="28"/>
        </w:rPr>
        <w:t xml:space="preserve">Lisbon). </w:t>
      </w:r>
      <w:r w:rsidR="007811FD" w:rsidRPr="00311606">
        <w:rPr>
          <w:rFonts w:ascii="Times New Roman" w:hAnsi="Times New Roman" w:cs="Times New Roman"/>
          <w:spacing w:val="20"/>
          <w:sz w:val="28"/>
          <w:szCs w:val="28"/>
        </w:rPr>
        <w:t xml:space="preserve">Ne è derivato un singolare </w:t>
      </w:r>
      <w:r w:rsidR="0007060D" w:rsidRPr="0007060D">
        <w:rPr>
          <w:rFonts w:ascii="Times New Roman" w:hAnsi="Times New Roman" w:cs="Times New Roman"/>
          <w:i/>
          <w:spacing w:val="20"/>
          <w:sz w:val="28"/>
          <w:szCs w:val="28"/>
        </w:rPr>
        <w:t>i</w:t>
      </w:r>
      <w:r w:rsidR="007811FD" w:rsidRPr="00311606">
        <w:rPr>
          <w:rFonts w:ascii="Times New Roman" w:hAnsi="Times New Roman" w:cs="Times New Roman"/>
          <w:i/>
          <w:iCs/>
          <w:spacing w:val="20"/>
          <w:sz w:val="28"/>
          <w:szCs w:val="28"/>
        </w:rPr>
        <w:t xml:space="preserve">ter </w:t>
      </w:r>
      <w:r w:rsidR="007811FD" w:rsidRPr="00311606">
        <w:rPr>
          <w:rFonts w:ascii="Times New Roman" w:hAnsi="Times New Roman" w:cs="Times New Roman"/>
          <w:spacing w:val="20"/>
          <w:sz w:val="28"/>
          <w:szCs w:val="28"/>
        </w:rPr>
        <w:t>logico-argomentativo oggetto del presente c</w:t>
      </w:r>
      <w:r w:rsidR="0007060D">
        <w:rPr>
          <w:rFonts w:ascii="Times New Roman" w:hAnsi="Times New Roman" w:cs="Times New Roman"/>
          <w:spacing w:val="20"/>
          <w:sz w:val="28"/>
          <w:szCs w:val="28"/>
        </w:rPr>
        <w:t>apitolo</w:t>
      </w:r>
      <w:r w:rsidR="007811FD" w:rsidRPr="00311606">
        <w:rPr>
          <w:rFonts w:ascii="Times New Roman" w:hAnsi="Times New Roman" w:cs="Times New Roman"/>
          <w:spacing w:val="20"/>
          <w:sz w:val="28"/>
          <w:szCs w:val="28"/>
        </w:rPr>
        <w:t>, in virtù del quale</w:t>
      </w:r>
      <w:r w:rsidR="003534DB">
        <w:rPr>
          <w:rFonts w:ascii="Times New Roman" w:hAnsi="Times New Roman" w:cs="Times New Roman"/>
          <w:spacing w:val="20"/>
          <w:sz w:val="28"/>
          <w:szCs w:val="28"/>
        </w:rPr>
        <w:t xml:space="preserve"> il </w:t>
      </w:r>
      <w:r w:rsidR="003534DB">
        <w:rPr>
          <w:rFonts w:ascii="Times New Roman" w:hAnsi="Times New Roman" w:cs="Times New Roman"/>
          <w:i/>
          <w:iCs/>
          <w:spacing w:val="20"/>
          <w:sz w:val="28"/>
          <w:szCs w:val="28"/>
        </w:rPr>
        <w:t>fi</w:t>
      </w:r>
      <w:r w:rsidR="007811FD" w:rsidRPr="00311606">
        <w:rPr>
          <w:rFonts w:ascii="Times New Roman" w:hAnsi="Times New Roman" w:cs="Times New Roman"/>
          <w:i/>
          <w:iCs/>
          <w:spacing w:val="20"/>
          <w:sz w:val="28"/>
          <w:szCs w:val="28"/>
        </w:rPr>
        <w:t xml:space="preserve">l-rouge </w:t>
      </w:r>
      <w:r w:rsidR="003534DB">
        <w:rPr>
          <w:rFonts w:ascii="Times New Roman" w:hAnsi="Times New Roman" w:cs="Times New Roman"/>
          <w:spacing w:val="20"/>
          <w:sz w:val="28"/>
          <w:szCs w:val="28"/>
        </w:rPr>
        <w:t>d</w:t>
      </w:r>
      <w:r w:rsidR="007811FD" w:rsidRPr="00311606">
        <w:rPr>
          <w:rFonts w:ascii="Times New Roman" w:hAnsi="Times New Roman" w:cs="Times New Roman"/>
          <w:spacing w:val="20"/>
          <w:sz w:val="28"/>
          <w:szCs w:val="28"/>
        </w:rPr>
        <w:t xml:space="preserve">el ragionamento comune alle parti ricorrenti alla Corte sta nell’aver profilato lo sviluppo </w:t>
      </w:r>
      <w:r w:rsidR="003534DB">
        <w:rPr>
          <w:rFonts w:ascii="Times New Roman" w:hAnsi="Times New Roman" w:cs="Times New Roman"/>
          <w:spacing w:val="20"/>
          <w:sz w:val="28"/>
          <w:szCs w:val="28"/>
        </w:rPr>
        <w:t>d</w:t>
      </w:r>
      <w:r w:rsidR="007811FD" w:rsidRPr="00311606">
        <w:rPr>
          <w:rFonts w:ascii="Times New Roman" w:hAnsi="Times New Roman" w:cs="Times New Roman"/>
          <w:spacing w:val="20"/>
          <w:sz w:val="28"/>
          <w:szCs w:val="28"/>
        </w:rPr>
        <w:t xml:space="preserve">egli </w:t>
      </w:r>
      <w:r w:rsidR="007811FD" w:rsidRPr="00311606">
        <w:rPr>
          <w:rFonts w:ascii="Times New Roman" w:hAnsi="Times New Roman" w:cs="Times New Roman"/>
          <w:i/>
          <w:iCs/>
          <w:spacing w:val="20"/>
          <w:sz w:val="28"/>
          <w:szCs w:val="28"/>
        </w:rPr>
        <w:t xml:space="preserve">standards </w:t>
      </w:r>
      <w:r w:rsidR="007811FD" w:rsidRPr="00311606">
        <w:rPr>
          <w:rFonts w:ascii="Times New Roman" w:hAnsi="Times New Roman" w:cs="Times New Roman"/>
          <w:spacing w:val="20"/>
          <w:sz w:val="28"/>
          <w:szCs w:val="28"/>
        </w:rPr>
        <w:t xml:space="preserve">democratici nel lungo percorso del sistema dei Trattati di Unione fino al </w:t>
      </w:r>
      <w:r w:rsidR="003534DB">
        <w:rPr>
          <w:rFonts w:ascii="Times New Roman" w:hAnsi="Times New Roman" w:cs="Times New Roman"/>
          <w:spacing w:val="20"/>
          <w:sz w:val="28"/>
          <w:szCs w:val="28"/>
        </w:rPr>
        <w:t>r</w:t>
      </w:r>
      <w:r w:rsidR="007811FD" w:rsidRPr="00311606">
        <w:rPr>
          <w:rFonts w:ascii="Times New Roman" w:hAnsi="Times New Roman" w:cs="Times New Roman"/>
          <w:spacing w:val="20"/>
          <w:sz w:val="28"/>
          <w:szCs w:val="28"/>
        </w:rPr>
        <w:t xml:space="preserve">ecente ed ora contestato episodio di abbassamento dei livelli precedenti già raggiunti. </w:t>
      </w:r>
      <w:r w:rsidR="003534DB">
        <w:rPr>
          <w:rFonts w:ascii="Times New Roman" w:hAnsi="Times New Roman" w:cs="Times New Roman"/>
          <w:spacing w:val="20"/>
          <w:sz w:val="28"/>
          <w:szCs w:val="28"/>
        </w:rPr>
        <w:t>Il</w:t>
      </w:r>
      <w:r w:rsidR="007811FD" w:rsidRPr="00311606">
        <w:rPr>
          <w:rFonts w:ascii="Times New Roman" w:hAnsi="Times New Roman" w:cs="Times New Roman"/>
          <w:spacing w:val="20"/>
          <w:sz w:val="28"/>
          <w:szCs w:val="28"/>
        </w:rPr>
        <w:t xml:space="preserve"> </w:t>
      </w:r>
      <w:r w:rsidR="007811FD" w:rsidRPr="00311606">
        <w:rPr>
          <w:rFonts w:ascii="Times New Roman" w:hAnsi="Times New Roman" w:cs="Times New Roman"/>
          <w:i/>
          <w:iCs/>
          <w:spacing w:val="20"/>
          <w:sz w:val="28"/>
          <w:szCs w:val="28"/>
        </w:rPr>
        <w:t xml:space="preserve">proprium </w:t>
      </w:r>
      <w:r w:rsidR="007811FD" w:rsidRPr="00311606">
        <w:rPr>
          <w:rFonts w:ascii="Times New Roman" w:hAnsi="Times New Roman" w:cs="Times New Roman"/>
          <w:spacing w:val="20"/>
          <w:sz w:val="28"/>
          <w:szCs w:val="28"/>
        </w:rPr>
        <w:t xml:space="preserve">finale del </w:t>
      </w:r>
      <w:r w:rsidR="007811FD" w:rsidRPr="00311606">
        <w:rPr>
          <w:rFonts w:ascii="Times New Roman" w:hAnsi="Times New Roman" w:cs="Times New Roman"/>
          <w:i/>
          <w:iCs/>
          <w:spacing w:val="20"/>
          <w:sz w:val="28"/>
          <w:szCs w:val="28"/>
        </w:rPr>
        <w:t xml:space="preserve">decisum </w:t>
      </w:r>
      <w:r w:rsidR="007811FD" w:rsidRPr="00311606">
        <w:rPr>
          <w:rFonts w:ascii="Times New Roman" w:hAnsi="Times New Roman" w:cs="Times New Roman"/>
          <w:spacing w:val="20"/>
          <w:sz w:val="28"/>
          <w:szCs w:val="28"/>
        </w:rPr>
        <w:t xml:space="preserve">sta nell’affermazione di un vero e proprio </w:t>
      </w:r>
      <w:r w:rsidR="007811FD" w:rsidRPr="00311606">
        <w:rPr>
          <w:rFonts w:ascii="Times New Roman" w:hAnsi="Times New Roman" w:cs="Times New Roman"/>
          <w:i/>
          <w:iCs/>
          <w:spacing w:val="20"/>
          <w:sz w:val="28"/>
          <w:szCs w:val="28"/>
        </w:rPr>
        <w:t>super-def</w:t>
      </w:r>
      <w:r w:rsidR="00654DDF">
        <w:rPr>
          <w:rFonts w:ascii="Times New Roman" w:hAnsi="Times New Roman" w:cs="Times New Roman"/>
          <w:i/>
          <w:iCs/>
          <w:spacing w:val="20"/>
          <w:sz w:val="28"/>
          <w:szCs w:val="28"/>
        </w:rPr>
        <w:t>i</w:t>
      </w:r>
      <w:r w:rsidR="007811FD" w:rsidRPr="00311606">
        <w:rPr>
          <w:rFonts w:ascii="Times New Roman" w:hAnsi="Times New Roman" w:cs="Times New Roman"/>
          <w:i/>
          <w:iCs/>
          <w:spacing w:val="20"/>
          <w:sz w:val="28"/>
          <w:szCs w:val="28"/>
        </w:rPr>
        <w:t xml:space="preserve">cit </w:t>
      </w:r>
      <w:r w:rsidR="003534DB">
        <w:rPr>
          <w:rFonts w:ascii="Times New Roman" w:hAnsi="Times New Roman" w:cs="Times New Roman"/>
          <w:spacing w:val="20"/>
          <w:sz w:val="28"/>
          <w:szCs w:val="28"/>
        </w:rPr>
        <w:t>a</w:t>
      </w:r>
      <w:r w:rsidR="007811FD" w:rsidRPr="00311606">
        <w:rPr>
          <w:rFonts w:ascii="Times New Roman" w:hAnsi="Times New Roman" w:cs="Times New Roman"/>
          <w:spacing w:val="20"/>
          <w:sz w:val="28"/>
          <w:szCs w:val="28"/>
        </w:rPr>
        <w:t xml:space="preserve">ncora riparabile ed eliminabile all’interno dell’ordinamento costituzionale tedesco (ma </w:t>
      </w:r>
      <w:r w:rsidR="003534DB">
        <w:rPr>
          <w:rFonts w:ascii="Times New Roman" w:hAnsi="Times New Roman" w:cs="Times New Roman"/>
          <w:spacing w:val="20"/>
          <w:sz w:val="28"/>
          <w:szCs w:val="28"/>
        </w:rPr>
        <w:t>l</w:t>
      </w:r>
      <w:r w:rsidR="007811FD" w:rsidRPr="00311606">
        <w:rPr>
          <w:rFonts w:ascii="Times New Roman" w:hAnsi="Times New Roman" w:cs="Times New Roman"/>
          <w:spacing w:val="20"/>
          <w:sz w:val="28"/>
          <w:szCs w:val="28"/>
        </w:rPr>
        <w:t>o stesso vale anche per gli altri 26 Stati membri) a titolo compensativo o di riequili</w:t>
      </w:r>
      <w:r w:rsidR="003534DB">
        <w:rPr>
          <w:rFonts w:ascii="Times New Roman" w:hAnsi="Times New Roman" w:cs="Times New Roman"/>
          <w:spacing w:val="20"/>
          <w:sz w:val="28"/>
          <w:szCs w:val="28"/>
        </w:rPr>
        <w:t>brio d</w:t>
      </w:r>
      <w:r w:rsidR="00C178C0" w:rsidRPr="00311606">
        <w:rPr>
          <w:rFonts w:ascii="Times New Roman" w:hAnsi="Times New Roman" w:cs="Times New Roman"/>
          <w:spacing w:val="20"/>
          <w:sz w:val="28"/>
          <w:szCs w:val="28"/>
        </w:rPr>
        <w:t>emocratico ad uso interno</w:t>
      </w:r>
      <w:r w:rsidR="003534DB">
        <w:rPr>
          <w:rFonts w:ascii="Times New Roman" w:hAnsi="Times New Roman" w:cs="Times New Roman"/>
          <w:spacing w:val="20"/>
          <w:sz w:val="28"/>
          <w:szCs w:val="28"/>
          <w:vertAlign w:val="superscript"/>
        </w:rPr>
        <w:t>85</w:t>
      </w:r>
      <w:r w:rsidR="007811FD" w:rsidRPr="00311606">
        <w:rPr>
          <w:rFonts w:ascii="Times New Roman" w:hAnsi="Times New Roman" w:cs="Times New Roman"/>
          <w:spacing w:val="20"/>
          <w:sz w:val="28"/>
          <w:szCs w:val="28"/>
        </w:rPr>
        <w:t>. Ciò mediante una singolare ed</w:t>
      </w:r>
      <w:r w:rsidR="003534DB">
        <w:rPr>
          <w:rFonts w:ascii="Times New Roman" w:hAnsi="Times New Roman" w:cs="Times New Roman"/>
          <w:spacing w:val="20"/>
          <w:sz w:val="28"/>
          <w:szCs w:val="28"/>
        </w:rPr>
        <w:t xml:space="preserve"> innovativa tipologia di nuove m</w:t>
      </w:r>
      <w:r w:rsidR="007811FD" w:rsidRPr="00311606">
        <w:rPr>
          <w:rFonts w:ascii="Times New Roman" w:hAnsi="Times New Roman" w:cs="Times New Roman"/>
          <w:spacing w:val="20"/>
          <w:sz w:val="28"/>
          <w:szCs w:val="28"/>
        </w:rPr>
        <w:t xml:space="preserve">isure di </w:t>
      </w:r>
      <w:r w:rsidR="007811FD" w:rsidRPr="00311606">
        <w:rPr>
          <w:rFonts w:ascii="Times New Roman" w:hAnsi="Times New Roman" w:cs="Times New Roman"/>
          <w:i/>
          <w:iCs/>
          <w:spacing w:val="20"/>
          <w:sz w:val="28"/>
          <w:szCs w:val="28"/>
        </w:rPr>
        <w:t>anti-def</w:t>
      </w:r>
      <w:r w:rsidR="003534DB">
        <w:rPr>
          <w:rFonts w:ascii="Times New Roman" w:hAnsi="Times New Roman" w:cs="Times New Roman"/>
          <w:i/>
          <w:iCs/>
          <w:spacing w:val="20"/>
          <w:sz w:val="28"/>
          <w:szCs w:val="28"/>
        </w:rPr>
        <w:t>i</w:t>
      </w:r>
      <w:r w:rsidR="007811FD" w:rsidRPr="00311606">
        <w:rPr>
          <w:rFonts w:ascii="Times New Roman" w:hAnsi="Times New Roman" w:cs="Times New Roman"/>
          <w:i/>
          <w:iCs/>
          <w:spacing w:val="20"/>
          <w:sz w:val="28"/>
          <w:szCs w:val="28"/>
        </w:rPr>
        <w:t xml:space="preserve">cit, </w:t>
      </w:r>
      <w:r w:rsidR="007811FD" w:rsidRPr="00311606">
        <w:rPr>
          <w:rFonts w:ascii="Times New Roman" w:hAnsi="Times New Roman" w:cs="Times New Roman"/>
          <w:spacing w:val="20"/>
          <w:sz w:val="28"/>
          <w:szCs w:val="28"/>
        </w:rPr>
        <w:t xml:space="preserve">modulate su un interessante campionario messo a disposizione dal </w:t>
      </w:r>
      <w:r w:rsidR="003F0D50">
        <w:rPr>
          <w:rFonts w:ascii="Times New Roman" w:hAnsi="Times New Roman" w:cs="Times New Roman"/>
          <w:spacing w:val="20"/>
          <w:sz w:val="28"/>
          <w:szCs w:val="28"/>
        </w:rPr>
        <w:t>d</w:t>
      </w:r>
      <w:r w:rsidR="007811FD" w:rsidRPr="00311606">
        <w:rPr>
          <w:rFonts w:ascii="Times New Roman" w:hAnsi="Times New Roman" w:cs="Times New Roman"/>
          <w:spacing w:val="20"/>
          <w:sz w:val="28"/>
          <w:szCs w:val="28"/>
        </w:rPr>
        <w:t xml:space="preserve">iritto </w:t>
      </w:r>
      <w:r w:rsidR="007811FD" w:rsidRPr="00311606">
        <w:rPr>
          <w:rFonts w:ascii="Times New Roman" w:hAnsi="Times New Roman" w:cs="Times New Roman"/>
          <w:spacing w:val="20"/>
          <w:sz w:val="28"/>
          <w:szCs w:val="28"/>
        </w:rPr>
        <w:lastRenderedPageBreak/>
        <w:t xml:space="preserve">statale della democrazia europea che vanno dalla tradizionale disapplicazione alla </w:t>
      </w:r>
      <w:r w:rsidR="003F0D50">
        <w:rPr>
          <w:rFonts w:ascii="Times New Roman" w:hAnsi="Times New Roman" w:cs="Times New Roman"/>
          <w:spacing w:val="20"/>
          <w:sz w:val="28"/>
          <w:szCs w:val="28"/>
        </w:rPr>
        <w:t>b</w:t>
      </w:r>
      <w:r w:rsidR="007811FD" w:rsidRPr="00311606">
        <w:rPr>
          <w:rFonts w:ascii="Times New Roman" w:hAnsi="Times New Roman" w:cs="Times New Roman"/>
          <w:spacing w:val="20"/>
          <w:sz w:val="28"/>
          <w:szCs w:val="28"/>
        </w:rPr>
        <w:t>en più stringente esclusione preventiva di ogni consider</w:t>
      </w:r>
      <w:r w:rsidR="003F0D50">
        <w:rPr>
          <w:rFonts w:ascii="Times New Roman" w:hAnsi="Times New Roman" w:cs="Times New Roman"/>
          <w:spacing w:val="20"/>
          <w:sz w:val="28"/>
          <w:szCs w:val="28"/>
        </w:rPr>
        <w:t>azione del diritto dell’Unione n</w:t>
      </w:r>
      <w:r w:rsidR="007811FD" w:rsidRPr="00311606">
        <w:rPr>
          <w:rFonts w:ascii="Times New Roman" w:hAnsi="Times New Roman" w:cs="Times New Roman"/>
          <w:spacing w:val="20"/>
          <w:sz w:val="28"/>
          <w:szCs w:val="28"/>
        </w:rPr>
        <w:t xml:space="preserve">elle circoscritte materie coperte dalla cd. identità costituzionale tedesca. </w:t>
      </w:r>
    </w:p>
    <w:p w:rsidR="00536F5E" w:rsidRDefault="007811FD" w:rsidP="004A76A4">
      <w:pPr>
        <w:spacing w:line="480" w:lineRule="auto"/>
        <w:mirrorIndents/>
        <w:jc w:val="both"/>
        <w:rPr>
          <w:rFonts w:ascii="Times New Roman" w:hAnsi="Times New Roman" w:cs="Times New Roman"/>
          <w:i/>
          <w:iCs/>
          <w:spacing w:val="20"/>
          <w:sz w:val="28"/>
          <w:szCs w:val="28"/>
        </w:rPr>
      </w:pPr>
      <w:r w:rsidRPr="00311606">
        <w:rPr>
          <w:rFonts w:ascii="Times New Roman" w:hAnsi="Times New Roman" w:cs="Times New Roman"/>
          <w:spacing w:val="20"/>
          <w:sz w:val="28"/>
          <w:szCs w:val="28"/>
        </w:rPr>
        <w:br/>
        <w:t xml:space="preserve">2.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Nella storia della democrazia europea non erano mancati fondamentali contributi provenienti dalle Alte Corti sia di livello comunitario che nazionale. Un vero e proprio dibattito sulla democrazia e sui suoi livelli </w:t>
      </w:r>
      <w:r w:rsidRPr="00311606">
        <w:rPr>
          <w:rFonts w:ascii="Times New Roman" w:hAnsi="Times New Roman" w:cs="Times New Roman"/>
          <w:i/>
          <w:iCs/>
          <w:spacing w:val="20"/>
          <w:sz w:val="28"/>
          <w:szCs w:val="28"/>
        </w:rPr>
        <w:t xml:space="preserve">standards </w:t>
      </w:r>
      <w:r w:rsidRPr="00311606">
        <w:rPr>
          <w:rFonts w:ascii="Times New Roman" w:hAnsi="Times New Roman" w:cs="Times New Roman"/>
          <w:spacing w:val="20"/>
          <w:sz w:val="28"/>
          <w:szCs w:val="28"/>
        </w:rPr>
        <w:t xml:space="preserve">caratterizzanti l’identità europea si era manifestato all’inizio degli anni novanta in coincidenza con la nascita del cd. sistema dei Trattati di Unione. Proprio nel mondo giuridico tedesco un parziale spiraglio sulla questione democratica era notoriamente provenuto dalle sentenze Maastricht (cd. Maastricht </w:t>
      </w:r>
      <w:r w:rsidRPr="00311606">
        <w:rPr>
          <w:rFonts w:ascii="Times New Roman" w:hAnsi="Times New Roman" w:cs="Times New Roman"/>
          <w:i/>
          <w:iCs/>
          <w:spacing w:val="20"/>
          <w:sz w:val="28"/>
          <w:szCs w:val="28"/>
        </w:rPr>
        <w:t xml:space="preserve">Urteil). </w:t>
      </w:r>
      <w:r w:rsidRPr="00311606">
        <w:rPr>
          <w:rFonts w:ascii="Times New Roman" w:hAnsi="Times New Roman" w:cs="Times New Roman"/>
          <w:spacing w:val="20"/>
          <w:sz w:val="28"/>
          <w:szCs w:val="28"/>
        </w:rPr>
        <w:t xml:space="preserve">Con il recente episodio giurisprudenziale si inaugura una prospettiva molto più ampia ed aperta ad un ventaglio critico di problematiche e di soluzioni. Non è infatti difficile immaginare che la recente sentenza </w:t>
      </w:r>
      <w:r w:rsidR="00DF5675">
        <w:rPr>
          <w:rFonts w:ascii="Times New Roman" w:hAnsi="Times New Roman" w:cs="Times New Roman"/>
          <w:spacing w:val="20"/>
          <w:sz w:val="28"/>
          <w:szCs w:val="28"/>
        </w:rPr>
        <w:t>sul</w:t>
      </w:r>
      <w:r w:rsidRPr="00311606">
        <w:rPr>
          <w:rFonts w:ascii="Times New Roman" w:hAnsi="Times New Roman" w:cs="Times New Roman"/>
          <w:spacing w:val="20"/>
          <w:sz w:val="28"/>
          <w:szCs w:val="28"/>
        </w:rPr>
        <w:t xml:space="preserve"> Trattato di Lisbona farà da </w:t>
      </w:r>
      <w:r w:rsidRPr="00311606">
        <w:rPr>
          <w:rFonts w:ascii="Times New Roman" w:hAnsi="Times New Roman" w:cs="Times New Roman"/>
          <w:i/>
          <w:iCs/>
          <w:spacing w:val="20"/>
          <w:sz w:val="28"/>
          <w:szCs w:val="28"/>
        </w:rPr>
        <w:t xml:space="preserve">pendant </w:t>
      </w:r>
      <w:r w:rsidRPr="00311606">
        <w:rPr>
          <w:rFonts w:ascii="Times New Roman" w:hAnsi="Times New Roman" w:cs="Times New Roman"/>
          <w:spacing w:val="20"/>
          <w:sz w:val="28"/>
          <w:szCs w:val="28"/>
        </w:rPr>
        <w:t xml:space="preserve">con la prima e sarà capace di orientare </w:t>
      </w:r>
      <w:r w:rsidRPr="00311606">
        <w:rPr>
          <w:rFonts w:ascii="Times New Roman" w:hAnsi="Times New Roman" w:cs="Times New Roman"/>
          <w:spacing w:val="20"/>
          <w:sz w:val="28"/>
          <w:szCs w:val="28"/>
        </w:rPr>
        <w:lastRenderedPageBreak/>
        <w:t xml:space="preserve">un’interessante discussione anche all’interno di altri ordinamenti costituzionali di Stati membri dell’Unione.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Ragion per cui è da considerare di assoluto e preminente interesse il cd. </w:t>
      </w:r>
      <w:r w:rsidR="005059BB">
        <w:rPr>
          <w:rFonts w:ascii="Times New Roman" w:hAnsi="Times New Roman" w:cs="Times New Roman"/>
          <w:i/>
          <w:iCs/>
          <w:spacing w:val="20"/>
          <w:sz w:val="28"/>
          <w:szCs w:val="28"/>
        </w:rPr>
        <w:t>Lissabon-</w:t>
      </w:r>
      <w:r w:rsidRPr="00311606">
        <w:rPr>
          <w:rFonts w:ascii="Times New Roman" w:hAnsi="Times New Roman" w:cs="Times New Roman"/>
          <w:i/>
          <w:iCs/>
          <w:spacing w:val="20"/>
          <w:sz w:val="28"/>
          <w:szCs w:val="28"/>
        </w:rPr>
        <w:t xml:space="preserve">Urteil. </w:t>
      </w:r>
    </w:p>
    <w:p w:rsidR="00240A8A" w:rsidRDefault="00536F5E"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i/>
          <w:iCs/>
          <w:spacing w:val="20"/>
          <w:sz w:val="28"/>
          <w:szCs w:val="28"/>
        </w:rPr>
        <w:t xml:space="preserve">     </w:t>
      </w:r>
      <w:r w:rsidR="007811FD" w:rsidRPr="00311606">
        <w:rPr>
          <w:rFonts w:ascii="Times New Roman" w:hAnsi="Times New Roman" w:cs="Times New Roman"/>
          <w:spacing w:val="20"/>
          <w:sz w:val="28"/>
          <w:szCs w:val="28"/>
        </w:rPr>
        <w:t>Il 30 giugno del 2009, come già anticipato, la Corte costituzionale tedesca ha dunque emesso un’ormai ben nota sentenza</w:t>
      </w:r>
      <w:r w:rsidR="00721D6C">
        <w:rPr>
          <w:rFonts w:ascii="Times New Roman" w:hAnsi="Times New Roman" w:cs="Times New Roman"/>
          <w:spacing w:val="20"/>
          <w:sz w:val="28"/>
          <w:szCs w:val="28"/>
          <w:vertAlign w:val="superscript"/>
        </w:rPr>
        <w:t>86</w:t>
      </w:r>
      <w:r w:rsidR="007811FD" w:rsidRPr="00311606">
        <w:rPr>
          <w:rFonts w:ascii="Times New Roman" w:hAnsi="Times New Roman" w:cs="Times New Roman"/>
          <w:spacing w:val="20"/>
          <w:sz w:val="28"/>
          <w:szCs w:val="28"/>
        </w:rPr>
        <w:t xml:space="preserve"> in un caso destinato a divenire una </w:t>
      </w:r>
      <w:r w:rsidR="007811FD" w:rsidRPr="00311606">
        <w:rPr>
          <w:rFonts w:ascii="Times New Roman" w:hAnsi="Times New Roman" w:cs="Times New Roman"/>
          <w:i/>
          <w:iCs/>
          <w:spacing w:val="20"/>
          <w:sz w:val="28"/>
          <w:szCs w:val="28"/>
        </w:rPr>
        <w:t xml:space="preserve">cause celebre </w:t>
      </w:r>
      <w:r w:rsidR="007811FD" w:rsidRPr="00311606">
        <w:rPr>
          <w:rFonts w:ascii="Times New Roman" w:hAnsi="Times New Roman" w:cs="Times New Roman"/>
          <w:spacing w:val="20"/>
          <w:sz w:val="28"/>
          <w:szCs w:val="28"/>
        </w:rPr>
        <w:t xml:space="preserve">su ben quattro ricorsi contro il Trattato di Lisbona, affermando l’assenza di profili di incostituzionalità nella legge di ratifica ed in quella di revisione costituzionale degli artt. 23, </w:t>
      </w:r>
      <w:r w:rsidR="007811FD" w:rsidRPr="00C50BC3">
        <w:rPr>
          <w:rFonts w:ascii="Times New Roman" w:hAnsi="Times New Roman" w:cs="Times New Roman"/>
          <w:iCs/>
          <w:spacing w:val="20"/>
          <w:sz w:val="28"/>
          <w:szCs w:val="28"/>
        </w:rPr>
        <w:t xml:space="preserve">45 </w:t>
      </w:r>
      <w:r w:rsidR="007811FD" w:rsidRPr="00311606">
        <w:rPr>
          <w:rFonts w:ascii="Times New Roman" w:hAnsi="Times New Roman" w:cs="Times New Roman"/>
          <w:spacing w:val="20"/>
          <w:sz w:val="28"/>
          <w:szCs w:val="28"/>
        </w:rPr>
        <w:t xml:space="preserve">e 93 </w:t>
      </w:r>
      <w:r w:rsidR="007811FD" w:rsidRPr="00311606">
        <w:rPr>
          <w:rFonts w:ascii="Times New Roman" w:hAnsi="Times New Roman" w:cs="Times New Roman"/>
          <w:i/>
          <w:iCs/>
          <w:spacing w:val="20"/>
          <w:sz w:val="28"/>
          <w:szCs w:val="28"/>
        </w:rPr>
        <w:t xml:space="preserve">GG, </w:t>
      </w:r>
      <w:r w:rsidR="007811FD" w:rsidRPr="00311606">
        <w:rPr>
          <w:rFonts w:ascii="Times New Roman" w:hAnsi="Times New Roman" w:cs="Times New Roman"/>
          <w:spacing w:val="20"/>
          <w:sz w:val="28"/>
          <w:szCs w:val="28"/>
        </w:rPr>
        <w:t xml:space="preserve">ma sottolineando la necessità di modifica delle leggi cd. di accompagnamento, preventive al deposito della ratifica (poi avvenuta effettivamente in data 25.09.09), relative alla garantita partecipazione del </w:t>
      </w:r>
      <w:r w:rsidR="007811FD" w:rsidRPr="00311606">
        <w:rPr>
          <w:rFonts w:ascii="Times New Roman" w:hAnsi="Times New Roman" w:cs="Times New Roman"/>
          <w:i/>
          <w:iCs/>
          <w:spacing w:val="20"/>
          <w:sz w:val="28"/>
          <w:szCs w:val="28"/>
        </w:rPr>
        <w:t xml:space="preserve">Bundestag </w:t>
      </w:r>
      <w:r w:rsidR="007811FD" w:rsidRPr="00311606">
        <w:rPr>
          <w:rFonts w:ascii="Times New Roman" w:hAnsi="Times New Roman" w:cs="Times New Roman"/>
          <w:spacing w:val="20"/>
          <w:sz w:val="28"/>
          <w:szCs w:val="28"/>
        </w:rPr>
        <w:t xml:space="preserve">e del </w:t>
      </w:r>
      <w:r w:rsidR="007811FD" w:rsidRPr="00311606">
        <w:rPr>
          <w:rFonts w:ascii="Times New Roman" w:hAnsi="Times New Roman" w:cs="Times New Roman"/>
          <w:i/>
          <w:iCs/>
          <w:spacing w:val="20"/>
          <w:sz w:val="28"/>
          <w:szCs w:val="28"/>
        </w:rPr>
        <w:t>Bu</w:t>
      </w:r>
      <w:r w:rsidR="003C629A">
        <w:rPr>
          <w:rFonts w:ascii="Times New Roman" w:hAnsi="Times New Roman" w:cs="Times New Roman"/>
          <w:i/>
          <w:iCs/>
          <w:spacing w:val="20"/>
          <w:sz w:val="28"/>
          <w:szCs w:val="28"/>
        </w:rPr>
        <w:t>n</w:t>
      </w:r>
      <w:r w:rsidR="007811FD" w:rsidRPr="00311606">
        <w:rPr>
          <w:rFonts w:ascii="Times New Roman" w:hAnsi="Times New Roman" w:cs="Times New Roman"/>
          <w:i/>
          <w:iCs/>
          <w:spacing w:val="20"/>
          <w:sz w:val="28"/>
          <w:szCs w:val="28"/>
        </w:rPr>
        <w:t xml:space="preserve">desrat </w:t>
      </w:r>
      <w:r w:rsidR="007811FD" w:rsidRPr="00311606">
        <w:rPr>
          <w:rFonts w:ascii="Times New Roman" w:hAnsi="Times New Roman" w:cs="Times New Roman"/>
          <w:spacing w:val="20"/>
          <w:sz w:val="28"/>
          <w:szCs w:val="28"/>
        </w:rPr>
        <w:t xml:space="preserve">alle politiche comunitarie, secondo le indicazioni dello stesso Tribunale costituzionale. Più precisamente, l’alto consesso di </w:t>
      </w:r>
      <w:r w:rsidR="007811FD" w:rsidRPr="003C629A">
        <w:rPr>
          <w:rFonts w:ascii="Times New Roman" w:hAnsi="Times New Roman" w:cs="Times New Roman"/>
          <w:i/>
          <w:spacing w:val="20"/>
          <w:sz w:val="28"/>
          <w:szCs w:val="28"/>
        </w:rPr>
        <w:t>Karlsruhe</w:t>
      </w:r>
      <w:r w:rsidR="007811FD" w:rsidRPr="00311606">
        <w:rPr>
          <w:rFonts w:ascii="Times New Roman" w:hAnsi="Times New Roman" w:cs="Times New Roman"/>
          <w:spacing w:val="20"/>
          <w:sz w:val="28"/>
          <w:szCs w:val="28"/>
        </w:rPr>
        <w:t xml:space="preserve">, pur dichiarando sostanzialmente conciliabile il </w:t>
      </w:r>
      <w:r w:rsidR="007811FD" w:rsidRPr="00311606">
        <w:rPr>
          <w:rFonts w:ascii="Times New Roman" w:hAnsi="Times New Roman" w:cs="Times New Roman"/>
          <w:i/>
          <w:iCs/>
          <w:spacing w:val="20"/>
          <w:sz w:val="28"/>
          <w:szCs w:val="28"/>
        </w:rPr>
        <w:t xml:space="preserve">reform-Treaty </w:t>
      </w:r>
      <w:r w:rsidR="007811FD" w:rsidRPr="00311606">
        <w:rPr>
          <w:rFonts w:ascii="Times New Roman" w:hAnsi="Times New Roman" w:cs="Times New Roman"/>
          <w:spacing w:val="20"/>
          <w:sz w:val="28"/>
          <w:szCs w:val="28"/>
        </w:rPr>
        <w:t xml:space="preserve">con i principi fondamentali della </w:t>
      </w:r>
      <w:r w:rsidR="007811FD" w:rsidRPr="00311606">
        <w:rPr>
          <w:rFonts w:ascii="Times New Roman" w:hAnsi="Times New Roman" w:cs="Times New Roman"/>
          <w:i/>
          <w:iCs/>
          <w:spacing w:val="20"/>
          <w:sz w:val="28"/>
          <w:szCs w:val="28"/>
        </w:rPr>
        <w:t xml:space="preserve">Grundgesetz, </w:t>
      </w:r>
      <w:r w:rsidR="007811FD" w:rsidRPr="00311606">
        <w:rPr>
          <w:rFonts w:ascii="Times New Roman" w:hAnsi="Times New Roman" w:cs="Times New Roman"/>
          <w:spacing w:val="20"/>
          <w:sz w:val="28"/>
          <w:szCs w:val="28"/>
        </w:rPr>
        <w:t xml:space="preserve">ha tuttavia richiamato il Parlamento tedesco, quasi ad individuare dei “contro-limiti interni” ai ritenuti </w:t>
      </w:r>
      <w:r w:rsidR="007811FD" w:rsidRPr="00311606">
        <w:rPr>
          <w:rFonts w:ascii="Times New Roman" w:hAnsi="Times New Roman" w:cs="Times New Roman"/>
          <w:spacing w:val="20"/>
          <w:sz w:val="28"/>
          <w:szCs w:val="28"/>
        </w:rPr>
        <w:lastRenderedPageBreak/>
        <w:t>non più tollerabili limiti di democraticità del diritto dell’Unione europea, ai fini della revisione degli atti adottati per la ratifica del Trattato, relativamente a quelle norme in essi atti contenute che appunto concernono i diritti ed i poteri delle due Camere tedesche nell’ambito degli affari europei</w:t>
      </w:r>
      <w:r w:rsidR="00E82EB7">
        <w:rPr>
          <w:rFonts w:ascii="Times New Roman" w:hAnsi="Times New Roman" w:cs="Times New Roman"/>
          <w:spacing w:val="20"/>
          <w:sz w:val="28"/>
          <w:szCs w:val="28"/>
          <w:vertAlign w:val="superscript"/>
        </w:rPr>
        <w:t>87</w:t>
      </w:r>
      <w:r w:rsidR="007811FD" w:rsidRPr="00311606">
        <w:rPr>
          <w:rFonts w:ascii="Times New Roman" w:hAnsi="Times New Roman" w:cs="Times New Roman"/>
          <w:spacing w:val="20"/>
          <w:sz w:val="28"/>
          <w:szCs w:val="28"/>
        </w:rPr>
        <w:t>. Sarà oggetto d’analisi del presente studio, pertanto, la disamina di come si siano mossi ricorrenti e giudici in questo doppio profilo interno-esterno, peraltro non ignoto ai più tradizionali profili del dualismo secondo la tradizione propria d</w:t>
      </w:r>
      <w:r w:rsidR="00240A8A">
        <w:rPr>
          <w:rFonts w:ascii="Times New Roman" w:hAnsi="Times New Roman" w:cs="Times New Roman"/>
          <w:spacing w:val="20"/>
          <w:sz w:val="28"/>
          <w:szCs w:val="28"/>
        </w:rPr>
        <w:t>ell’internazionalismo giuridico di l</w:t>
      </w:r>
      <w:r w:rsidR="00E82EB7">
        <w:rPr>
          <w:rFonts w:ascii="Times New Roman" w:hAnsi="Times New Roman" w:cs="Times New Roman"/>
          <w:spacing w:val="20"/>
          <w:sz w:val="28"/>
          <w:szCs w:val="28"/>
        </w:rPr>
        <w:t>ingua</w:t>
      </w:r>
      <w:r w:rsidR="00240A8A">
        <w:rPr>
          <w:rFonts w:ascii="Times New Roman" w:hAnsi="Times New Roman" w:cs="Times New Roman"/>
          <w:spacing w:val="20"/>
          <w:sz w:val="28"/>
          <w:szCs w:val="28"/>
        </w:rPr>
        <w:t xml:space="preserve"> tedesca.</w:t>
      </w:r>
    </w:p>
    <w:p w:rsidR="00591C66" w:rsidRDefault="00240A8A"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0F68CF">
        <w:rPr>
          <w:rFonts w:ascii="Times New Roman" w:hAnsi="Times New Roman" w:cs="Times New Roman"/>
          <w:spacing w:val="20"/>
          <w:sz w:val="28"/>
          <w:szCs w:val="28"/>
        </w:rPr>
        <w:t>Si esamineranno, pertanto,</w:t>
      </w:r>
      <w:r w:rsidR="007811FD" w:rsidRPr="00311606">
        <w:rPr>
          <w:rFonts w:ascii="Times New Roman" w:hAnsi="Times New Roman" w:cs="Times New Roman"/>
          <w:spacing w:val="20"/>
          <w:sz w:val="28"/>
          <w:szCs w:val="28"/>
        </w:rPr>
        <w:t xml:space="preserve"> tutte le premesse logico-giuridiche anche ai fini dei giudizi di ammissibilità dei ricorsi presentati e, in particolare, quella secondo cui, nell’attuale fase di integrazione, gli organi dello spazio sovranazionale non raggiungono il livello di legittimazione democratica necessario per sostituire i due rami del Parlamento tedesco nell’esercizio di funzioni sovrane (oggetto delle norme menzionate nei ricorsi presentati come richiamate nei predetti ricorsi dalla Corte ai parr. 101 ss. della sentenza), nonché quelli locali dei </w:t>
      </w:r>
      <w:r w:rsidR="007811FD" w:rsidRPr="00311606">
        <w:rPr>
          <w:rFonts w:ascii="Times New Roman" w:hAnsi="Times New Roman" w:cs="Times New Roman"/>
          <w:i/>
          <w:iCs/>
          <w:spacing w:val="20"/>
          <w:sz w:val="28"/>
          <w:szCs w:val="28"/>
        </w:rPr>
        <w:t xml:space="preserve">Lander. </w:t>
      </w:r>
      <w:r w:rsidR="007811FD" w:rsidRPr="00311606">
        <w:rPr>
          <w:rFonts w:ascii="Times New Roman" w:hAnsi="Times New Roman" w:cs="Times New Roman"/>
          <w:spacing w:val="20"/>
          <w:sz w:val="28"/>
          <w:szCs w:val="28"/>
        </w:rPr>
        <w:t xml:space="preserve">Si tratta, </w:t>
      </w:r>
      <w:r w:rsidR="007811FD" w:rsidRPr="00311606">
        <w:rPr>
          <w:rFonts w:ascii="Times New Roman" w:hAnsi="Times New Roman" w:cs="Times New Roman"/>
          <w:spacing w:val="20"/>
          <w:sz w:val="28"/>
          <w:szCs w:val="28"/>
        </w:rPr>
        <w:lastRenderedPageBreak/>
        <w:t>secondo le doglianze dei ricorrenti, d</w:t>
      </w:r>
      <w:r w:rsidR="00150867" w:rsidRPr="00311606">
        <w:rPr>
          <w:rFonts w:ascii="Times New Roman" w:hAnsi="Times New Roman" w:cs="Times New Roman"/>
          <w:spacing w:val="20"/>
          <w:sz w:val="28"/>
          <w:szCs w:val="28"/>
        </w:rPr>
        <w:t>i norme</w:t>
      </w:r>
      <w:r w:rsidR="00835D95">
        <w:rPr>
          <w:rFonts w:ascii="Times New Roman" w:hAnsi="Times New Roman" w:cs="Times New Roman"/>
          <w:spacing w:val="20"/>
          <w:sz w:val="28"/>
          <w:szCs w:val="28"/>
          <w:vertAlign w:val="superscript"/>
        </w:rPr>
        <w:t>88</w:t>
      </w:r>
      <w:r w:rsidR="00150867" w:rsidRPr="00311606">
        <w:rPr>
          <w:rFonts w:ascii="Times New Roman" w:hAnsi="Times New Roman" w:cs="Times New Roman"/>
          <w:spacing w:val="20"/>
          <w:sz w:val="28"/>
          <w:szCs w:val="28"/>
          <w:vertAlign w:val="superscript"/>
        </w:rPr>
        <w:t xml:space="preserve"> </w:t>
      </w:r>
      <w:r w:rsidR="007811FD" w:rsidRPr="00311606">
        <w:rPr>
          <w:rFonts w:ascii="Times New Roman" w:hAnsi="Times New Roman" w:cs="Times New Roman"/>
          <w:spacing w:val="20"/>
          <w:sz w:val="28"/>
          <w:szCs w:val="28"/>
        </w:rPr>
        <w:t xml:space="preserve"> che mirano a rendere maggiormente definibili i confini tra sovranità nazionale e poteri sovranazionali, </w:t>
      </w:r>
      <w:r w:rsidR="00C854A8">
        <w:rPr>
          <w:rFonts w:ascii="Times New Roman" w:hAnsi="Times New Roman" w:cs="Times New Roman"/>
          <w:spacing w:val="20"/>
          <w:sz w:val="28"/>
          <w:szCs w:val="28"/>
        </w:rPr>
        <w:t>ora</w:t>
      </w:r>
      <w:r w:rsidR="00F97B99" w:rsidRPr="00311606">
        <w:rPr>
          <w:rFonts w:ascii="Times New Roman" w:hAnsi="Times New Roman" w:cs="Times New Roman"/>
          <w:spacing w:val="20"/>
          <w:sz w:val="28"/>
          <w:szCs w:val="28"/>
        </w:rPr>
        <w:t xml:space="preserve"> affidando alle Istituzioni europee la facoltà di adotta</w:t>
      </w:r>
      <w:r w:rsidR="00BC3954" w:rsidRPr="00311606">
        <w:rPr>
          <w:rFonts w:ascii="Times New Roman" w:hAnsi="Times New Roman" w:cs="Times New Roman"/>
          <w:spacing w:val="20"/>
          <w:sz w:val="28"/>
          <w:szCs w:val="28"/>
        </w:rPr>
        <w:t xml:space="preserve">re decisioni che modificano in tutto o </w:t>
      </w:r>
      <w:r w:rsidR="00F97B99" w:rsidRPr="00311606">
        <w:rPr>
          <w:rFonts w:ascii="Times New Roman" w:hAnsi="Times New Roman" w:cs="Times New Roman"/>
          <w:spacing w:val="20"/>
          <w:sz w:val="28"/>
          <w:szCs w:val="28"/>
        </w:rPr>
        <w:t xml:space="preserve"> in parte norme del Trattato di Lisbona senza il concorso degli Stati, ora accordando </w:t>
      </w:r>
      <w:r w:rsidR="00F97B99" w:rsidRPr="00311606">
        <w:rPr>
          <w:rFonts w:ascii="Times New Roman" w:hAnsi="Times New Roman" w:cs="Times New Roman"/>
          <w:spacing w:val="20"/>
          <w:sz w:val="28"/>
          <w:szCs w:val="28"/>
        </w:rPr>
        <w:br/>
      </w:r>
      <w:r w:rsidR="00C854A8">
        <w:rPr>
          <w:rFonts w:ascii="Times New Roman" w:hAnsi="Times New Roman" w:cs="Times New Roman"/>
          <w:spacing w:val="20"/>
          <w:sz w:val="28"/>
          <w:szCs w:val="28"/>
        </w:rPr>
        <w:t>all</w:t>
      </w:r>
      <w:r w:rsidR="00F97B99" w:rsidRPr="00311606">
        <w:rPr>
          <w:rFonts w:ascii="Times New Roman" w:hAnsi="Times New Roman" w:cs="Times New Roman"/>
          <w:spacing w:val="20"/>
          <w:sz w:val="28"/>
          <w:szCs w:val="28"/>
        </w:rPr>
        <w:t xml:space="preserve">e stesse la facoltà di ampliare la sfera di competenza </w:t>
      </w:r>
      <w:r w:rsidR="00BC3954" w:rsidRPr="00311606">
        <w:rPr>
          <w:rFonts w:ascii="Times New Roman" w:hAnsi="Times New Roman" w:cs="Times New Roman"/>
          <w:spacing w:val="20"/>
          <w:sz w:val="28"/>
          <w:szCs w:val="28"/>
        </w:rPr>
        <w:t>dell’Unione svolgendo un ruolo pre</w:t>
      </w:r>
      <w:r w:rsidR="00F97B99" w:rsidRPr="00311606">
        <w:rPr>
          <w:rFonts w:ascii="Times New Roman" w:hAnsi="Times New Roman" w:cs="Times New Roman"/>
          <w:spacing w:val="20"/>
          <w:sz w:val="28"/>
          <w:szCs w:val="28"/>
        </w:rPr>
        <w:t>minente, che di fatto marginalizza l’apporto degli Stati</w:t>
      </w:r>
      <w:r w:rsidR="00BC3954" w:rsidRPr="00311606">
        <w:rPr>
          <w:rFonts w:ascii="Times New Roman" w:hAnsi="Times New Roman" w:cs="Times New Roman"/>
          <w:spacing w:val="20"/>
          <w:sz w:val="28"/>
          <w:szCs w:val="28"/>
        </w:rPr>
        <w:t xml:space="preserve"> membri</w:t>
      </w:r>
      <w:r w:rsidR="00C854A8">
        <w:rPr>
          <w:rFonts w:ascii="Times New Roman" w:hAnsi="Times New Roman" w:cs="Times New Roman"/>
          <w:spacing w:val="20"/>
          <w:sz w:val="28"/>
          <w:szCs w:val="28"/>
          <w:vertAlign w:val="superscript"/>
        </w:rPr>
        <w:t>89</w:t>
      </w:r>
      <w:r w:rsidR="00BC3954" w:rsidRPr="00311606">
        <w:rPr>
          <w:rFonts w:ascii="Times New Roman" w:hAnsi="Times New Roman" w:cs="Times New Roman"/>
          <w:spacing w:val="20"/>
          <w:sz w:val="28"/>
          <w:szCs w:val="28"/>
        </w:rPr>
        <w:t>. Modifiche, quelle di cu</w:t>
      </w:r>
      <w:r w:rsidR="00F97B99" w:rsidRPr="00311606">
        <w:rPr>
          <w:rFonts w:ascii="Times New Roman" w:hAnsi="Times New Roman" w:cs="Times New Roman"/>
          <w:spacing w:val="20"/>
          <w:sz w:val="28"/>
          <w:szCs w:val="28"/>
        </w:rPr>
        <w:t>i si sta parlando, che possono consistere in una ben precisa tipologia articolata intor</w:t>
      </w:r>
      <w:r w:rsidR="00BF6BB9">
        <w:rPr>
          <w:rFonts w:ascii="Times New Roman" w:hAnsi="Times New Roman" w:cs="Times New Roman"/>
          <w:spacing w:val="20"/>
          <w:sz w:val="28"/>
          <w:szCs w:val="28"/>
        </w:rPr>
        <w:t>no ai</w:t>
      </w:r>
      <w:r w:rsidR="00F97B99" w:rsidRPr="00311606">
        <w:rPr>
          <w:rFonts w:ascii="Times New Roman" w:hAnsi="Times New Roman" w:cs="Times New Roman"/>
          <w:spacing w:val="20"/>
          <w:sz w:val="28"/>
          <w:szCs w:val="28"/>
        </w:rPr>
        <w:t xml:space="preserve"> seguenti punti, come la sostituzione della procedura legislativa ordinaria a quella </w:t>
      </w:r>
      <w:r w:rsidR="00BF6BB9">
        <w:rPr>
          <w:rFonts w:ascii="Times New Roman" w:hAnsi="Times New Roman" w:cs="Times New Roman"/>
          <w:spacing w:val="20"/>
          <w:sz w:val="28"/>
          <w:szCs w:val="28"/>
        </w:rPr>
        <w:t>sp</w:t>
      </w:r>
      <w:r w:rsidR="00F97B99" w:rsidRPr="00311606">
        <w:rPr>
          <w:rFonts w:ascii="Times New Roman" w:hAnsi="Times New Roman" w:cs="Times New Roman"/>
          <w:spacing w:val="20"/>
          <w:sz w:val="28"/>
          <w:szCs w:val="28"/>
        </w:rPr>
        <w:t>eciale e, per quanto attiene alle deliberazioni del Consiglio, la sostituzione della mag</w:t>
      </w:r>
      <w:r w:rsidR="00BF6BB9">
        <w:rPr>
          <w:rFonts w:ascii="Times New Roman" w:hAnsi="Times New Roman" w:cs="Times New Roman"/>
          <w:spacing w:val="20"/>
          <w:sz w:val="28"/>
          <w:szCs w:val="28"/>
        </w:rPr>
        <w:t>gio</w:t>
      </w:r>
      <w:r w:rsidR="00F97B99" w:rsidRPr="00311606">
        <w:rPr>
          <w:rFonts w:ascii="Times New Roman" w:hAnsi="Times New Roman" w:cs="Times New Roman"/>
          <w:spacing w:val="20"/>
          <w:sz w:val="28"/>
          <w:szCs w:val="28"/>
        </w:rPr>
        <w:t xml:space="preserve">ranza qualificata all’unanimità, con la conseguenza possibile che uno Stato aderente </w:t>
      </w:r>
      <w:r w:rsidR="00BF6BB9">
        <w:rPr>
          <w:rFonts w:ascii="Times New Roman" w:hAnsi="Times New Roman" w:cs="Times New Roman"/>
          <w:spacing w:val="20"/>
          <w:sz w:val="28"/>
          <w:szCs w:val="28"/>
        </w:rPr>
        <w:t>ve</w:t>
      </w:r>
      <w:r w:rsidR="00F97B99" w:rsidRPr="00311606">
        <w:rPr>
          <w:rFonts w:ascii="Times New Roman" w:hAnsi="Times New Roman" w:cs="Times New Roman"/>
          <w:spacing w:val="20"/>
          <w:sz w:val="28"/>
          <w:szCs w:val="28"/>
        </w:rPr>
        <w:t>nga vincolato da una deliber</w:t>
      </w:r>
      <w:r w:rsidR="00E633DE">
        <w:rPr>
          <w:rFonts w:ascii="Times New Roman" w:hAnsi="Times New Roman" w:cs="Times New Roman"/>
          <w:spacing w:val="20"/>
          <w:sz w:val="28"/>
          <w:szCs w:val="28"/>
        </w:rPr>
        <w:t xml:space="preserve">a alla quale non ha partecipato un </w:t>
      </w:r>
      <w:r w:rsidR="00BF6BB9">
        <w:rPr>
          <w:rFonts w:ascii="Times New Roman" w:hAnsi="Times New Roman" w:cs="Times New Roman"/>
          <w:spacing w:val="20"/>
          <w:sz w:val="28"/>
          <w:szCs w:val="28"/>
        </w:rPr>
        <w:t>proprio</w:t>
      </w:r>
      <w:r w:rsidR="00BF6BB9">
        <w:rPr>
          <w:rFonts w:ascii="Times New Roman" w:hAnsi="Times New Roman" w:cs="Times New Roman"/>
          <w:spacing w:val="20"/>
          <w:sz w:val="28"/>
          <w:szCs w:val="28"/>
        </w:rPr>
        <w:tab/>
      </w:r>
      <w:r w:rsidR="00591C66">
        <w:rPr>
          <w:rFonts w:ascii="Times New Roman" w:hAnsi="Times New Roman" w:cs="Times New Roman"/>
          <w:spacing w:val="20"/>
          <w:sz w:val="28"/>
          <w:szCs w:val="28"/>
        </w:rPr>
        <w:t>rappresentante.</w:t>
      </w:r>
    </w:p>
    <w:p w:rsidR="009E03F3" w:rsidRDefault="00591C66" w:rsidP="004A76A4">
      <w:pPr>
        <w:spacing w:line="480" w:lineRule="auto"/>
        <w:mirrorIndents/>
        <w:jc w:val="both"/>
        <w:rPr>
          <w:rFonts w:ascii="Times New Roman" w:hAnsi="Times New Roman" w:cs="Times New Roman"/>
          <w:iCs/>
          <w:spacing w:val="20"/>
          <w:sz w:val="28"/>
          <w:szCs w:val="28"/>
          <w:vertAlign w:val="superscript"/>
        </w:rPr>
      </w:pPr>
      <w:r>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Orbene, emerge una tendenza già definita dualistica di</w:t>
      </w:r>
      <w:r w:rsidR="007D7093">
        <w:rPr>
          <w:rFonts w:ascii="Times New Roman" w:hAnsi="Times New Roman" w:cs="Times New Roman"/>
          <w:spacing w:val="20"/>
          <w:sz w:val="28"/>
          <w:szCs w:val="28"/>
        </w:rPr>
        <w:t xml:space="preserve"> forte rivalutazione del ruolo del</w:t>
      </w:r>
      <w:r w:rsidR="00F97B99" w:rsidRPr="00311606">
        <w:rPr>
          <w:rFonts w:ascii="Times New Roman" w:hAnsi="Times New Roman" w:cs="Times New Roman"/>
          <w:spacing w:val="20"/>
          <w:sz w:val="28"/>
          <w:szCs w:val="28"/>
        </w:rPr>
        <w:t xml:space="preserve">la statualità, intesa in chiave di sussidiarietà positiva rispetto alle lacune del superiore </w:t>
      </w:r>
      <w:r w:rsidR="007D7093">
        <w:rPr>
          <w:rFonts w:ascii="Times New Roman" w:hAnsi="Times New Roman" w:cs="Times New Roman"/>
          <w:spacing w:val="20"/>
          <w:sz w:val="28"/>
          <w:szCs w:val="28"/>
        </w:rPr>
        <w:t>sis</w:t>
      </w:r>
      <w:r w:rsidR="00F97B99" w:rsidRPr="00311606">
        <w:rPr>
          <w:rFonts w:ascii="Times New Roman" w:hAnsi="Times New Roman" w:cs="Times New Roman"/>
          <w:spacing w:val="20"/>
          <w:sz w:val="28"/>
          <w:szCs w:val="28"/>
        </w:rPr>
        <w:t xml:space="preserve">tema unionistico europeo, definito </w:t>
      </w:r>
      <w:r w:rsidR="00F97B99" w:rsidRPr="00311606">
        <w:rPr>
          <w:rFonts w:ascii="Times New Roman" w:hAnsi="Times New Roman" w:cs="Times New Roman"/>
          <w:spacing w:val="20"/>
          <w:sz w:val="28"/>
          <w:szCs w:val="28"/>
        </w:rPr>
        <w:lastRenderedPageBreak/>
        <w:t xml:space="preserve">icasticamente come uno spazio giuridico complesso </w:t>
      </w:r>
      <w:r w:rsidR="007D7093">
        <w:rPr>
          <w:rFonts w:ascii="Times New Roman" w:hAnsi="Times New Roman" w:cs="Times New Roman"/>
          <w:spacing w:val="20"/>
          <w:sz w:val="28"/>
          <w:szCs w:val="28"/>
        </w:rPr>
        <w:t>de</w:t>
      </w:r>
      <w:r w:rsidR="00F97B99" w:rsidRPr="00311606">
        <w:rPr>
          <w:rFonts w:ascii="Times New Roman" w:hAnsi="Times New Roman" w:cs="Times New Roman"/>
          <w:spacing w:val="20"/>
          <w:sz w:val="28"/>
          <w:szCs w:val="28"/>
        </w:rPr>
        <w:t xml:space="preserve">stinato ad essere lo specchio dei singoli spazi giuridici nazionali (cd. </w:t>
      </w:r>
      <w:r w:rsidR="00F97B99" w:rsidRPr="00311606">
        <w:rPr>
          <w:rFonts w:ascii="Times New Roman" w:hAnsi="Times New Roman" w:cs="Times New Roman"/>
          <w:i/>
          <w:iCs/>
          <w:spacing w:val="20"/>
          <w:sz w:val="28"/>
          <w:szCs w:val="28"/>
        </w:rPr>
        <w:t>Spiegel theorie)</w:t>
      </w:r>
      <w:r w:rsidR="00971907">
        <w:rPr>
          <w:rFonts w:ascii="Times New Roman" w:hAnsi="Times New Roman" w:cs="Times New Roman"/>
          <w:iCs/>
          <w:spacing w:val="20"/>
          <w:sz w:val="28"/>
          <w:szCs w:val="28"/>
          <w:vertAlign w:val="superscript"/>
        </w:rPr>
        <w:t>90</w:t>
      </w:r>
      <w:r w:rsidR="00F97B99" w:rsidRPr="00311606">
        <w:rPr>
          <w:rFonts w:ascii="Times New Roman" w:hAnsi="Times New Roman" w:cs="Times New Roman"/>
          <w:i/>
          <w:iCs/>
          <w:spacing w:val="20"/>
          <w:sz w:val="28"/>
          <w:szCs w:val="28"/>
        </w:rPr>
        <w:t>.</w:t>
      </w:r>
      <w:r w:rsidR="00966FE9" w:rsidRPr="00311606">
        <w:rPr>
          <w:rFonts w:ascii="Times New Roman" w:hAnsi="Times New Roman" w:cs="Times New Roman"/>
          <w:i/>
          <w:iCs/>
          <w:spacing w:val="20"/>
          <w:sz w:val="28"/>
          <w:szCs w:val="28"/>
        </w:rPr>
        <w:t xml:space="preserve"> </w:t>
      </w:r>
      <w:r w:rsidR="00966FE9" w:rsidRPr="00311606">
        <w:rPr>
          <w:rFonts w:ascii="Times New Roman" w:hAnsi="Times New Roman" w:cs="Times New Roman"/>
          <w:iCs/>
          <w:spacing w:val="20"/>
          <w:sz w:val="28"/>
          <w:szCs w:val="28"/>
        </w:rPr>
        <w:t>Si</w:t>
      </w:r>
      <w:r w:rsidR="00F97B99" w:rsidRPr="00311606">
        <w:rPr>
          <w:rFonts w:ascii="Times New Roman" w:hAnsi="Times New Roman" w:cs="Times New Roman"/>
          <w:i/>
          <w:iCs/>
          <w:spacing w:val="20"/>
          <w:sz w:val="28"/>
          <w:szCs w:val="28"/>
        </w:rPr>
        <w:t xml:space="preserve"> </w:t>
      </w:r>
      <w:r w:rsidR="00F97B99" w:rsidRPr="00311606">
        <w:rPr>
          <w:rFonts w:ascii="Times New Roman" w:hAnsi="Times New Roman" w:cs="Times New Roman"/>
          <w:spacing w:val="20"/>
          <w:sz w:val="28"/>
          <w:szCs w:val="28"/>
        </w:rPr>
        <w:t xml:space="preserve">ricolloca, così, su un nuovo “spazio-base” la capacità del sistema europeo </w:t>
      </w:r>
      <w:r w:rsidR="00F97B99" w:rsidRPr="00311606">
        <w:rPr>
          <w:rFonts w:ascii="Times New Roman" w:hAnsi="Times New Roman" w:cs="Times New Roman"/>
          <w:i/>
          <w:iCs/>
          <w:spacing w:val="20"/>
          <w:sz w:val="28"/>
          <w:szCs w:val="28"/>
        </w:rPr>
        <w:t xml:space="preserve">tout court </w:t>
      </w:r>
      <w:r w:rsidR="002760D0">
        <w:rPr>
          <w:rFonts w:ascii="Times New Roman" w:hAnsi="Times New Roman" w:cs="Times New Roman"/>
          <w:spacing w:val="20"/>
          <w:sz w:val="28"/>
          <w:szCs w:val="28"/>
        </w:rPr>
        <w:t>co</w:t>
      </w:r>
      <w:r w:rsidR="00F97B99" w:rsidRPr="00311606">
        <w:rPr>
          <w:rFonts w:ascii="Times New Roman" w:hAnsi="Times New Roman" w:cs="Times New Roman"/>
          <w:spacing w:val="20"/>
          <w:sz w:val="28"/>
          <w:szCs w:val="28"/>
        </w:rPr>
        <w:t xml:space="preserve">nsiderato di rappresentare adeguatamente i propri cittadini e di garantire i propri valori. </w:t>
      </w:r>
      <w:r w:rsidR="002760D0">
        <w:rPr>
          <w:rFonts w:ascii="Times New Roman" w:hAnsi="Times New Roman" w:cs="Times New Roman"/>
          <w:spacing w:val="20"/>
          <w:sz w:val="28"/>
          <w:szCs w:val="28"/>
        </w:rPr>
        <w:t xml:space="preserve">Si </w:t>
      </w:r>
      <w:r w:rsidR="00F97B99" w:rsidRPr="00311606">
        <w:rPr>
          <w:rFonts w:ascii="Times New Roman" w:hAnsi="Times New Roman" w:cs="Times New Roman"/>
          <w:spacing w:val="20"/>
          <w:sz w:val="28"/>
          <w:szCs w:val="28"/>
        </w:rPr>
        <w:t>afferma, per tale via, un più sofisticato sistema di apertura verso l’integra</w:t>
      </w:r>
      <w:r w:rsidR="002760D0">
        <w:rPr>
          <w:rFonts w:ascii="Times New Roman" w:hAnsi="Times New Roman" w:cs="Times New Roman"/>
          <w:spacing w:val="20"/>
          <w:sz w:val="28"/>
          <w:szCs w:val="28"/>
        </w:rPr>
        <w:t>zione europea</w:t>
      </w:r>
      <w:r w:rsidR="00F97B99" w:rsidRPr="00311606">
        <w:rPr>
          <w:rFonts w:ascii="Times New Roman" w:hAnsi="Times New Roman" w:cs="Times New Roman"/>
          <w:spacing w:val="20"/>
          <w:sz w:val="28"/>
          <w:szCs w:val="28"/>
        </w:rPr>
        <w:t xml:space="preserve">, ma soprattutto il riconoscimento di un nocciolo duro di </w:t>
      </w:r>
      <w:r w:rsidR="00966FE9" w:rsidRPr="00311606">
        <w:rPr>
          <w:rFonts w:ascii="Times New Roman" w:hAnsi="Times New Roman" w:cs="Times New Roman"/>
          <w:i/>
          <w:iCs/>
          <w:spacing w:val="20"/>
          <w:sz w:val="28"/>
          <w:szCs w:val="28"/>
        </w:rPr>
        <w:t>Verfassungsidentitaa</w:t>
      </w:r>
      <w:r w:rsidR="00F97B99" w:rsidRPr="00311606">
        <w:rPr>
          <w:rFonts w:ascii="Times New Roman" w:hAnsi="Times New Roman" w:cs="Times New Roman"/>
          <w:i/>
          <w:iCs/>
          <w:spacing w:val="20"/>
          <w:sz w:val="28"/>
          <w:szCs w:val="28"/>
        </w:rPr>
        <w:t>t</w:t>
      </w:r>
      <w:r w:rsidR="002760D0">
        <w:rPr>
          <w:rFonts w:ascii="Times New Roman" w:hAnsi="Times New Roman" w:cs="Times New Roman"/>
          <w:i/>
          <w:iCs/>
          <w:spacing w:val="20"/>
          <w:sz w:val="28"/>
          <w:szCs w:val="28"/>
          <w:vertAlign w:val="superscript"/>
        </w:rPr>
        <w:t>91</w:t>
      </w:r>
      <w:r w:rsidR="00F97B99" w:rsidRPr="00311606">
        <w:rPr>
          <w:rFonts w:ascii="Times New Roman" w:hAnsi="Times New Roman" w:cs="Times New Roman"/>
          <w:i/>
          <w:iCs/>
          <w:spacing w:val="20"/>
          <w:sz w:val="28"/>
          <w:szCs w:val="28"/>
        </w:rPr>
        <w:t xml:space="preserve"> </w:t>
      </w:r>
      <w:r w:rsidR="00F97B99" w:rsidRPr="00311606">
        <w:rPr>
          <w:rFonts w:ascii="Times New Roman" w:hAnsi="Times New Roman" w:cs="Times New Roman"/>
          <w:spacing w:val="20"/>
          <w:sz w:val="28"/>
          <w:szCs w:val="28"/>
        </w:rPr>
        <w:t xml:space="preserve">a cui lo </w:t>
      </w:r>
      <w:r w:rsidR="005851A3">
        <w:rPr>
          <w:rFonts w:ascii="Times New Roman" w:hAnsi="Times New Roman" w:cs="Times New Roman"/>
          <w:spacing w:val="20"/>
          <w:sz w:val="28"/>
          <w:szCs w:val="28"/>
        </w:rPr>
        <w:t>St</w:t>
      </w:r>
      <w:r w:rsidR="00F97B99" w:rsidRPr="00311606">
        <w:rPr>
          <w:rFonts w:ascii="Times New Roman" w:hAnsi="Times New Roman" w:cs="Times New Roman"/>
          <w:spacing w:val="20"/>
          <w:sz w:val="28"/>
          <w:szCs w:val="28"/>
        </w:rPr>
        <w:t xml:space="preserve">ato tedesco (ma lo stesso discorso vale anche per gli altri Stati membri) non è disposto a </w:t>
      </w:r>
      <w:r w:rsidR="005851A3">
        <w:rPr>
          <w:rFonts w:ascii="Times New Roman" w:hAnsi="Times New Roman" w:cs="Times New Roman"/>
          <w:spacing w:val="20"/>
          <w:sz w:val="28"/>
          <w:szCs w:val="28"/>
        </w:rPr>
        <w:t>rin</w:t>
      </w:r>
      <w:r w:rsidR="00F97B99" w:rsidRPr="00311606">
        <w:rPr>
          <w:rFonts w:ascii="Times New Roman" w:hAnsi="Times New Roman" w:cs="Times New Roman"/>
          <w:spacing w:val="20"/>
          <w:sz w:val="28"/>
          <w:szCs w:val="28"/>
        </w:rPr>
        <w:t xml:space="preserve">unciare. Muovendosi nei binari di nettezza intellettuale e di coscienza, non può dunque </w:t>
      </w:r>
      <w:r w:rsidR="005851A3">
        <w:rPr>
          <w:rFonts w:ascii="Times New Roman" w:hAnsi="Times New Roman" w:cs="Times New Roman"/>
          <w:spacing w:val="20"/>
          <w:sz w:val="28"/>
          <w:szCs w:val="28"/>
        </w:rPr>
        <w:t>non</w:t>
      </w:r>
      <w:r w:rsidR="00F97B99" w:rsidRPr="00311606">
        <w:rPr>
          <w:rFonts w:ascii="Times New Roman" w:hAnsi="Times New Roman" w:cs="Times New Roman"/>
          <w:spacing w:val="20"/>
          <w:sz w:val="28"/>
          <w:szCs w:val="28"/>
        </w:rPr>
        <w:t xml:space="preserve"> riconoscersi una forte fragilità di spazio istituzionale e </w:t>
      </w:r>
      <w:r w:rsidR="005851A3">
        <w:rPr>
          <w:rFonts w:ascii="Times New Roman" w:hAnsi="Times New Roman" w:cs="Times New Roman"/>
          <w:spacing w:val="20"/>
          <w:sz w:val="28"/>
          <w:szCs w:val="28"/>
        </w:rPr>
        <w:t>politico europeo sul versante del</w:t>
      </w:r>
      <w:r w:rsidR="00F97B99" w:rsidRPr="00311606">
        <w:rPr>
          <w:rFonts w:ascii="Times New Roman" w:hAnsi="Times New Roman" w:cs="Times New Roman"/>
          <w:spacing w:val="20"/>
          <w:sz w:val="28"/>
          <w:szCs w:val="28"/>
        </w:rPr>
        <w:t xml:space="preserve"> cd. </w:t>
      </w:r>
      <w:r w:rsidR="00F97B99" w:rsidRPr="00311606">
        <w:rPr>
          <w:rFonts w:ascii="Times New Roman" w:hAnsi="Times New Roman" w:cs="Times New Roman"/>
          <w:i/>
          <w:iCs/>
          <w:spacing w:val="20"/>
          <w:sz w:val="28"/>
          <w:szCs w:val="28"/>
        </w:rPr>
        <w:t xml:space="preserve">deficit </w:t>
      </w:r>
      <w:r w:rsidR="00F97B99" w:rsidRPr="00311606">
        <w:rPr>
          <w:rFonts w:ascii="Times New Roman" w:hAnsi="Times New Roman" w:cs="Times New Roman"/>
          <w:spacing w:val="20"/>
          <w:sz w:val="28"/>
          <w:szCs w:val="28"/>
        </w:rPr>
        <w:t>di democrazia, a fronte di un’avanzata re</w:t>
      </w:r>
      <w:r w:rsidR="005851A3">
        <w:rPr>
          <w:rFonts w:ascii="Times New Roman" w:hAnsi="Times New Roman" w:cs="Times New Roman"/>
          <w:spacing w:val="20"/>
          <w:sz w:val="28"/>
          <w:szCs w:val="28"/>
        </w:rPr>
        <w:t>alizzazione di uno spazio econom</w:t>
      </w:r>
      <w:r w:rsidR="00F97B99" w:rsidRPr="00311606">
        <w:rPr>
          <w:rFonts w:ascii="Times New Roman" w:hAnsi="Times New Roman" w:cs="Times New Roman"/>
          <w:spacing w:val="20"/>
          <w:sz w:val="28"/>
          <w:szCs w:val="28"/>
        </w:rPr>
        <w:t>ico comune, e ciò a voler dimostrare le differenze esistenti</w:t>
      </w:r>
      <w:r w:rsidR="005851A3">
        <w:rPr>
          <w:rFonts w:ascii="Times New Roman" w:hAnsi="Times New Roman" w:cs="Times New Roman"/>
          <w:spacing w:val="20"/>
          <w:sz w:val="28"/>
          <w:szCs w:val="28"/>
        </w:rPr>
        <w:t xml:space="preserve"> tra i livelli di integrazione ec</w:t>
      </w:r>
      <w:r w:rsidR="00F97B99" w:rsidRPr="00311606">
        <w:rPr>
          <w:rFonts w:ascii="Times New Roman" w:hAnsi="Times New Roman" w:cs="Times New Roman"/>
          <w:spacing w:val="20"/>
          <w:sz w:val="28"/>
          <w:szCs w:val="28"/>
        </w:rPr>
        <w:t xml:space="preserve">onomica, politica ed istituzionale. </w:t>
      </w:r>
      <w:r w:rsidR="00F97B99"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 xml:space="preserve">Ad essere ancora una volta centrale è la questione della “vita democratica </w:t>
      </w:r>
      <w:r w:rsidR="000A1B76">
        <w:rPr>
          <w:rFonts w:ascii="Times New Roman" w:hAnsi="Times New Roman" w:cs="Times New Roman"/>
          <w:spacing w:val="20"/>
          <w:sz w:val="28"/>
          <w:szCs w:val="28"/>
        </w:rPr>
        <w:t>de</w:t>
      </w:r>
      <w:r w:rsidR="00F97B99" w:rsidRPr="00311606">
        <w:rPr>
          <w:rFonts w:ascii="Times New Roman" w:hAnsi="Times New Roman" w:cs="Times New Roman"/>
          <w:spacing w:val="20"/>
          <w:sz w:val="28"/>
          <w:szCs w:val="28"/>
        </w:rPr>
        <w:t xml:space="preserve">ll’Unione”, nei suoi aspetti della legittimazione democratica degli assetti istituzionali, </w:t>
      </w:r>
      <w:r w:rsidR="000A1B76">
        <w:rPr>
          <w:rFonts w:ascii="Times New Roman" w:hAnsi="Times New Roman" w:cs="Times New Roman"/>
          <w:spacing w:val="20"/>
          <w:sz w:val="28"/>
          <w:szCs w:val="28"/>
        </w:rPr>
        <w:t>in</w:t>
      </w:r>
      <w:r w:rsidR="00F97B99" w:rsidRPr="00311606">
        <w:rPr>
          <w:rFonts w:ascii="Times New Roman" w:hAnsi="Times New Roman" w:cs="Times New Roman"/>
          <w:spacing w:val="20"/>
          <w:sz w:val="28"/>
          <w:szCs w:val="28"/>
        </w:rPr>
        <w:t xml:space="preserve">quadrata nella dialettica tra il principio della democrazia </w:t>
      </w:r>
      <w:r w:rsidR="00F97B99" w:rsidRPr="00311606">
        <w:rPr>
          <w:rFonts w:ascii="Times New Roman" w:hAnsi="Times New Roman" w:cs="Times New Roman"/>
          <w:spacing w:val="20"/>
          <w:sz w:val="28"/>
          <w:szCs w:val="28"/>
        </w:rPr>
        <w:lastRenderedPageBreak/>
        <w:t xml:space="preserve">rappresentativa e quello della </w:t>
      </w:r>
      <w:r w:rsidR="000A1B76">
        <w:rPr>
          <w:rFonts w:ascii="Times New Roman" w:hAnsi="Times New Roman" w:cs="Times New Roman"/>
          <w:spacing w:val="20"/>
          <w:sz w:val="28"/>
          <w:szCs w:val="28"/>
        </w:rPr>
        <w:t>de</w:t>
      </w:r>
      <w:r w:rsidR="00F97B99" w:rsidRPr="00311606">
        <w:rPr>
          <w:rFonts w:ascii="Times New Roman" w:hAnsi="Times New Roman" w:cs="Times New Roman"/>
          <w:spacing w:val="20"/>
          <w:sz w:val="28"/>
          <w:szCs w:val="28"/>
        </w:rPr>
        <w:t xml:space="preserve">mocrazia partecipativa ed orientata agli auspicati sviluppi della parlamentarizzazione </w:t>
      </w:r>
      <w:r w:rsidR="00C04CCD">
        <w:rPr>
          <w:rFonts w:ascii="Times New Roman" w:hAnsi="Times New Roman" w:cs="Times New Roman"/>
          <w:spacing w:val="20"/>
          <w:sz w:val="28"/>
          <w:szCs w:val="28"/>
        </w:rPr>
        <w:t>de</w:t>
      </w:r>
      <w:r w:rsidR="00F97B99" w:rsidRPr="00311606">
        <w:rPr>
          <w:rFonts w:ascii="Times New Roman" w:hAnsi="Times New Roman" w:cs="Times New Roman"/>
          <w:spacing w:val="20"/>
          <w:sz w:val="28"/>
          <w:szCs w:val="28"/>
        </w:rPr>
        <w:t>llo spazio unionistico sovranazionale. Il predetto tema richiama, in effetti, un inter</w:t>
      </w:r>
      <w:r w:rsidR="00C04CCD">
        <w:rPr>
          <w:rFonts w:ascii="Times New Roman" w:hAnsi="Times New Roman" w:cs="Times New Roman"/>
          <w:spacing w:val="20"/>
          <w:sz w:val="28"/>
          <w:szCs w:val="28"/>
        </w:rPr>
        <w:t>roga</w:t>
      </w:r>
      <w:r w:rsidR="00F97B99" w:rsidRPr="00311606">
        <w:rPr>
          <w:rFonts w:ascii="Times New Roman" w:hAnsi="Times New Roman" w:cs="Times New Roman"/>
          <w:spacing w:val="20"/>
          <w:sz w:val="28"/>
          <w:szCs w:val="28"/>
        </w:rPr>
        <w:t>tivo risalente che ruota intorno al punto se sia possibile, ed entro quali limiti, trasferire m</w:t>
      </w:r>
      <w:r w:rsidR="00C04CCD">
        <w:rPr>
          <w:rFonts w:ascii="Times New Roman" w:hAnsi="Times New Roman" w:cs="Times New Roman"/>
          <w:spacing w:val="20"/>
          <w:sz w:val="28"/>
          <w:szCs w:val="28"/>
        </w:rPr>
        <w:t>odelli di democrazia elaborati ne</w:t>
      </w:r>
      <w:r w:rsidR="00F97B99" w:rsidRPr="00311606">
        <w:rPr>
          <w:rFonts w:ascii="Times New Roman" w:hAnsi="Times New Roman" w:cs="Times New Roman"/>
          <w:spacing w:val="20"/>
          <w:sz w:val="28"/>
          <w:szCs w:val="28"/>
        </w:rPr>
        <w:t xml:space="preserve">l corso dell’evoluzione costituzionale degli ordinamenti statali su di un piano più ampio che trascende i confini nazionali. </w:t>
      </w:r>
      <w:r w:rsidR="00F97B99"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C04CCD">
        <w:rPr>
          <w:rFonts w:ascii="Times New Roman" w:hAnsi="Times New Roman" w:cs="Times New Roman"/>
          <w:spacing w:val="20"/>
          <w:sz w:val="28"/>
          <w:szCs w:val="28"/>
        </w:rPr>
        <w:t>L’ “</w:t>
      </w:r>
      <w:r w:rsidR="00F97B99" w:rsidRPr="00311606">
        <w:rPr>
          <w:rFonts w:ascii="Times New Roman" w:hAnsi="Times New Roman" w:cs="Times New Roman"/>
          <w:spacing w:val="20"/>
          <w:sz w:val="28"/>
          <w:szCs w:val="28"/>
        </w:rPr>
        <w:t xml:space="preserve">innesto” della democrazia sociale sul </w:t>
      </w:r>
      <w:r w:rsidR="00C04CCD">
        <w:rPr>
          <w:rFonts w:ascii="Times New Roman" w:hAnsi="Times New Roman" w:cs="Times New Roman"/>
          <w:spacing w:val="20"/>
          <w:sz w:val="28"/>
          <w:szCs w:val="28"/>
        </w:rPr>
        <w:t>tronco di un assetto federalisti</w:t>
      </w:r>
      <w:r w:rsidR="00F97B99" w:rsidRPr="00311606">
        <w:rPr>
          <w:rFonts w:ascii="Times New Roman" w:hAnsi="Times New Roman" w:cs="Times New Roman"/>
          <w:spacing w:val="20"/>
          <w:sz w:val="28"/>
          <w:szCs w:val="28"/>
        </w:rPr>
        <w:t>co o pseudo tale di matrice sovrastatuale, implicante il tema dei rapporti tra democrazia e legittimazione della sovranità, si impone, come peraltro dimostrato dalla più volte citata sentenza, in maniera sempre più incisiva come il profilo centrale dell’analisi delle trasformazioni della statualità, soprattutto in conseguenza dell’allargamento della base sociale su cui si impianta il potere sovrano e della globalizzazione crescente di compiti precedentemente affida</w:t>
      </w:r>
      <w:r w:rsidR="00C04CCD">
        <w:rPr>
          <w:rFonts w:ascii="Times New Roman" w:hAnsi="Times New Roman" w:cs="Times New Roman"/>
          <w:spacing w:val="20"/>
          <w:sz w:val="28"/>
          <w:szCs w:val="28"/>
        </w:rPr>
        <w:t>ti al monopolio esclusivo dello</w:t>
      </w:r>
      <w:r w:rsidR="00C04CCD">
        <w:rPr>
          <w:rFonts w:ascii="Times New Roman" w:hAnsi="Times New Roman" w:cs="Times New Roman"/>
          <w:spacing w:val="20"/>
          <w:sz w:val="28"/>
          <w:szCs w:val="28"/>
        </w:rPr>
        <w:tab/>
      </w:r>
      <w:r w:rsidR="00F97B99" w:rsidRPr="00311606">
        <w:rPr>
          <w:rFonts w:ascii="Times New Roman" w:hAnsi="Times New Roman" w:cs="Times New Roman"/>
          <w:spacing w:val="20"/>
          <w:sz w:val="28"/>
          <w:szCs w:val="28"/>
        </w:rPr>
        <w:t xml:space="preserve">Stato-nazione. </w:t>
      </w:r>
      <w:r w:rsidR="00F97B99"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Lo sviluppo d</w:t>
      </w:r>
      <w:r w:rsidR="00966FE9" w:rsidRPr="00311606">
        <w:rPr>
          <w:rFonts w:ascii="Times New Roman" w:hAnsi="Times New Roman" w:cs="Times New Roman"/>
          <w:spacing w:val="20"/>
          <w:sz w:val="28"/>
          <w:szCs w:val="28"/>
        </w:rPr>
        <w:t>i organizzazioni sovranazionali</w:t>
      </w:r>
      <w:r w:rsidR="00C04CCD">
        <w:rPr>
          <w:rFonts w:ascii="Times New Roman" w:hAnsi="Times New Roman" w:cs="Times New Roman"/>
          <w:spacing w:val="20"/>
          <w:sz w:val="28"/>
          <w:szCs w:val="28"/>
          <w:vertAlign w:val="superscript"/>
        </w:rPr>
        <w:t>92</w:t>
      </w:r>
      <w:r w:rsidR="00F97B99" w:rsidRPr="00311606">
        <w:rPr>
          <w:rFonts w:ascii="Times New Roman" w:hAnsi="Times New Roman" w:cs="Times New Roman"/>
          <w:spacing w:val="20"/>
          <w:sz w:val="28"/>
          <w:szCs w:val="28"/>
        </w:rPr>
        <w:t xml:space="preserve">, con caratteri non riducibili all’archetipo degli ordinamenti nazionali, ha dunque condotto al problema della loro </w:t>
      </w:r>
      <w:r w:rsidR="00F97B99" w:rsidRPr="00311606">
        <w:rPr>
          <w:rFonts w:ascii="Times New Roman" w:hAnsi="Times New Roman" w:cs="Times New Roman"/>
          <w:spacing w:val="20"/>
          <w:sz w:val="28"/>
          <w:szCs w:val="28"/>
        </w:rPr>
        <w:lastRenderedPageBreak/>
        <w:t xml:space="preserve">legittimazione democratica. Conseguente è stata la crisi della coincidenza tra spazio territoriale, ambito della sovranità e dimensione della comunità politica. Una legittimazione democratica, questa, carente nelle Istituzioni europee e, di conseguenza, foriera di un </w:t>
      </w:r>
      <w:r w:rsidR="00F97B99" w:rsidRPr="00311606">
        <w:rPr>
          <w:rFonts w:ascii="Times New Roman" w:hAnsi="Times New Roman" w:cs="Times New Roman"/>
          <w:i/>
          <w:iCs/>
          <w:spacing w:val="20"/>
          <w:sz w:val="28"/>
          <w:szCs w:val="28"/>
        </w:rPr>
        <w:t xml:space="preserve">deficit </w:t>
      </w:r>
      <w:r w:rsidR="00F97B99" w:rsidRPr="00311606">
        <w:rPr>
          <w:rFonts w:ascii="Times New Roman" w:hAnsi="Times New Roman" w:cs="Times New Roman"/>
          <w:spacing w:val="20"/>
          <w:sz w:val="28"/>
          <w:szCs w:val="28"/>
        </w:rPr>
        <w:t xml:space="preserve">di democrazia che risulta non già “ridotto”, bensì “aggravato” dalle disposizioni esaminate del Trattato di Lisbona, sì da “trasformarsi” in una sorta di </w:t>
      </w:r>
      <w:r w:rsidR="00F97B99" w:rsidRPr="00311606">
        <w:rPr>
          <w:rFonts w:ascii="Times New Roman" w:hAnsi="Times New Roman" w:cs="Times New Roman"/>
          <w:i/>
          <w:iCs/>
          <w:spacing w:val="20"/>
          <w:sz w:val="28"/>
          <w:szCs w:val="28"/>
        </w:rPr>
        <w:t>super</w:t>
      </w:r>
      <w:r w:rsidR="00967118">
        <w:rPr>
          <w:rFonts w:ascii="Times New Roman" w:hAnsi="Times New Roman" w:cs="Times New Roman"/>
          <w:i/>
          <w:iCs/>
          <w:spacing w:val="20"/>
          <w:sz w:val="28"/>
          <w:szCs w:val="28"/>
        </w:rPr>
        <w:t xml:space="preserve"> -</w:t>
      </w:r>
      <w:r w:rsidR="00F97B99" w:rsidRPr="00311606">
        <w:rPr>
          <w:rFonts w:ascii="Times New Roman" w:hAnsi="Times New Roman" w:cs="Times New Roman"/>
          <w:i/>
          <w:iCs/>
          <w:spacing w:val="20"/>
          <w:sz w:val="28"/>
          <w:szCs w:val="28"/>
        </w:rPr>
        <w:t xml:space="preserve"> deficit </w:t>
      </w:r>
      <w:r w:rsidR="00F97B99" w:rsidRPr="00311606">
        <w:rPr>
          <w:rFonts w:ascii="Times New Roman" w:hAnsi="Times New Roman" w:cs="Times New Roman"/>
          <w:spacing w:val="20"/>
          <w:sz w:val="28"/>
          <w:szCs w:val="28"/>
        </w:rPr>
        <w:t>democrat</w:t>
      </w:r>
      <w:r w:rsidR="004151D9" w:rsidRPr="00311606">
        <w:rPr>
          <w:rFonts w:ascii="Times New Roman" w:hAnsi="Times New Roman" w:cs="Times New Roman"/>
          <w:spacing w:val="20"/>
          <w:sz w:val="28"/>
          <w:szCs w:val="28"/>
        </w:rPr>
        <w:t>ico</w:t>
      </w:r>
      <w:r w:rsidR="00967118">
        <w:rPr>
          <w:rFonts w:ascii="Times New Roman" w:hAnsi="Times New Roman" w:cs="Times New Roman"/>
          <w:spacing w:val="20"/>
          <w:sz w:val="28"/>
          <w:szCs w:val="28"/>
          <w:vertAlign w:val="superscript"/>
        </w:rPr>
        <w:t>93</w:t>
      </w:r>
      <w:r w:rsidR="00F97B99" w:rsidRPr="00311606">
        <w:rPr>
          <w:rFonts w:ascii="Times New Roman" w:hAnsi="Times New Roman" w:cs="Times New Roman"/>
          <w:spacing w:val="20"/>
          <w:sz w:val="28"/>
          <w:szCs w:val="28"/>
        </w:rPr>
        <w:t xml:space="preserve">. </w:t>
      </w:r>
      <w:r w:rsidR="00464868">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 xml:space="preserve">Secondo la già menzionata </w:t>
      </w:r>
      <w:r w:rsidR="006E78AD">
        <w:rPr>
          <w:rFonts w:ascii="Times New Roman" w:hAnsi="Times New Roman" w:cs="Times New Roman"/>
          <w:i/>
          <w:iCs/>
          <w:spacing w:val="20"/>
          <w:sz w:val="28"/>
          <w:szCs w:val="28"/>
        </w:rPr>
        <w:t>Spiegel-theori</w:t>
      </w:r>
      <w:r w:rsidR="00F97B99" w:rsidRPr="00311606">
        <w:rPr>
          <w:rFonts w:ascii="Times New Roman" w:hAnsi="Times New Roman" w:cs="Times New Roman"/>
          <w:i/>
          <w:iCs/>
          <w:spacing w:val="20"/>
          <w:sz w:val="28"/>
          <w:szCs w:val="28"/>
        </w:rPr>
        <w:t xml:space="preserve">e, </w:t>
      </w:r>
      <w:r w:rsidR="00F97B99" w:rsidRPr="00311606">
        <w:rPr>
          <w:rFonts w:ascii="Times New Roman" w:hAnsi="Times New Roman" w:cs="Times New Roman"/>
          <w:spacing w:val="20"/>
          <w:sz w:val="28"/>
          <w:szCs w:val="28"/>
        </w:rPr>
        <w:t xml:space="preserve">lo </w:t>
      </w:r>
      <w:r w:rsidR="00F97B99" w:rsidRPr="00311606">
        <w:rPr>
          <w:rFonts w:ascii="Times New Roman" w:hAnsi="Times New Roman" w:cs="Times New Roman"/>
          <w:i/>
          <w:iCs/>
          <w:spacing w:val="20"/>
          <w:sz w:val="28"/>
          <w:szCs w:val="28"/>
        </w:rPr>
        <w:t xml:space="preserve">standard </w:t>
      </w:r>
      <w:r w:rsidR="00F97B99" w:rsidRPr="00311606">
        <w:rPr>
          <w:rFonts w:ascii="Times New Roman" w:hAnsi="Times New Roman" w:cs="Times New Roman"/>
          <w:spacing w:val="20"/>
          <w:sz w:val="28"/>
          <w:szCs w:val="28"/>
        </w:rPr>
        <w:t xml:space="preserve">democratico euro-nazionale, in quanto di natura complessa o </w:t>
      </w:r>
      <w:r w:rsidR="00F97B99" w:rsidRPr="00311606">
        <w:rPr>
          <w:rFonts w:ascii="Times New Roman" w:hAnsi="Times New Roman" w:cs="Times New Roman"/>
          <w:i/>
          <w:iCs/>
          <w:spacing w:val="20"/>
          <w:sz w:val="28"/>
          <w:szCs w:val="28"/>
        </w:rPr>
        <w:t xml:space="preserve">multilevel </w:t>
      </w:r>
      <w:r w:rsidR="00F97B99" w:rsidRPr="00311606">
        <w:rPr>
          <w:rFonts w:ascii="Times New Roman" w:hAnsi="Times New Roman" w:cs="Times New Roman"/>
          <w:spacing w:val="20"/>
          <w:sz w:val="28"/>
          <w:szCs w:val="28"/>
        </w:rPr>
        <w:t xml:space="preserve">è tale che quello europeo superiore o generale deve risultare necessariamente compreso e mai riduttivo di quello nazionale. Ne conseguono tre possibilità in virtù delle quali o il primo non rispecchia i requisiti del secondo (cd. </w:t>
      </w:r>
      <w:r w:rsidR="00F97B99" w:rsidRPr="00311606">
        <w:rPr>
          <w:rFonts w:ascii="Times New Roman" w:hAnsi="Times New Roman" w:cs="Times New Roman"/>
          <w:i/>
          <w:iCs/>
          <w:spacing w:val="20"/>
          <w:sz w:val="28"/>
          <w:szCs w:val="28"/>
        </w:rPr>
        <w:t xml:space="preserve">deficit </w:t>
      </w:r>
      <w:r w:rsidR="00F97B99" w:rsidRPr="00311606">
        <w:rPr>
          <w:rFonts w:ascii="Times New Roman" w:hAnsi="Times New Roman" w:cs="Times New Roman"/>
          <w:spacing w:val="20"/>
          <w:sz w:val="28"/>
          <w:szCs w:val="28"/>
        </w:rPr>
        <w:t xml:space="preserve">democratico), o esso recupera in termini di democrazia rispetto al secondo mediante le norme di un Trattato di revisione (cd. norme </w:t>
      </w:r>
      <w:r w:rsidR="006E78AD">
        <w:rPr>
          <w:rFonts w:ascii="Times New Roman" w:hAnsi="Times New Roman" w:cs="Times New Roman"/>
          <w:i/>
          <w:iCs/>
          <w:spacing w:val="20"/>
          <w:sz w:val="28"/>
          <w:szCs w:val="28"/>
        </w:rPr>
        <w:t>anti-deficit</w:t>
      </w:r>
      <w:r w:rsidR="00F97B99" w:rsidRPr="00311606">
        <w:rPr>
          <w:rFonts w:ascii="Times New Roman" w:hAnsi="Times New Roman" w:cs="Times New Roman"/>
          <w:i/>
          <w:iCs/>
          <w:spacing w:val="20"/>
          <w:sz w:val="28"/>
          <w:szCs w:val="28"/>
        </w:rPr>
        <w:t xml:space="preserve">) </w:t>
      </w:r>
      <w:r w:rsidR="00F97B99" w:rsidRPr="00311606">
        <w:rPr>
          <w:rFonts w:ascii="Times New Roman" w:hAnsi="Times New Roman" w:cs="Times New Roman"/>
          <w:spacing w:val="20"/>
          <w:sz w:val="28"/>
          <w:szCs w:val="28"/>
        </w:rPr>
        <w:t xml:space="preserve">o esso, infine ed all’opposto, risulta peggiorativo rispetto al secondo, in virtù di nuove clausole non migliorative o comunque modificative </w:t>
      </w:r>
      <w:r w:rsidR="00F97B99" w:rsidRPr="00311606">
        <w:rPr>
          <w:rFonts w:ascii="Times New Roman" w:hAnsi="Times New Roman" w:cs="Times New Roman"/>
          <w:i/>
          <w:iCs/>
          <w:spacing w:val="20"/>
          <w:sz w:val="28"/>
          <w:szCs w:val="28"/>
        </w:rPr>
        <w:t>in</w:t>
      </w:r>
      <w:r w:rsidR="006E78AD">
        <w:rPr>
          <w:rFonts w:ascii="Times New Roman" w:hAnsi="Times New Roman" w:cs="Times New Roman"/>
          <w:i/>
          <w:iCs/>
          <w:spacing w:val="20"/>
          <w:sz w:val="28"/>
          <w:szCs w:val="28"/>
        </w:rPr>
        <w:t xml:space="preserve"> </w:t>
      </w:r>
      <w:r w:rsidR="00F97B99" w:rsidRPr="00311606">
        <w:rPr>
          <w:rFonts w:ascii="Times New Roman" w:hAnsi="Times New Roman" w:cs="Times New Roman"/>
          <w:i/>
          <w:iCs/>
          <w:spacing w:val="20"/>
          <w:sz w:val="28"/>
          <w:szCs w:val="28"/>
        </w:rPr>
        <w:t xml:space="preserve">peius </w:t>
      </w:r>
      <w:r w:rsidR="00F97B99" w:rsidRPr="00311606">
        <w:rPr>
          <w:rFonts w:ascii="Times New Roman" w:hAnsi="Times New Roman" w:cs="Times New Roman"/>
          <w:spacing w:val="20"/>
          <w:sz w:val="28"/>
          <w:szCs w:val="28"/>
        </w:rPr>
        <w:t xml:space="preserve">rispetto ai precedenti Trattati (cd. </w:t>
      </w:r>
      <w:r w:rsidR="009E03F3" w:rsidRPr="00311606">
        <w:rPr>
          <w:rFonts w:ascii="Times New Roman" w:hAnsi="Times New Roman" w:cs="Times New Roman"/>
          <w:i/>
          <w:iCs/>
          <w:spacing w:val="20"/>
          <w:sz w:val="28"/>
          <w:szCs w:val="28"/>
        </w:rPr>
        <w:t>Super</w:t>
      </w:r>
      <w:r w:rsidR="006E78AD">
        <w:rPr>
          <w:rFonts w:ascii="Times New Roman" w:hAnsi="Times New Roman" w:cs="Times New Roman"/>
          <w:i/>
          <w:iCs/>
          <w:spacing w:val="20"/>
          <w:sz w:val="28"/>
          <w:szCs w:val="28"/>
        </w:rPr>
        <w:t xml:space="preserve"> - </w:t>
      </w:r>
      <w:r w:rsidR="009E03F3" w:rsidRPr="00311606">
        <w:rPr>
          <w:rFonts w:ascii="Times New Roman" w:hAnsi="Times New Roman" w:cs="Times New Roman"/>
          <w:i/>
          <w:iCs/>
          <w:spacing w:val="20"/>
          <w:sz w:val="28"/>
          <w:szCs w:val="28"/>
        </w:rPr>
        <w:t>deficit)</w:t>
      </w:r>
      <w:r w:rsidR="006E78AD">
        <w:rPr>
          <w:rFonts w:ascii="Times New Roman" w:hAnsi="Times New Roman" w:cs="Times New Roman"/>
          <w:iCs/>
          <w:spacing w:val="20"/>
          <w:sz w:val="28"/>
          <w:szCs w:val="28"/>
          <w:vertAlign w:val="superscript"/>
        </w:rPr>
        <w:t>94</w:t>
      </w:r>
      <w:r w:rsidR="009E03F3" w:rsidRPr="00311606">
        <w:rPr>
          <w:rFonts w:ascii="Times New Roman" w:hAnsi="Times New Roman" w:cs="Times New Roman"/>
          <w:iCs/>
          <w:spacing w:val="20"/>
          <w:sz w:val="28"/>
          <w:szCs w:val="28"/>
          <w:vertAlign w:val="superscript"/>
        </w:rPr>
        <w:t>.</w:t>
      </w:r>
    </w:p>
    <w:p w:rsidR="000A5D23" w:rsidRDefault="009E03F3" w:rsidP="004A76A4">
      <w:pPr>
        <w:spacing w:line="480" w:lineRule="auto"/>
        <w:mirrorIndents/>
        <w:jc w:val="both"/>
        <w:rPr>
          <w:rFonts w:ascii="Times New Roman" w:hAnsi="Times New Roman" w:cs="Times New Roman"/>
          <w:i/>
          <w:iCs/>
          <w:spacing w:val="20"/>
          <w:sz w:val="28"/>
          <w:szCs w:val="28"/>
        </w:rPr>
      </w:pPr>
      <w:r w:rsidRPr="00241E81">
        <w:rPr>
          <w:rFonts w:ascii="Times New Roman" w:hAnsi="Times New Roman" w:cs="Times New Roman"/>
          <w:iCs/>
          <w:spacing w:val="20"/>
          <w:sz w:val="28"/>
          <w:szCs w:val="28"/>
        </w:rPr>
        <w:lastRenderedPageBreak/>
        <w:t>3</w:t>
      </w:r>
      <w:r w:rsidR="00F97B99"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 xml:space="preserve">Occorre esaminare, adesso, la singolare convivenza di un movimento ultradecennale di elaborazione di </w:t>
      </w:r>
      <w:r w:rsidR="00F97B99" w:rsidRPr="00311606">
        <w:rPr>
          <w:rFonts w:ascii="Times New Roman" w:hAnsi="Times New Roman" w:cs="Times New Roman"/>
          <w:i/>
          <w:iCs/>
          <w:spacing w:val="20"/>
          <w:sz w:val="28"/>
          <w:szCs w:val="28"/>
        </w:rPr>
        <w:t xml:space="preserve">standards </w:t>
      </w:r>
      <w:r w:rsidR="00F97B99" w:rsidRPr="00311606">
        <w:rPr>
          <w:rFonts w:ascii="Times New Roman" w:hAnsi="Times New Roman" w:cs="Times New Roman"/>
          <w:spacing w:val="20"/>
          <w:sz w:val="28"/>
          <w:szCs w:val="28"/>
        </w:rPr>
        <w:t xml:space="preserve">democratici nell’ottica dualistica di </w:t>
      </w:r>
      <w:r w:rsidR="00241E81">
        <w:rPr>
          <w:rFonts w:ascii="Times New Roman" w:hAnsi="Times New Roman" w:cs="Times New Roman"/>
          <w:i/>
          <w:iCs/>
          <w:spacing w:val="20"/>
          <w:sz w:val="28"/>
          <w:szCs w:val="28"/>
        </w:rPr>
        <w:t xml:space="preserve">deficit-anti - </w:t>
      </w:r>
      <w:r w:rsidR="00F97B99" w:rsidRPr="00311606">
        <w:rPr>
          <w:rFonts w:ascii="Times New Roman" w:hAnsi="Times New Roman" w:cs="Times New Roman"/>
          <w:i/>
          <w:iCs/>
          <w:spacing w:val="20"/>
          <w:sz w:val="28"/>
          <w:szCs w:val="28"/>
        </w:rPr>
        <w:t xml:space="preserve">deficit </w:t>
      </w:r>
      <w:r w:rsidR="00F97B99" w:rsidRPr="00311606">
        <w:rPr>
          <w:rFonts w:ascii="Times New Roman" w:hAnsi="Times New Roman" w:cs="Times New Roman"/>
          <w:spacing w:val="20"/>
          <w:sz w:val="28"/>
          <w:szCs w:val="28"/>
        </w:rPr>
        <w:t>attraverso l’analisi dei Trattati di Unione, nonc</w:t>
      </w:r>
      <w:r w:rsidR="00241E81">
        <w:rPr>
          <w:rFonts w:ascii="Times New Roman" w:hAnsi="Times New Roman" w:cs="Times New Roman"/>
          <w:spacing w:val="20"/>
          <w:sz w:val="28"/>
          <w:szCs w:val="28"/>
        </w:rPr>
        <w:t>hé le modalità di inserimento ne</w:t>
      </w:r>
      <w:r w:rsidR="00F97B99" w:rsidRPr="00311606">
        <w:rPr>
          <w:rFonts w:ascii="Times New Roman" w:hAnsi="Times New Roman" w:cs="Times New Roman"/>
          <w:spacing w:val="20"/>
          <w:sz w:val="28"/>
          <w:szCs w:val="28"/>
        </w:rPr>
        <w:t xml:space="preserve">lla dialettica già definita di un terzo sofisticato concetto costituito dall’ulteriore “filiera” del </w:t>
      </w:r>
      <w:r w:rsidR="00F97B99" w:rsidRPr="00311606">
        <w:rPr>
          <w:rFonts w:ascii="Times New Roman" w:hAnsi="Times New Roman" w:cs="Times New Roman"/>
          <w:i/>
          <w:iCs/>
          <w:spacing w:val="20"/>
          <w:sz w:val="28"/>
          <w:szCs w:val="28"/>
        </w:rPr>
        <w:t xml:space="preserve">super-deficit, </w:t>
      </w:r>
      <w:r w:rsidR="00F97B99" w:rsidRPr="00311606">
        <w:rPr>
          <w:rFonts w:ascii="Times New Roman" w:hAnsi="Times New Roman" w:cs="Times New Roman"/>
          <w:spacing w:val="20"/>
          <w:sz w:val="28"/>
          <w:szCs w:val="28"/>
        </w:rPr>
        <w:t xml:space="preserve">come </w:t>
      </w:r>
      <w:r w:rsidR="00F97B99" w:rsidRPr="00311606">
        <w:rPr>
          <w:rFonts w:ascii="Times New Roman" w:hAnsi="Times New Roman" w:cs="Times New Roman"/>
          <w:i/>
          <w:iCs/>
          <w:spacing w:val="20"/>
          <w:sz w:val="28"/>
          <w:szCs w:val="28"/>
        </w:rPr>
        <w:t xml:space="preserve">species </w:t>
      </w:r>
      <w:r w:rsidR="00F97B99" w:rsidRPr="00311606">
        <w:rPr>
          <w:rFonts w:ascii="Times New Roman" w:hAnsi="Times New Roman" w:cs="Times New Roman"/>
          <w:spacing w:val="20"/>
          <w:sz w:val="28"/>
          <w:szCs w:val="28"/>
        </w:rPr>
        <w:t xml:space="preserve">aggravata del </w:t>
      </w:r>
      <w:r w:rsidR="00F97B99" w:rsidRPr="00311606">
        <w:rPr>
          <w:rFonts w:ascii="Times New Roman" w:hAnsi="Times New Roman" w:cs="Times New Roman"/>
          <w:i/>
          <w:iCs/>
          <w:spacing w:val="20"/>
          <w:sz w:val="28"/>
          <w:szCs w:val="28"/>
        </w:rPr>
        <w:t xml:space="preserve">genus. </w:t>
      </w:r>
      <w:r w:rsidR="00F97B99" w:rsidRPr="00311606">
        <w:rPr>
          <w:rFonts w:ascii="Times New Roman" w:hAnsi="Times New Roman" w:cs="Times New Roman"/>
          <w:i/>
          <w:iCs/>
          <w:spacing w:val="20"/>
          <w:sz w:val="28"/>
          <w:szCs w:val="28"/>
        </w:rPr>
        <w:br/>
      </w:r>
      <w:r w:rsidR="00582934">
        <w:rPr>
          <w:rFonts w:ascii="Times New Roman" w:hAnsi="Times New Roman" w:cs="Times New Roman"/>
          <w:spacing w:val="20"/>
          <w:sz w:val="28"/>
          <w:szCs w:val="28"/>
        </w:rPr>
        <w:t xml:space="preserve">     </w:t>
      </w:r>
      <w:r w:rsidR="00F97B99" w:rsidRPr="00311606">
        <w:rPr>
          <w:rFonts w:ascii="Times New Roman" w:hAnsi="Times New Roman" w:cs="Times New Roman"/>
          <w:spacing w:val="20"/>
          <w:sz w:val="28"/>
          <w:szCs w:val="28"/>
        </w:rPr>
        <w:t xml:space="preserve">Come già avuto occasione di notare, infatti, la menzionata sentenza non contiene solo una riflessione sul Trattato, ma più in generale sul processo cinquantennale di integrazione europea (cd. </w:t>
      </w:r>
      <w:r w:rsidR="00F97B99" w:rsidRPr="00311606">
        <w:rPr>
          <w:rFonts w:ascii="Times New Roman" w:hAnsi="Times New Roman" w:cs="Times New Roman"/>
          <w:i/>
          <w:iCs/>
          <w:spacing w:val="20"/>
          <w:sz w:val="28"/>
          <w:szCs w:val="28"/>
        </w:rPr>
        <w:t xml:space="preserve">Treaty-System </w:t>
      </w:r>
      <w:r w:rsidR="00241E81">
        <w:rPr>
          <w:rFonts w:ascii="Times New Roman" w:hAnsi="Times New Roman" w:cs="Times New Roman"/>
          <w:spacing w:val="20"/>
          <w:sz w:val="28"/>
          <w:szCs w:val="28"/>
        </w:rPr>
        <w:t>ai parr</w:t>
      </w:r>
      <w:r w:rsidR="00F97B99" w:rsidRPr="00311606">
        <w:rPr>
          <w:rFonts w:ascii="Times New Roman" w:hAnsi="Times New Roman" w:cs="Times New Roman"/>
          <w:spacing w:val="20"/>
          <w:sz w:val="28"/>
          <w:szCs w:val="28"/>
        </w:rPr>
        <w:t xml:space="preserve">. 1-77) e sui suoi limiti, in un momento in cui il progressivo avanzare, di revisione in revisione e di sentenza in sentenza, dell’integrazione nello spazio sovranazionale impone di fissare dei “paletti” funzionali ad impedire l’irreversibile trasformazione dell’attuale </w:t>
      </w:r>
      <w:r w:rsidR="00F97B99" w:rsidRPr="00311606">
        <w:rPr>
          <w:rFonts w:ascii="Times New Roman" w:hAnsi="Times New Roman" w:cs="Times New Roman"/>
          <w:i/>
          <w:iCs/>
          <w:spacing w:val="20"/>
          <w:sz w:val="28"/>
          <w:szCs w:val="28"/>
        </w:rPr>
        <w:t xml:space="preserve">deficit </w:t>
      </w:r>
      <w:r w:rsidR="00F97B99" w:rsidRPr="00311606">
        <w:rPr>
          <w:rFonts w:ascii="Times New Roman" w:hAnsi="Times New Roman" w:cs="Times New Roman"/>
          <w:spacing w:val="20"/>
          <w:sz w:val="28"/>
          <w:szCs w:val="28"/>
        </w:rPr>
        <w:t xml:space="preserve">in un vero e proprio </w:t>
      </w:r>
      <w:r w:rsidR="00F97B99" w:rsidRPr="00311606">
        <w:rPr>
          <w:rFonts w:ascii="Times New Roman" w:hAnsi="Times New Roman" w:cs="Times New Roman"/>
          <w:i/>
          <w:iCs/>
          <w:spacing w:val="20"/>
          <w:sz w:val="28"/>
          <w:szCs w:val="28"/>
        </w:rPr>
        <w:t xml:space="preserve">super-deficit </w:t>
      </w:r>
      <w:r w:rsidR="00F97B99" w:rsidRPr="00311606">
        <w:rPr>
          <w:rFonts w:ascii="Times New Roman" w:hAnsi="Times New Roman" w:cs="Times New Roman"/>
          <w:spacing w:val="20"/>
          <w:sz w:val="28"/>
          <w:szCs w:val="28"/>
        </w:rPr>
        <w:t xml:space="preserve">democratico. Uno </w:t>
      </w:r>
      <w:r w:rsidR="00F97B99" w:rsidRPr="00311606">
        <w:rPr>
          <w:rFonts w:ascii="Times New Roman" w:hAnsi="Times New Roman" w:cs="Times New Roman"/>
          <w:i/>
          <w:iCs/>
          <w:spacing w:val="20"/>
          <w:sz w:val="28"/>
          <w:szCs w:val="28"/>
        </w:rPr>
        <w:t xml:space="preserve">standard </w:t>
      </w:r>
      <w:r w:rsidR="00F97B99" w:rsidRPr="00311606">
        <w:rPr>
          <w:rFonts w:ascii="Times New Roman" w:hAnsi="Times New Roman" w:cs="Times New Roman"/>
          <w:spacing w:val="20"/>
          <w:sz w:val="28"/>
          <w:szCs w:val="28"/>
        </w:rPr>
        <w:t xml:space="preserve">democratico euro-nazionale, questo, realizzabile in tutte le varie forme di governo misto co-parlamentare ma non realizzato e non risolto dall’accrescimento del ruolo del solo Parlamento europeo previsto a Lisbona, neppure in combinazione con taluni istituti pure espressamente previsti, quali quelli di </w:t>
      </w:r>
      <w:r w:rsidR="00F97B99" w:rsidRPr="00311606">
        <w:rPr>
          <w:rFonts w:ascii="Times New Roman" w:hAnsi="Times New Roman" w:cs="Times New Roman"/>
          <w:spacing w:val="20"/>
          <w:sz w:val="28"/>
          <w:szCs w:val="28"/>
        </w:rPr>
        <w:lastRenderedPageBreak/>
        <w:t xml:space="preserve">partecipazione e consultazione, e con il ruolo assegnato ai Parlamenti nazionali. Ne consegue la necessità </w:t>
      </w:r>
      <w:r w:rsidRPr="00311606">
        <w:rPr>
          <w:rFonts w:ascii="Times New Roman" w:hAnsi="Times New Roman" w:cs="Times New Roman"/>
          <w:spacing w:val="20"/>
          <w:sz w:val="28"/>
          <w:szCs w:val="28"/>
        </w:rPr>
        <w:t xml:space="preserve">di </w:t>
      </w:r>
      <w:r w:rsidR="004E55F5" w:rsidRPr="00311606">
        <w:rPr>
          <w:rFonts w:ascii="Times New Roman" w:hAnsi="Times New Roman" w:cs="Times New Roman"/>
          <w:spacing w:val="20"/>
          <w:sz w:val="28"/>
          <w:szCs w:val="28"/>
        </w:rPr>
        <w:t>preservare la funzione delle Camere o delle Assemblee r</w:t>
      </w:r>
      <w:r w:rsidR="00241E81">
        <w:rPr>
          <w:rFonts w:ascii="Times New Roman" w:hAnsi="Times New Roman" w:cs="Times New Roman"/>
          <w:spacing w:val="20"/>
          <w:sz w:val="28"/>
          <w:szCs w:val="28"/>
        </w:rPr>
        <w:t>appresentative nazionali nella ra</w:t>
      </w:r>
      <w:r w:rsidR="004E55F5" w:rsidRPr="00311606">
        <w:rPr>
          <w:rFonts w:ascii="Times New Roman" w:hAnsi="Times New Roman" w:cs="Times New Roman"/>
          <w:spacing w:val="20"/>
          <w:sz w:val="28"/>
          <w:szCs w:val="28"/>
        </w:rPr>
        <w:t xml:space="preserve">ppresentazione della sovranità e dell’integrità territoriale degli Stati aderenti, nonché </w:t>
      </w:r>
      <w:r w:rsidR="00241E81">
        <w:rPr>
          <w:rFonts w:ascii="Times New Roman" w:hAnsi="Times New Roman" w:cs="Times New Roman"/>
          <w:spacing w:val="20"/>
          <w:sz w:val="28"/>
          <w:szCs w:val="28"/>
        </w:rPr>
        <w:t>d</w:t>
      </w:r>
      <w:r w:rsidR="004E55F5" w:rsidRPr="00311606">
        <w:rPr>
          <w:rFonts w:ascii="Times New Roman" w:hAnsi="Times New Roman" w:cs="Times New Roman"/>
          <w:spacing w:val="20"/>
          <w:sz w:val="28"/>
          <w:szCs w:val="28"/>
        </w:rPr>
        <w:t xml:space="preserve">ell’identità nazionale dei relativi popoli, nell’ambito di un sistema complesso di </w:t>
      </w:r>
      <w:r w:rsidR="004E55F5" w:rsidRPr="00311606">
        <w:rPr>
          <w:rFonts w:ascii="Times New Roman" w:hAnsi="Times New Roman" w:cs="Times New Roman"/>
          <w:i/>
          <w:iCs/>
          <w:spacing w:val="20"/>
          <w:sz w:val="28"/>
          <w:szCs w:val="28"/>
        </w:rPr>
        <w:t xml:space="preserve">checks </w:t>
      </w:r>
      <w:r w:rsidR="00241E81">
        <w:rPr>
          <w:rFonts w:ascii="Times New Roman" w:hAnsi="Times New Roman" w:cs="Times New Roman"/>
          <w:i/>
          <w:iCs/>
          <w:spacing w:val="20"/>
          <w:sz w:val="28"/>
          <w:szCs w:val="28"/>
        </w:rPr>
        <w:t>a</w:t>
      </w:r>
      <w:r w:rsidR="004E55F5" w:rsidRPr="00311606">
        <w:rPr>
          <w:rFonts w:ascii="Times New Roman" w:hAnsi="Times New Roman" w:cs="Times New Roman"/>
          <w:i/>
          <w:iCs/>
          <w:spacing w:val="20"/>
          <w:sz w:val="28"/>
          <w:szCs w:val="28"/>
        </w:rPr>
        <w:t xml:space="preserve">nd balances </w:t>
      </w:r>
      <w:r w:rsidR="00241E81">
        <w:rPr>
          <w:rFonts w:ascii="Times New Roman" w:hAnsi="Times New Roman" w:cs="Times New Roman"/>
          <w:spacing w:val="20"/>
          <w:sz w:val="28"/>
          <w:szCs w:val="28"/>
        </w:rPr>
        <w:t>che non solo condiziona il ru</w:t>
      </w:r>
      <w:r w:rsidR="004E55F5" w:rsidRPr="00311606">
        <w:rPr>
          <w:rFonts w:ascii="Times New Roman" w:hAnsi="Times New Roman" w:cs="Times New Roman"/>
          <w:spacing w:val="20"/>
          <w:sz w:val="28"/>
          <w:szCs w:val="28"/>
        </w:rPr>
        <w:t>olo complessivo nella forma di governo euro</w:t>
      </w:r>
      <w:r w:rsidRPr="00311606">
        <w:rPr>
          <w:rFonts w:ascii="Times New Roman" w:hAnsi="Times New Roman" w:cs="Times New Roman"/>
          <w:spacing w:val="20"/>
          <w:sz w:val="28"/>
          <w:szCs w:val="28"/>
        </w:rPr>
        <w:t>p</w:t>
      </w:r>
      <w:r w:rsidR="004E55F5" w:rsidRPr="00311606">
        <w:rPr>
          <w:rFonts w:ascii="Times New Roman" w:hAnsi="Times New Roman" w:cs="Times New Roman"/>
          <w:spacing w:val="20"/>
          <w:sz w:val="28"/>
          <w:szCs w:val="28"/>
        </w:rPr>
        <w:t>ea</w:t>
      </w:r>
      <w:r w:rsidR="00241E81">
        <w:rPr>
          <w:rFonts w:ascii="Times New Roman" w:hAnsi="Times New Roman" w:cs="Times New Roman"/>
          <w:spacing w:val="20"/>
          <w:sz w:val="28"/>
          <w:szCs w:val="28"/>
          <w:vertAlign w:val="superscript"/>
        </w:rPr>
        <w:t>95</w:t>
      </w:r>
      <w:r w:rsidR="004E55F5" w:rsidRPr="00311606">
        <w:rPr>
          <w:rFonts w:ascii="Times New Roman" w:hAnsi="Times New Roman" w:cs="Times New Roman"/>
          <w:spacing w:val="20"/>
          <w:sz w:val="28"/>
          <w:szCs w:val="28"/>
        </w:rPr>
        <w:t>, ma soprattutto introduce non trascurabili elementi volti</w:t>
      </w:r>
      <w:r w:rsidR="00BB4084">
        <w:rPr>
          <w:rFonts w:ascii="Times New Roman" w:hAnsi="Times New Roman" w:cs="Times New Roman"/>
          <w:spacing w:val="20"/>
          <w:sz w:val="28"/>
          <w:szCs w:val="28"/>
        </w:rPr>
        <w:t xml:space="preserve"> ad un “ri-equilibrio” dell’attuale</w:t>
      </w:r>
      <w:r w:rsidR="004E55F5" w:rsidRPr="00311606">
        <w:rPr>
          <w:rFonts w:ascii="Times New Roman" w:hAnsi="Times New Roman" w:cs="Times New Roman"/>
          <w:spacing w:val="20"/>
          <w:sz w:val="28"/>
          <w:szCs w:val="28"/>
        </w:rPr>
        <w:t xml:space="preserve"> situazione di </w:t>
      </w:r>
      <w:r w:rsidR="004E55F5" w:rsidRPr="00311606">
        <w:rPr>
          <w:rFonts w:ascii="Times New Roman" w:hAnsi="Times New Roman" w:cs="Times New Roman"/>
          <w:i/>
          <w:iCs/>
          <w:spacing w:val="20"/>
          <w:sz w:val="28"/>
          <w:szCs w:val="28"/>
        </w:rPr>
        <w:t xml:space="preserve">deficit, </w:t>
      </w:r>
      <w:r w:rsidR="004E55F5" w:rsidRPr="00311606">
        <w:rPr>
          <w:rFonts w:ascii="Times New Roman" w:hAnsi="Times New Roman" w:cs="Times New Roman"/>
          <w:spacing w:val="20"/>
          <w:sz w:val="28"/>
          <w:szCs w:val="28"/>
        </w:rPr>
        <w:t xml:space="preserve">in qualche misura “colmabile” solo attraverso la democraticità </w:t>
      </w:r>
      <w:r w:rsidR="00BB4084">
        <w:rPr>
          <w:rFonts w:ascii="Times New Roman" w:hAnsi="Times New Roman" w:cs="Times New Roman"/>
          <w:spacing w:val="20"/>
          <w:sz w:val="28"/>
          <w:szCs w:val="28"/>
        </w:rPr>
        <w:t>“</w:t>
      </w:r>
      <w:r w:rsidR="004E55F5" w:rsidRPr="00311606">
        <w:rPr>
          <w:rFonts w:ascii="Times New Roman" w:hAnsi="Times New Roman" w:cs="Times New Roman"/>
          <w:spacing w:val="20"/>
          <w:sz w:val="28"/>
          <w:szCs w:val="28"/>
        </w:rPr>
        <w:t xml:space="preserve">mediata” della democrazia parlamentare degli Stati membri. La </w:t>
      </w:r>
      <w:r w:rsidR="004E55F5" w:rsidRPr="00311606">
        <w:rPr>
          <w:rFonts w:ascii="Times New Roman" w:hAnsi="Times New Roman" w:cs="Times New Roman"/>
          <w:i/>
          <w:iCs/>
          <w:spacing w:val="20"/>
          <w:sz w:val="28"/>
          <w:szCs w:val="28"/>
        </w:rPr>
        <w:t xml:space="preserve">Unmittelbarleitslehre, </w:t>
      </w:r>
      <w:r w:rsidR="004E55F5" w:rsidRPr="00311606">
        <w:rPr>
          <w:rFonts w:ascii="Times New Roman" w:hAnsi="Times New Roman" w:cs="Times New Roman"/>
          <w:spacing w:val="20"/>
          <w:sz w:val="28"/>
          <w:szCs w:val="28"/>
        </w:rPr>
        <w:t xml:space="preserve">cioè la democrazia mediata degli Stati, diventa così l’irrinunciabile complemento della </w:t>
      </w:r>
      <w:r w:rsidR="009D52AE">
        <w:rPr>
          <w:rFonts w:ascii="Times New Roman" w:hAnsi="Times New Roman" w:cs="Times New Roman"/>
          <w:spacing w:val="20"/>
          <w:sz w:val="28"/>
          <w:szCs w:val="28"/>
        </w:rPr>
        <w:t>le</w:t>
      </w:r>
      <w:r w:rsidR="004E55F5" w:rsidRPr="00311606">
        <w:rPr>
          <w:rFonts w:ascii="Times New Roman" w:hAnsi="Times New Roman" w:cs="Times New Roman"/>
          <w:spacing w:val="20"/>
          <w:sz w:val="28"/>
          <w:szCs w:val="28"/>
        </w:rPr>
        <w:t>gittimazione diretta del Parlamento europeo e, più in generale, anche della carente legit</w:t>
      </w:r>
      <w:r w:rsidR="009D52AE">
        <w:rPr>
          <w:rFonts w:ascii="Times New Roman" w:hAnsi="Times New Roman" w:cs="Times New Roman"/>
          <w:spacing w:val="20"/>
          <w:sz w:val="28"/>
          <w:szCs w:val="28"/>
        </w:rPr>
        <w:t>tim</w:t>
      </w:r>
      <w:r w:rsidR="004E55F5" w:rsidRPr="00311606">
        <w:rPr>
          <w:rFonts w:ascii="Times New Roman" w:hAnsi="Times New Roman" w:cs="Times New Roman"/>
          <w:spacing w:val="20"/>
          <w:sz w:val="28"/>
          <w:szCs w:val="28"/>
        </w:rPr>
        <w:t xml:space="preserve">azione delle altre istanze unionistiche. Il tutto finalizzato a delineare la fisionomia di </w:t>
      </w:r>
      <w:r w:rsidR="0006288B">
        <w:rPr>
          <w:rFonts w:ascii="Times New Roman" w:hAnsi="Times New Roman" w:cs="Times New Roman"/>
          <w:spacing w:val="20"/>
          <w:sz w:val="28"/>
          <w:szCs w:val="28"/>
        </w:rPr>
        <w:t>u</w:t>
      </w:r>
      <w:r w:rsidR="004E55F5" w:rsidRPr="00311606">
        <w:rPr>
          <w:rFonts w:ascii="Times New Roman" w:hAnsi="Times New Roman" w:cs="Times New Roman"/>
          <w:spacing w:val="20"/>
          <w:sz w:val="28"/>
          <w:szCs w:val="28"/>
        </w:rPr>
        <w:t>n sistema parlamentare nazional-comunitario</w:t>
      </w:r>
      <w:r w:rsidR="0006288B">
        <w:rPr>
          <w:rFonts w:ascii="Times New Roman" w:hAnsi="Times New Roman" w:cs="Times New Roman"/>
          <w:spacing w:val="20"/>
          <w:sz w:val="28"/>
          <w:szCs w:val="28"/>
          <w:vertAlign w:val="superscript"/>
        </w:rPr>
        <w:t>96</w:t>
      </w:r>
      <w:r w:rsidR="004E55F5" w:rsidRPr="00311606">
        <w:rPr>
          <w:rFonts w:ascii="Times New Roman" w:hAnsi="Times New Roman" w:cs="Times New Roman"/>
          <w:spacing w:val="20"/>
          <w:sz w:val="28"/>
          <w:szCs w:val="28"/>
        </w:rPr>
        <w:t xml:space="preserve"> come fulcro e come metodo di decisione di lavoro della democrazia parlamentare in Europa e come immagine speculare degli </w:t>
      </w:r>
      <w:r w:rsidR="00AE32BA">
        <w:rPr>
          <w:rFonts w:ascii="Times New Roman" w:hAnsi="Times New Roman" w:cs="Times New Roman"/>
          <w:spacing w:val="20"/>
          <w:sz w:val="28"/>
          <w:szCs w:val="28"/>
        </w:rPr>
        <w:t>a</w:t>
      </w:r>
      <w:r w:rsidR="004E55F5" w:rsidRPr="00311606">
        <w:rPr>
          <w:rFonts w:ascii="Times New Roman" w:hAnsi="Times New Roman" w:cs="Times New Roman"/>
          <w:spacing w:val="20"/>
          <w:sz w:val="28"/>
          <w:szCs w:val="28"/>
        </w:rPr>
        <w:t xml:space="preserve">ssetti istituzionali nazionali (cd. </w:t>
      </w:r>
      <w:r w:rsidR="00AE32BA" w:rsidRPr="00AE32BA">
        <w:rPr>
          <w:rFonts w:ascii="Times New Roman" w:hAnsi="Times New Roman" w:cs="Times New Roman"/>
          <w:i/>
          <w:spacing w:val="20"/>
          <w:sz w:val="28"/>
          <w:szCs w:val="28"/>
        </w:rPr>
        <w:t>I</w:t>
      </w:r>
      <w:r w:rsidR="004E55F5" w:rsidRPr="00311606">
        <w:rPr>
          <w:rFonts w:ascii="Times New Roman" w:hAnsi="Times New Roman" w:cs="Times New Roman"/>
          <w:i/>
          <w:iCs/>
          <w:spacing w:val="20"/>
          <w:sz w:val="28"/>
          <w:szCs w:val="28"/>
        </w:rPr>
        <w:t xml:space="preserve">ntegrations Spiegel </w:t>
      </w:r>
      <w:r w:rsidR="00AE32BA">
        <w:rPr>
          <w:rFonts w:ascii="Times New Roman" w:hAnsi="Times New Roman" w:cs="Times New Roman"/>
          <w:i/>
          <w:iCs/>
          <w:spacing w:val="20"/>
          <w:sz w:val="28"/>
          <w:szCs w:val="28"/>
        </w:rPr>
        <w:t>-</w:t>
      </w:r>
      <w:r w:rsidR="004E55F5" w:rsidRPr="00311606">
        <w:rPr>
          <w:rFonts w:ascii="Times New Roman" w:hAnsi="Times New Roman" w:cs="Times New Roman"/>
          <w:i/>
          <w:iCs/>
          <w:spacing w:val="20"/>
          <w:sz w:val="28"/>
          <w:szCs w:val="28"/>
        </w:rPr>
        <w:lastRenderedPageBreak/>
        <w:t xml:space="preserve">theorie). </w:t>
      </w:r>
      <w:r w:rsidR="004E55F5" w:rsidRPr="00311606">
        <w:rPr>
          <w:rFonts w:ascii="Times New Roman" w:hAnsi="Times New Roman" w:cs="Times New Roman"/>
          <w:i/>
          <w:iCs/>
          <w:spacing w:val="20"/>
          <w:sz w:val="28"/>
          <w:szCs w:val="28"/>
        </w:rPr>
        <w:br/>
      </w:r>
      <w:r w:rsidR="00582934">
        <w:rPr>
          <w:rFonts w:ascii="Times New Roman" w:hAnsi="Times New Roman" w:cs="Times New Roman"/>
          <w:spacing w:val="20"/>
          <w:sz w:val="28"/>
          <w:szCs w:val="28"/>
        </w:rPr>
        <w:t xml:space="preserve">     </w:t>
      </w:r>
      <w:r w:rsidR="004E55F5" w:rsidRPr="00311606">
        <w:rPr>
          <w:rFonts w:ascii="Times New Roman" w:hAnsi="Times New Roman" w:cs="Times New Roman"/>
          <w:spacing w:val="20"/>
          <w:sz w:val="28"/>
          <w:szCs w:val="28"/>
        </w:rPr>
        <w:t>Ciò che si rende necessario è, dunque, una “ri-strutturazione”</w:t>
      </w:r>
      <w:r w:rsidR="0097130B">
        <w:rPr>
          <w:rFonts w:ascii="Times New Roman" w:hAnsi="Times New Roman" w:cs="Times New Roman"/>
          <w:spacing w:val="20"/>
          <w:sz w:val="28"/>
          <w:szCs w:val="28"/>
        </w:rPr>
        <w:t xml:space="preserve"> od un “ri-basamento”</w:t>
      </w:r>
      <w:r w:rsidR="004E55F5" w:rsidRPr="00311606">
        <w:rPr>
          <w:rFonts w:ascii="Times New Roman" w:hAnsi="Times New Roman" w:cs="Times New Roman"/>
          <w:spacing w:val="20"/>
          <w:sz w:val="28"/>
          <w:szCs w:val="28"/>
        </w:rPr>
        <w:t xml:space="preserve"> dei poteri, che sia in grado di conferire coerenza strutturale all’intero sistema europeo, </w:t>
      </w:r>
      <w:r w:rsidR="0097130B">
        <w:rPr>
          <w:rFonts w:ascii="Times New Roman" w:hAnsi="Times New Roman" w:cs="Times New Roman"/>
          <w:spacing w:val="20"/>
          <w:sz w:val="28"/>
          <w:szCs w:val="28"/>
        </w:rPr>
        <w:t>c</w:t>
      </w:r>
      <w:r w:rsidR="004E55F5" w:rsidRPr="00311606">
        <w:rPr>
          <w:rFonts w:ascii="Times New Roman" w:hAnsi="Times New Roman" w:cs="Times New Roman"/>
          <w:spacing w:val="20"/>
          <w:sz w:val="28"/>
          <w:szCs w:val="28"/>
        </w:rPr>
        <w:t>hiamato ad “interfacciarsi” con i singoli ordinamenti statali. U</w:t>
      </w:r>
      <w:r w:rsidR="0097130B">
        <w:rPr>
          <w:rFonts w:ascii="Times New Roman" w:hAnsi="Times New Roman" w:cs="Times New Roman"/>
          <w:spacing w:val="20"/>
          <w:sz w:val="28"/>
          <w:szCs w:val="28"/>
        </w:rPr>
        <w:t>na necessità, questa, che è un pò</w:t>
      </w:r>
      <w:r w:rsidR="004E55F5" w:rsidRPr="00311606">
        <w:rPr>
          <w:rFonts w:ascii="Times New Roman" w:hAnsi="Times New Roman" w:cs="Times New Roman"/>
          <w:spacing w:val="20"/>
          <w:sz w:val="28"/>
          <w:szCs w:val="28"/>
        </w:rPr>
        <w:t xml:space="preserve"> l’eredità del </w:t>
      </w:r>
      <w:r w:rsidRPr="00311606">
        <w:rPr>
          <w:rFonts w:ascii="Times New Roman" w:hAnsi="Times New Roman" w:cs="Times New Roman"/>
          <w:i/>
          <w:iCs/>
          <w:spacing w:val="20"/>
          <w:sz w:val="28"/>
          <w:szCs w:val="28"/>
        </w:rPr>
        <w:t>Maastricht Urteil</w:t>
      </w:r>
      <w:r w:rsidR="0097130B">
        <w:rPr>
          <w:rFonts w:ascii="Times New Roman" w:hAnsi="Times New Roman" w:cs="Times New Roman"/>
          <w:iCs/>
          <w:spacing w:val="20"/>
          <w:sz w:val="28"/>
          <w:szCs w:val="28"/>
          <w:vertAlign w:val="superscript"/>
        </w:rPr>
        <w:t>97</w:t>
      </w:r>
      <w:r w:rsidR="004E55F5" w:rsidRPr="00311606">
        <w:rPr>
          <w:rFonts w:ascii="Times New Roman" w:hAnsi="Times New Roman" w:cs="Times New Roman"/>
          <w:i/>
          <w:iCs/>
          <w:spacing w:val="20"/>
          <w:sz w:val="28"/>
          <w:szCs w:val="28"/>
        </w:rPr>
        <w:t xml:space="preserve">, </w:t>
      </w:r>
      <w:r w:rsidR="004E55F5" w:rsidRPr="00311606">
        <w:rPr>
          <w:rFonts w:ascii="Times New Roman" w:hAnsi="Times New Roman" w:cs="Times New Roman"/>
          <w:spacing w:val="20"/>
          <w:sz w:val="28"/>
          <w:szCs w:val="28"/>
        </w:rPr>
        <w:t xml:space="preserve">con cui la Corte di </w:t>
      </w:r>
      <w:r w:rsidR="004E55F5" w:rsidRPr="001527EF">
        <w:rPr>
          <w:rFonts w:ascii="Times New Roman" w:hAnsi="Times New Roman" w:cs="Times New Roman"/>
          <w:i/>
          <w:spacing w:val="20"/>
          <w:sz w:val="28"/>
          <w:szCs w:val="28"/>
        </w:rPr>
        <w:t>Karlsruhe</w:t>
      </w:r>
      <w:r w:rsidR="004E55F5" w:rsidRPr="00311606">
        <w:rPr>
          <w:rFonts w:ascii="Times New Roman" w:hAnsi="Times New Roman" w:cs="Times New Roman"/>
          <w:spacing w:val="20"/>
          <w:sz w:val="28"/>
          <w:szCs w:val="28"/>
        </w:rPr>
        <w:t xml:space="preserve"> aveva espresso </w:t>
      </w:r>
      <w:r w:rsidR="001527EF">
        <w:rPr>
          <w:rFonts w:ascii="Times New Roman" w:hAnsi="Times New Roman" w:cs="Times New Roman"/>
          <w:spacing w:val="20"/>
          <w:sz w:val="28"/>
          <w:szCs w:val="28"/>
        </w:rPr>
        <w:t>p</w:t>
      </w:r>
      <w:r w:rsidR="004E55F5" w:rsidRPr="00311606">
        <w:rPr>
          <w:rFonts w:ascii="Times New Roman" w:hAnsi="Times New Roman" w:cs="Times New Roman"/>
          <w:spacing w:val="20"/>
          <w:sz w:val="28"/>
          <w:szCs w:val="28"/>
        </w:rPr>
        <w:t xml:space="preserve">iù sommari dubbi sul rispetto del principio democratico da parte del Trattato istitutivo </w:t>
      </w:r>
      <w:r w:rsidR="001527EF">
        <w:rPr>
          <w:rFonts w:ascii="Times New Roman" w:hAnsi="Times New Roman" w:cs="Times New Roman"/>
          <w:spacing w:val="20"/>
          <w:sz w:val="28"/>
          <w:szCs w:val="28"/>
        </w:rPr>
        <w:t>d</w:t>
      </w:r>
      <w:r w:rsidR="004E55F5" w:rsidRPr="00311606">
        <w:rPr>
          <w:rFonts w:ascii="Times New Roman" w:hAnsi="Times New Roman" w:cs="Times New Roman"/>
          <w:spacing w:val="20"/>
          <w:sz w:val="28"/>
          <w:szCs w:val="28"/>
        </w:rPr>
        <w:t xml:space="preserve">ell’Unione e sulla stessa rappresentatività del Parlamento europeo. Già la menzionata </w:t>
      </w:r>
      <w:r w:rsidR="001527EF">
        <w:rPr>
          <w:rFonts w:ascii="Times New Roman" w:hAnsi="Times New Roman" w:cs="Times New Roman"/>
          <w:spacing w:val="20"/>
          <w:sz w:val="28"/>
          <w:szCs w:val="28"/>
        </w:rPr>
        <w:t>s</w:t>
      </w:r>
      <w:r w:rsidR="004E55F5" w:rsidRPr="00311606">
        <w:rPr>
          <w:rFonts w:ascii="Times New Roman" w:hAnsi="Times New Roman" w:cs="Times New Roman"/>
          <w:spacing w:val="20"/>
          <w:sz w:val="28"/>
          <w:szCs w:val="28"/>
        </w:rPr>
        <w:t xml:space="preserve">entenza palesava, infatti, tutte le preoccupazioni esistenti circa un </w:t>
      </w:r>
      <w:r w:rsidR="004E55F5" w:rsidRPr="00311606">
        <w:rPr>
          <w:rFonts w:ascii="Times New Roman" w:hAnsi="Times New Roman" w:cs="Times New Roman"/>
          <w:i/>
          <w:iCs/>
          <w:spacing w:val="20"/>
          <w:sz w:val="28"/>
          <w:szCs w:val="28"/>
        </w:rPr>
        <w:t xml:space="preserve">deficit </w:t>
      </w:r>
      <w:r w:rsidRPr="00311606">
        <w:rPr>
          <w:rFonts w:ascii="Times New Roman" w:hAnsi="Times New Roman" w:cs="Times New Roman"/>
          <w:spacing w:val="20"/>
          <w:sz w:val="28"/>
          <w:szCs w:val="28"/>
        </w:rPr>
        <w:t>democratico s</w:t>
      </w:r>
      <w:r w:rsidR="001527EF">
        <w:rPr>
          <w:rFonts w:ascii="Times New Roman" w:hAnsi="Times New Roman" w:cs="Times New Roman"/>
          <w:spacing w:val="20"/>
          <w:sz w:val="28"/>
          <w:szCs w:val="28"/>
        </w:rPr>
        <w:t>t</w:t>
      </w:r>
      <w:r w:rsidR="004E55F5" w:rsidRPr="00311606">
        <w:rPr>
          <w:rFonts w:ascii="Times New Roman" w:hAnsi="Times New Roman" w:cs="Times New Roman"/>
          <w:spacing w:val="20"/>
          <w:sz w:val="28"/>
          <w:szCs w:val="28"/>
        </w:rPr>
        <w:t xml:space="preserve">rutturale presente nella appena istituita Unione, il quale richiedeva necessariamente di </w:t>
      </w:r>
      <w:r w:rsidR="001527EF">
        <w:rPr>
          <w:rFonts w:ascii="Times New Roman" w:hAnsi="Times New Roman" w:cs="Times New Roman"/>
          <w:spacing w:val="20"/>
          <w:sz w:val="28"/>
          <w:szCs w:val="28"/>
        </w:rPr>
        <w:t>e</w:t>
      </w:r>
      <w:r w:rsidR="004E55F5" w:rsidRPr="00311606">
        <w:rPr>
          <w:rFonts w:ascii="Times New Roman" w:hAnsi="Times New Roman" w:cs="Times New Roman"/>
          <w:spacing w:val="20"/>
          <w:sz w:val="28"/>
          <w:szCs w:val="28"/>
        </w:rPr>
        <w:t xml:space="preserve">ssere riequilibrato attraverso il parallelo rafforzamento della responsabilità parlamentare </w:t>
      </w:r>
      <w:r w:rsidR="001527EF">
        <w:rPr>
          <w:rFonts w:ascii="Times New Roman" w:hAnsi="Times New Roman" w:cs="Times New Roman"/>
          <w:spacing w:val="20"/>
          <w:sz w:val="28"/>
          <w:szCs w:val="28"/>
        </w:rPr>
        <w:t>n</w:t>
      </w:r>
      <w:r w:rsidR="004E55F5" w:rsidRPr="00311606">
        <w:rPr>
          <w:rFonts w:ascii="Times New Roman" w:hAnsi="Times New Roman" w:cs="Times New Roman"/>
          <w:spacing w:val="20"/>
          <w:sz w:val="28"/>
          <w:szCs w:val="28"/>
        </w:rPr>
        <w:t xml:space="preserve">azionale. Un </w:t>
      </w:r>
      <w:r w:rsidR="004E55F5" w:rsidRPr="00311606">
        <w:rPr>
          <w:rFonts w:ascii="Times New Roman" w:hAnsi="Times New Roman" w:cs="Times New Roman"/>
          <w:i/>
          <w:iCs/>
          <w:spacing w:val="20"/>
          <w:sz w:val="28"/>
          <w:szCs w:val="28"/>
        </w:rPr>
        <w:t xml:space="preserve">deficit </w:t>
      </w:r>
      <w:r w:rsidR="004E55F5" w:rsidRPr="00311606">
        <w:rPr>
          <w:rFonts w:ascii="Times New Roman" w:hAnsi="Times New Roman" w:cs="Times New Roman"/>
          <w:spacing w:val="20"/>
          <w:sz w:val="28"/>
          <w:szCs w:val="28"/>
        </w:rPr>
        <w:t xml:space="preserve">di democrazia, questo, non risolto neppure con i Trattati successivi </w:t>
      </w:r>
      <w:r w:rsidR="006D4D99">
        <w:rPr>
          <w:rFonts w:ascii="Times New Roman" w:hAnsi="Times New Roman" w:cs="Times New Roman"/>
          <w:spacing w:val="20"/>
          <w:sz w:val="28"/>
          <w:szCs w:val="28"/>
        </w:rPr>
        <w:t>d</w:t>
      </w:r>
      <w:r w:rsidR="004E55F5" w:rsidRPr="00311606">
        <w:rPr>
          <w:rFonts w:ascii="Times New Roman" w:hAnsi="Times New Roman" w:cs="Times New Roman"/>
          <w:spacing w:val="20"/>
          <w:sz w:val="28"/>
          <w:szCs w:val="28"/>
        </w:rPr>
        <w:t>i Amsterdam e di Nizza (parr. 10 e 11) emendativi del Trattato di Maastricht (par. 9) e</w:t>
      </w:r>
      <w:r w:rsidR="006D4D99">
        <w:rPr>
          <w:rFonts w:ascii="Times New Roman" w:hAnsi="Times New Roman" w:cs="Times New Roman"/>
          <w:spacing w:val="20"/>
          <w:sz w:val="28"/>
          <w:szCs w:val="28"/>
        </w:rPr>
        <w:t xml:space="preserve"> </w:t>
      </w:r>
      <w:r w:rsidR="004E55F5" w:rsidRPr="00311606">
        <w:rPr>
          <w:rFonts w:ascii="Times New Roman" w:hAnsi="Times New Roman" w:cs="Times New Roman"/>
          <w:spacing w:val="20"/>
          <w:sz w:val="28"/>
          <w:szCs w:val="28"/>
        </w:rPr>
        <w:t>ri</w:t>
      </w:r>
      <w:r w:rsidR="00F50ECB">
        <w:rPr>
          <w:rFonts w:ascii="Times New Roman" w:hAnsi="Times New Roman" w:cs="Times New Roman"/>
          <w:spacing w:val="20"/>
          <w:sz w:val="28"/>
          <w:szCs w:val="28"/>
        </w:rPr>
        <w:t>pr</w:t>
      </w:r>
      <w:r w:rsidR="004E55F5" w:rsidRPr="00311606">
        <w:rPr>
          <w:rFonts w:ascii="Times New Roman" w:hAnsi="Times New Roman" w:cs="Times New Roman"/>
          <w:spacing w:val="20"/>
          <w:sz w:val="28"/>
          <w:szCs w:val="28"/>
        </w:rPr>
        <w:t>oposto, in forma problematica, pure nella Dichiarazione di Laeken sul futuro dell’Unio</w:t>
      </w:r>
      <w:r w:rsidR="006D4D99">
        <w:rPr>
          <w:rFonts w:ascii="Times New Roman" w:hAnsi="Times New Roman" w:cs="Times New Roman"/>
          <w:spacing w:val="20"/>
          <w:sz w:val="28"/>
          <w:szCs w:val="28"/>
        </w:rPr>
        <w:t>n</w:t>
      </w:r>
      <w:r w:rsidR="004E55F5" w:rsidRPr="00311606">
        <w:rPr>
          <w:rFonts w:ascii="Times New Roman" w:hAnsi="Times New Roman" w:cs="Times New Roman"/>
          <w:spacing w:val="20"/>
          <w:sz w:val="28"/>
          <w:szCs w:val="28"/>
        </w:rPr>
        <w:t xml:space="preserve">e (par. 12) e nel testo della mai ratificata “Costituzione europea” (par. 29), a seguito della </w:t>
      </w:r>
      <w:r w:rsidR="006D4D99">
        <w:rPr>
          <w:rFonts w:ascii="Times New Roman" w:hAnsi="Times New Roman" w:cs="Times New Roman"/>
          <w:spacing w:val="20"/>
          <w:sz w:val="28"/>
          <w:szCs w:val="28"/>
        </w:rPr>
        <w:t>q</w:t>
      </w:r>
      <w:r w:rsidR="004E55F5" w:rsidRPr="00311606">
        <w:rPr>
          <w:rFonts w:ascii="Times New Roman" w:hAnsi="Times New Roman" w:cs="Times New Roman"/>
          <w:spacing w:val="20"/>
          <w:sz w:val="28"/>
          <w:szCs w:val="28"/>
        </w:rPr>
        <w:t xml:space="preserve">uale si è infatti aperta </w:t>
      </w:r>
      <w:r w:rsidR="004E55F5" w:rsidRPr="00311606">
        <w:rPr>
          <w:rFonts w:ascii="Times New Roman" w:hAnsi="Times New Roman" w:cs="Times New Roman"/>
          <w:spacing w:val="20"/>
          <w:sz w:val="28"/>
          <w:szCs w:val="28"/>
        </w:rPr>
        <w:lastRenderedPageBreak/>
        <w:t xml:space="preserve">una vera e propria pausa di riflessione (nella traduzione ufficiale </w:t>
      </w:r>
      <w:r w:rsidR="006D4D99">
        <w:rPr>
          <w:rFonts w:ascii="Times New Roman" w:hAnsi="Times New Roman" w:cs="Times New Roman"/>
          <w:spacing w:val="20"/>
          <w:sz w:val="28"/>
          <w:szCs w:val="28"/>
        </w:rPr>
        <w:t>d</w:t>
      </w:r>
      <w:r w:rsidR="004E55F5" w:rsidRPr="00311606">
        <w:rPr>
          <w:rFonts w:ascii="Times New Roman" w:hAnsi="Times New Roman" w:cs="Times New Roman"/>
          <w:spacing w:val="20"/>
          <w:sz w:val="28"/>
          <w:szCs w:val="28"/>
        </w:rPr>
        <w:t xml:space="preserve">ella sentenza della Corte, al par n. 29, si parla testualmente di </w:t>
      </w:r>
      <w:r w:rsidR="004E55F5" w:rsidRPr="00311606">
        <w:rPr>
          <w:rFonts w:ascii="Times New Roman" w:hAnsi="Times New Roman" w:cs="Times New Roman"/>
          <w:i/>
          <w:iCs/>
          <w:spacing w:val="20"/>
          <w:sz w:val="28"/>
          <w:szCs w:val="28"/>
        </w:rPr>
        <w:t>phase of</w:t>
      </w:r>
      <w:r w:rsidR="006D4D99">
        <w:rPr>
          <w:rFonts w:ascii="Times New Roman" w:hAnsi="Times New Roman" w:cs="Times New Roman"/>
          <w:i/>
          <w:iCs/>
          <w:spacing w:val="20"/>
          <w:sz w:val="28"/>
          <w:szCs w:val="28"/>
        </w:rPr>
        <w:t xml:space="preserve"> refl</w:t>
      </w:r>
      <w:r w:rsidR="004E55F5" w:rsidRPr="00311606">
        <w:rPr>
          <w:rFonts w:ascii="Times New Roman" w:hAnsi="Times New Roman" w:cs="Times New Roman"/>
          <w:i/>
          <w:iCs/>
          <w:spacing w:val="20"/>
          <w:sz w:val="28"/>
          <w:szCs w:val="28"/>
        </w:rPr>
        <w:t xml:space="preserve">ection) </w:t>
      </w:r>
      <w:r w:rsidR="004E55F5" w:rsidRPr="00311606">
        <w:rPr>
          <w:rFonts w:ascii="Times New Roman" w:hAnsi="Times New Roman" w:cs="Times New Roman"/>
          <w:spacing w:val="20"/>
          <w:sz w:val="28"/>
          <w:szCs w:val="28"/>
        </w:rPr>
        <w:t xml:space="preserve">che </w:t>
      </w:r>
      <w:r w:rsidR="006D4D99">
        <w:rPr>
          <w:rFonts w:ascii="Times New Roman" w:hAnsi="Times New Roman" w:cs="Times New Roman"/>
          <w:spacing w:val="20"/>
          <w:sz w:val="28"/>
          <w:szCs w:val="28"/>
        </w:rPr>
        <w:t>h</w:t>
      </w:r>
      <w:r w:rsidR="004E55F5" w:rsidRPr="00311606">
        <w:rPr>
          <w:rFonts w:ascii="Times New Roman" w:hAnsi="Times New Roman" w:cs="Times New Roman"/>
          <w:spacing w:val="20"/>
          <w:sz w:val="28"/>
          <w:szCs w:val="28"/>
        </w:rPr>
        <w:t xml:space="preserve">a imposto di interrogarsi a fondo sulle basi di legittimità dell’Unione europea, intese </w:t>
      </w:r>
      <w:r w:rsidR="006D4D99">
        <w:rPr>
          <w:rFonts w:ascii="Times New Roman" w:hAnsi="Times New Roman" w:cs="Times New Roman"/>
          <w:spacing w:val="20"/>
          <w:sz w:val="28"/>
          <w:szCs w:val="28"/>
        </w:rPr>
        <w:t>q</w:t>
      </w:r>
      <w:r w:rsidR="004E55F5" w:rsidRPr="00311606">
        <w:rPr>
          <w:rFonts w:ascii="Times New Roman" w:hAnsi="Times New Roman" w:cs="Times New Roman"/>
          <w:spacing w:val="20"/>
          <w:sz w:val="28"/>
          <w:szCs w:val="28"/>
        </w:rPr>
        <w:t xml:space="preserve">uali “titoli di giustificazione” dell’azione comunitaria, nonché sulle finalità politiche del </w:t>
      </w:r>
      <w:r w:rsidRPr="00311606">
        <w:rPr>
          <w:rFonts w:ascii="Times New Roman" w:hAnsi="Times New Roman" w:cs="Times New Roman"/>
          <w:spacing w:val="20"/>
          <w:sz w:val="28"/>
          <w:szCs w:val="28"/>
        </w:rPr>
        <w:t>processo di integrazione</w:t>
      </w:r>
      <w:r w:rsidR="002E0BA5">
        <w:rPr>
          <w:rFonts w:ascii="Times New Roman" w:hAnsi="Times New Roman" w:cs="Times New Roman"/>
          <w:spacing w:val="20"/>
          <w:sz w:val="28"/>
          <w:szCs w:val="28"/>
          <w:vertAlign w:val="superscript"/>
        </w:rPr>
        <w:t>98</w:t>
      </w:r>
      <w:r w:rsidR="004E55F5" w:rsidRPr="00311606">
        <w:rPr>
          <w:rFonts w:ascii="Times New Roman" w:hAnsi="Times New Roman" w:cs="Times New Roman"/>
          <w:spacing w:val="20"/>
          <w:sz w:val="28"/>
          <w:szCs w:val="28"/>
        </w:rPr>
        <w:t xml:space="preserve">. </w:t>
      </w:r>
      <w:r w:rsidR="004E55F5"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4E55F5" w:rsidRPr="00311606">
        <w:rPr>
          <w:rFonts w:ascii="Times New Roman" w:hAnsi="Times New Roman" w:cs="Times New Roman"/>
          <w:spacing w:val="20"/>
          <w:sz w:val="28"/>
          <w:szCs w:val="28"/>
        </w:rPr>
        <w:t>La verifica dell’insieme delle ragioni che, nel processo ultradecennale di integra</w:t>
      </w:r>
      <w:r w:rsidR="002E0BA5">
        <w:rPr>
          <w:rFonts w:ascii="Times New Roman" w:hAnsi="Times New Roman" w:cs="Times New Roman"/>
          <w:spacing w:val="20"/>
          <w:sz w:val="28"/>
          <w:szCs w:val="28"/>
        </w:rPr>
        <w:t>z</w:t>
      </w:r>
      <w:r w:rsidR="004E55F5" w:rsidRPr="00311606">
        <w:rPr>
          <w:rFonts w:ascii="Times New Roman" w:hAnsi="Times New Roman" w:cs="Times New Roman"/>
          <w:spacing w:val="20"/>
          <w:sz w:val="28"/>
          <w:szCs w:val="28"/>
        </w:rPr>
        <w:t>ione, hanno legittimato l’esercizio dei poteri della Comunità da parte di coloro su cui</w:t>
      </w:r>
      <w:r w:rsidR="002E0BA5">
        <w:rPr>
          <w:rFonts w:ascii="Times New Roman" w:hAnsi="Times New Roman" w:cs="Times New Roman"/>
          <w:spacing w:val="20"/>
          <w:sz w:val="28"/>
          <w:szCs w:val="28"/>
        </w:rPr>
        <w:t xml:space="preserve"> i</w:t>
      </w:r>
      <w:r w:rsidR="004E55F5" w:rsidRPr="00311606">
        <w:rPr>
          <w:rFonts w:ascii="Times New Roman" w:hAnsi="Times New Roman" w:cs="Times New Roman"/>
          <w:spacing w:val="20"/>
          <w:sz w:val="28"/>
          <w:szCs w:val="28"/>
        </w:rPr>
        <w:t xml:space="preserve"> medesimi poteri sono stati esercitati, ha condotto così all’individuazione di tre titoli </w:t>
      </w:r>
      <w:r w:rsidR="002E0BA5">
        <w:rPr>
          <w:rFonts w:ascii="Times New Roman" w:hAnsi="Times New Roman" w:cs="Times New Roman"/>
          <w:spacing w:val="20"/>
          <w:sz w:val="28"/>
          <w:szCs w:val="28"/>
        </w:rPr>
        <w:t>d</w:t>
      </w:r>
      <w:r w:rsidR="004E55F5" w:rsidRPr="00311606">
        <w:rPr>
          <w:rFonts w:ascii="Times New Roman" w:hAnsi="Times New Roman" w:cs="Times New Roman"/>
          <w:spacing w:val="20"/>
          <w:sz w:val="28"/>
          <w:szCs w:val="28"/>
        </w:rPr>
        <w:t>i giustificazione dell’azione comunitaria, consistenti in una precisa tipologia articolata come di seguito. Innanzitutto, viene in rilievo la cd. legittimità processuale o negoziale, che si configura come la più naturale ed o</w:t>
      </w:r>
      <w:r w:rsidR="0057186C">
        <w:rPr>
          <w:rFonts w:ascii="Times New Roman" w:hAnsi="Times New Roman" w:cs="Times New Roman"/>
          <w:spacing w:val="20"/>
          <w:sz w:val="28"/>
          <w:szCs w:val="28"/>
        </w:rPr>
        <w:t>vvia per un’organizzazione postn</w:t>
      </w:r>
      <w:r w:rsidR="004E55F5" w:rsidRPr="00311606">
        <w:rPr>
          <w:rFonts w:ascii="Times New Roman" w:hAnsi="Times New Roman" w:cs="Times New Roman"/>
          <w:spacing w:val="20"/>
          <w:sz w:val="28"/>
          <w:szCs w:val="28"/>
        </w:rPr>
        <w:t>azionale nata da un accordo tra Stati aderenti, i quali avrebbero (almeno nei primi anni del processo integrazionista) verosimilmente avuto potere decisionale attraverso il Consiglio dei ministri, ed alla quale si è sempre affiancata</w:t>
      </w:r>
      <w:r w:rsidRPr="00311606">
        <w:rPr>
          <w:rFonts w:ascii="Times New Roman" w:hAnsi="Times New Roman" w:cs="Times New Roman"/>
          <w:spacing w:val="20"/>
          <w:sz w:val="28"/>
          <w:szCs w:val="28"/>
        </w:rPr>
        <w:t xml:space="preserve"> la legittimità cd. funzionale</w:t>
      </w:r>
      <w:r w:rsidR="0057186C">
        <w:rPr>
          <w:rFonts w:ascii="Times New Roman" w:hAnsi="Times New Roman" w:cs="Times New Roman"/>
          <w:spacing w:val="20"/>
          <w:sz w:val="28"/>
          <w:szCs w:val="28"/>
          <w:vertAlign w:val="superscript"/>
        </w:rPr>
        <w:t>99</w:t>
      </w:r>
      <w:r w:rsidR="004E55F5" w:rsidRPr="00311606">
        <w:rPr>
          <w:rFonts w:ascii="Times New Roman" w:hAnsi="Times New Roman" w:cs="Times New Roman"/>
          <w:spacing w:val="20"/>
          <w:sz w:val="28"/>
          <w:szCs w:val="28"/>
        </w:rPr>
        <w:t xml:space="preserve">, attraverso cui si sono assicurati vantaggi collettivi all’intera </w:t>
      </w:r>
      <w:r w:rsidR="004E55F5" w:rsidRPr="00311606">
        <w:rPr>
          <w:rFonts w:ascii="Times New Roman" w:hAnsi="Times New Roman" w:cs="Times New Roman"/>
          <w:spacing w:val="20"/>
          <w:sz w:val="28"/>
          <w:szCs w:val="28"/>
        </w:rPr>
        <w:lastRenderedPageBreak/>
        <w:t xml:space="preserve">Comunità, mediante l’ottenimento di risultati ritenuti desiderabili a vario titolo, grazie all’opera di un’esperta burocrazia composta dai cd. tecnocrati. </w:t>
      </w:r>
      <w:r w:rsidR="004E55F5" w:rsidRPr="00311606">
        <w:rPr>
          <w:rFonts w:ascii="Times New Roman" w:hAnsi="Times New Roman" w:cs="Times New Roman"/>
          <w:spacing w:val="20"/>
          <w:sz w:val="28"/>
          <w:szCs w:val="28"/>
        </w:rPr>
        <w:br/>
        <w:t xml:space="preserve">“Grande assente” è rimasta, dunque, la più volte citata legittimazione democratica, da sempre deficitaria nello spazio sovrastatuale e tuttora tale nonostante l’ultimo Trattato approvato. Il binomio </w:t>
      </w:r>
      <w:r w:rsidR="004E55F5" w:rsidRPr="00311606">
        <w:rPr>
          <w:rFonts w:ascii="Times New Roman" w:hAnsi="Times New Roman" w:cs="Times New Roman"/>
          <w:i/>
          <w:iCs/>
          <w:spacing w:val="20"/>
          <w:sz w:val="28"/>
          <w:szCs w:val="28"/>
        </w:rPr>
        <w:t xml:space="preserve">deficit </w:t>
      </w:r>
      <w:r w:rsidR="004E55F5" w:rsidRPr="00311606">
        <w:rPr>
          <w:rFonts w:ascii="Times New Roman" w:hAnsi="Times New Roman" w:cs="Times New Roman"/>
          <w:spacing w:val="20"/>
          <w:sz w:val="28"/>
          <w:szCs w:val="28"/>
        </w:rPr>
        <w:t xml:space="preserve">— </w:t>
      </w:r>
      <w:r w:rsidR="004E55F5" w:rsidRPr="00311606">
        <w:rPr>
          <w:rFonts w:ascii="Times New Roman" w:hAnsi="Times New Roman" w:cs="Times New Roman"/>
          <w:i/>
          <w:iCs/>
          <w:spacing w:val="20"/>
          <w:sz w:val="28"/>
          <w:szCs w:val="28"/>
        </w:rPr>
        <w:t xml:space="preserve">anti-deficit </w:t>
      </w:r>
      <w:r w:rsidR="004E55F5" w:rsidRPr="00311606">
        <w:rPr>
          <w:rFonts w:ascii="Times New Roman" w:hAnsi="Times New Roman" w:cs="Times New Roman"/>
          <w:spacing w:val="20"/>
          <w:sz w:val="28"/>
          <w:szCs w:val="28"/>
        </w:rPr>
        <w:t xml:space="preserve">rischia, pertanto, se non opportunamente affrontato e “compensato” con adeguati strumenti di effettiva partecipazione statale in grado di “mediare” la democrazia e di immetterla nel processo politico europeo, di degenerare nel vertice triadico del </w:t>
      </w:r>
      <w:r w:rsidR="00E70C2C">
        <w:rPr>
          <w:rFonts w:ascii="Times New Roman" w:hAnsi="Times New Roman" w:cs="Times New Roman"/>
          <w:i/>
          <w:iCs/>
          <w:spacing w:val="20"/>
          <w:sz w:val="28"/>
          <w:szCs w:val="28"/>
        </w:rPr>
        <w:t>deficit, ant</w:t>
      </w:r>
      <w:r w:rsidR="004E55F5" w:rsidRPr="00311606">
        <w:rPr>
          <w:rFonts w:ascii="Times New Roman" w:hAnsi="Times New Roman" w:cs="Times New Roman"/>
          <w:i/>
          <w:iCs/>
          <w:spacing w:val="20"/>
          <w:sz w:val="28"/>
          <w:szCs w:val="28"/>
        </w:rPr>
        <w:t xml:space="preserve">i-deficit, super-deficit. </w:t>
      </w:r>
      <w:r w:rsidR="004E55F5" w:rsidRPr="00311606">
        <w:rPr>
          <w:rFonts w:ascii="Times New Roman" w:hAnsi="Times New Roman" w:cs="Times New Roman"/>
          <w:spacing w:val="20"/>
          <w:sz w:val="28"/>
          <w:szCs w:val="28"/>
        </w:rPr>
        <w:t xml:space="preserve">Neppure il </w:t>
      </w:r>
      <w:r w:rsidR="00E70C2C">
        <w:rPr>
          <w:rFonts w:ascii="Times New Roman" w:hAnsi="Times New Roman" w:cs="Times New Roman"/>
          <w:i/>
          <w:iCs/>
          <w:spacing w:val="20"/>
          <w:sz w:val="28"/>
          <w:szCs w:val="28"/>
        </w:rPr>
        <w:t>Subsidiaritatsprinzip</w:t>
      </w:r>
      <w:r w:rsidR="004E55F5" w:rsidRPr="00311606">
        <w:rPr>
          <w:rFonts w:ascii="Times New Roman" w:hAnsi="Times New Roman" w:cs="Times New Roman"/>
          <w:i/>
          <w:iCs/>
          <w:spacing w:val="20"/>
          <w:sz w:val="28"/>
          <w:szCs w:val="28"/>
        </w:rPr>
        <w:t xml:space="preserve"> </w:t>
      </w:r>
      <w:r w:rsidR="004E55F5" w:rsidRPr="00311606">
        <w:rPr>
          <w:rFonts w:ascii="Times New Roman" w:hAnsi="Times New Roman" w:cs="Times New Roman"/>
          <w:spacing w:val="20"/>
          <w:sz w:val="28"/>
          <w:szCs w:val="28"/>
        </w:rPr>
        <w:t xml:space="preserve">(o </w:t>
      </w:r>
      <w:r w:rsidR="004E55F5" w:rsidRPr="00311606">
        <w:rPr>
          <w:rFonts w:ascii="Times New Roman" w:hAnsi="Times New Roman" w:cs="Times New Roman"/>
          <w:i/>
          <w:iCs/>
          <w:spacing w:val="20"/>
          <w:sz w:val="28"/>
          <w:szCs w:val="28"/>
        </w:rPr>
        <w:t>principle of</w:t>
      </w:r>
      <w:r w:rsidR="00E70C2C">
        <w:rPr>
          <w:rFonts w:ascii="Times New Roman" w:hAnsi="Times New Roman" w:cs="Times New Roman"/>
          <w:i/>
          <w:iCs/>
          <w:spacing w:val="20"/>
          <w:sz w:val="28"/>
          <w:szCs w:val="28"/>
        </w:rPr>
        <w:t xml:space="preserve"> </w:t>
      </w:r>
      <w:r w:rsidR="004E55F5" w:rsidRPr="00311606">
        <w:rPr>
          <w:rFonts w:ascii="Times New Roman" w:hAnsi="Times New Roman" w:cs="Times New Roman"/>
          <w:i/>
          <w:iCs/>
          <w:spacing w:val="20"/>
          <w:sz w:val="28"/>
          <w:szCs w:val="28"/>
        </w:rPr>
        <w:t xml:space="preserve">subsidiariety, </w:t>
      </w:r>
      <w:r w:rsidR="004E55F5" w:rsidRPr="00311606">
        <w:rPr>
          <w:rFonts w:ascii="Times New Roman" w:hAnsi="Times New Roman" w:cs="Times New Roman"/>
          <w:spacing w:val="20"/>
          <w:sz w:val="28"/>
          <w:szCs w:val="28"/>
        </w:rPr>
        <w:t>secondo la s</w:t>
      </w:r>
      <w:r w:rsidR="00E70C2C">
        <w:rPr>
          <w:rFonts w:ascii="Times New Roman" w:hAnsi="Times New Roman" w:cs="Times New Roman"/>
          <w:spacing w:val="20"/>
          <w:sz w:val="28"/>
          <w:szCs w:val="28"/>
        </w:rPr>
        <w:t>tesura in lingua inglese del par.</w:t>
      </w:r>
      <w:r w:rsidR="004E55F5" w:rsidRPr="00311606">
        <w:rPr>
          <w:rFonts w:ascii="Times New Roman" w:hAnsi="Times New Roman" w:cs="Times New Roman"/>
          <w:spacing w:val="20"/>
          <w:sz w:val="28"/>
          <w:szCs w:val="28"/>
        </w:rPr>
        <w:t xml:space="preserve"> n. 9 della sentenza del </w:t>
      </w:r>
      <w:r w:rsidR="00E70C2C">
        <w:rPr>
          <w:rFonts w:ascii="Times New Roman" w:hAnsi="Times New Roman" w:cs="Times New Roman"/>
          <w:i/>
          <w:iCs/>
          <w:spacing w:val="20"/>
          <w:sz w:val="28"/>
          <w:szCs w:val="28"/>
        </w:rPr>
        <w:t>Bverfg</w:t>
      </w:r>
      <w:r w:rsidR="004E55F5" w:rsidRPr="00311606">
        <w:rPr>
          <w:rFonts w:ascii="Times New Roman" w:hAnsi="Times New Roman" w:cs="Times New Roman"/>
          <w:i/>
          <w:iCs/>
          <w:spacing w:val="20"/>
          <w:sz w:val="28"/>
          <w:szCs w:val="28"/>
        </w:rPr>
        <w:t xml:space="preserve">) </w:t>
      </w:r>
      <w:r w:rsidR="004E55F5" w:rsidRPr="00311606">
        <w:rPr>
          <w:rFonts w:ascii="Times New Roman" w:hAnsi="Times New Roman" w:cs="Times New Roman"/>
          <w:spacing w:val="20"/>
          <w:sz w:val="28"/>
          <w:szCs w:val="28"/>
        </w:rPr>
        <w:t xml:space="preserve">pare essere riuscito, finora, a rendere maggiormente saldo il legame tra parlamentarismo e democrazia. In tale ottica non pare pertanto riuscito a rafforzare il legame tra Parlamento europeo e Parlamenti nazionali. Legame, questo, che deve basarsi sulla consapevolezza che le risorse della democrazia nell’ambito dell’Unione europea risultano riposte in un assetto cd. </w:t>
      </w:r>
      <w:r w:rsidR="004E55F5" w:rsidRPr="00311606">
        <w:rPr>
          <w:rFonts w:ascii="Times New Roman" w:hAnsi="Times New Roman" w:cs="Times New Roman"/>
          <w:i/>
          <w:iCs/>
          <w:spacing w:val="20"/>
          <w:sz w:val="28"/>
          <w:szCs w:val="28"/>
        </w:rPr>
        <w:t xml:space="preserve">multilevel, </w:t>
      </w:r>
      <w:r w:rsidR="004E55F5" w:rsidRPr="00311606">
        <w:rPr>
          <w:rFonts w:ascii="Times New Roman" w:hAnsi="Times New Roman" w:cs="Times New Roman"/>
          <w:spacing w:val="20"/>
          <w:sz w:val="28"/>
          <w:szCs w:val="28"/>
        </w:rPr>
        <w:t xml:space="preserve">derivante dall’integrazione di livelli costituzionali differenti e nel </w:t>
      </w:r>
      <w:r w:rsidR="004E55F5" w:rsidRPr="00311606">
        <w:rPr>
          <w:rFonts w:ascii="Times New Roman" w:hAnsi="Times New Roman" w:cs="Times New Roman"/>
          <w:spacing w:val="20"/>
          <w:sz w:val="28"/>
          <w:szCs w:val="28"/>
        </w:rPr>
        <w:lastRenderedPageBreak/>
        <w:t xml:space="preserve">raccordo ottimale degli stessi. Un assetto, perciò, di tipo sussidiario, del quale vengono enfatizzate le potenzialità costitutive in ordine alla creazione di una democrazia destinata, come si vedrà più diffusamente nel prosieguo dell’indagine, a svilupparsi non soltanto sul terreno funzionale alla parlamentarizzazione </w:t>
      </w:r>
      <w:r w:rsidR="004E55F5" w:rsidRPr="00311606">
        <w:rPr>
          <w:rFonts w:ascii="Times New Roman" w:hAnsi="Times New Roman" w:cs="Times New Roman"/>
          <w:i/>
          <w:iCs/>
          <w:spacing w:val="20"/>
          <w:sz w:val="28"/>
          <w:szCs w:val="28"/>
        </w:rPr>
        <w:t xml:space="preserve">stricto sensu, </w:t>
      </w:r>
      <w:r w:rsidR="004E55F5" w:rsidRPr="00311606">
        <w:rPr>
          <w:rFonts w:ascii="Times New Roman" w:hAnsi="Times New Roman" w:cs="Times New Roman"/>
          <w:spacing w:val="20"/>
          <w:sz w:val="28"/>
          <w:szCs w:val="28"/>
        </w:rPr>
        <w:t xml:space="preserve">ma anche su quello dei rapporti tra Unione europea, Stati membri e livelli del decentramento territoriale dei </w:t>
      </w:r>
      <w:r w:rsidR="004E55F5" w:rsidRPr="00311606">
        <w:rPr>
          <w:rFonts w:ascii="Times New Roman" w:hAnsi="Times New Roman" w:cs="Times New Roman"/>
          <w:i/>
          <w:iCs/>
          <w:spacing w:val="20"/>
          <w:sz w:val="28"/>
          <w:szCs w:val="28"/>
        </w:rPr>
        <w:t xml:space="preserve">Lander </w:t>
      </w:r>
      <w:r w:rsidR="004E55F5" w:rsidRPr="00311606">
        <w:rPr>
          <w:rFonts w:ascii="Times New Roman" w:hAnsi="Times New Roman" w:cs="Times New Roman"/>
          <w:spacing w:val="20"/>
          <w:sz w:val="28"/>
          <w:szCs w:val="28"/>
        </w:rPr>
        <w:t xml:space="preserve">(cd. </w:t>
      </w:r>
      <w:r w:rsidR="0039163D">
        <w:rPr>
          <w:rFonts w:ascii="Times New Roman" w:hAnsi="Times New Roman" w:cs="Times New Roman"/>
          <w:i/>
          <w:iCs/>
          <w:spacing w:val="20"/>
          <w:sz w:val="28"/>
          <w:szCs w:val="28"/>
        </w:rPr>
        <w:t>imm</w:t>
      </w:r>
      <w:r w:rsidR="004E55F5" w:rsidRPr="00311606">
        <w:rPr>
          <w:rFonts w:ascii="Times New Roman" w:hAnsi="Times New Roman" w:cs="Times New Roman"/>
          <w:i/>
          <w:iCs/>
          <w:spacing w:val="20"/>
          <w:sz w:val="28"/>
          <w:szCs w:val="28"/>
        </w:rPr>
        <w:t>mediat</w:t>
      </w:r>
      <w:r w:rsidR="0039163D">
        <w:rPr>
          <w:rFonts w:ascii="Times New Roman" w:hAnsi="Times New Roman" w:cs="Times New Roman"/>
          <w:i/>
          <w:iCs/>
          <w:spacing w:val="20"/>
          <w:sz w:val="28"/>
          <w:szCs w:val="28"/>
        </w:rPr>
        <w:t>ely-non immediately level</w:t>
      </w:r>
      <w:r w:rsidR="004E55F5" w:rsidRPr="00311606">
        <w:rPr>
          <w:rFonts w:ascii="Times New Roman" w:hAnsi="Times New Roman" w:cs="Times New Roman"/>
          <w:i/>
          <w:iCs/>
          <w:spacing w:val="20"/>
          <w:sz w:val="28"/>
          <w:szCs w:val="28"/>
        </w:rPr>
        <w:t xml:space="preserve">). </w:t>
      </w:r>
    </w:p>
    <w:p w:rsidR="0005087E" w:rsidRPr="00311606" w:rsidRDefault="0005087E" w:rsidP="004A76A4">
      <w:pPr>
        <w:spacing w:line="480" w:lineRule="auto"/>
        <w:mirrorIndents/>
        <w:jc w:val="both"/>
        <w:rPr>
          <w:rFonts w:ascii="Times New Roman" w:hAnsi="Times New Roman" w:cs="Times New Roman"/>
          <w:i/>
          <w:iCs/>
          <w:spacing w:val="20"/>
          <w:sz w:val="28"/>
          <w:szCs w:val="28"/>
        </w:rPr>
      </w:pPr>
    </w:p>
    <w:p w:rsidR="006B277A" w:rsidRPr="00311606" w:rsidRDefault="00322382"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iCs/>
          <w:spacing w:val="20"/>
          <w:sz w:val="28"/>
          <w:szCs w:val="28"/>
        </w:rPr>
        <w:t>4</w:t>
      </w:r>
      <w:r w:rsidR="0092095D" w:rsidRPr="00311606">
        <w:rPr>
          <w:rFonts w:ascii="Times New Roman" w:hAnsi="Times New Roman" w:cs="Times New Roman"/>
          <w:i/>
          <w:iCs/>
          <w:spacing w:val="20"/>
          <w:sz w:val="28"/>
          <w:szCs w:val="28"/>
        </w:rPr>
        <w:t xml:space="preserve">. </w:t>
      </w:r>
      <w:r w:rsidR="00582934">
        <w:rPr>
          <w:rFonts w:ascii="Times New Roman" w:hAnsi="Times New Roman" w:cs="Times New Roman"/>
          <w:i/>
          <w:iCs/>
          <w:spacing w:val="20"/>
          <w:sz w:val="28"/>
          <w:szCs w:val="28"/>
        </w:rPr>
        <w:t xml:space="preserve"> </w:t>
      </w:r>
      <w:r w:rsidR="0092095D" w:rsidRPr="00311606">
        <w:rPr>
          <w:rFonts w:ascii="Times New Roman" w:hAnsi="Times New Roman" w:cs="Times New Roman"/>
          <w:spacing w:val="20"/>
          <w:sz w:val="28"/>
          <w:szCs w:val="28"/>
        </w:rPr>
        <w:t>Da tempo la pubblicistica si era occupata del superamento della crisi di demo</w:t>
      </w:r>
      <w:r w:rsidR="00F743C0">
        <w:rPr>
          <w:rFonts w:ascii="Times New Roman" w:hAnsi="Times New Roman" w:cs="Times New Roman"/>
          <w:spacing w:val="20"/>
          <w:sz w:val="28"/>
          <w:szCs w:val="28"/>
        </w:rPr>
        <w:t>cra</w:t>
      </w:r>
      <w:r w:rsidR="0092095D" w:rsidRPr="00311606">
        <w:rPr>
          <w:rFonts w:ascii="Times New Roman" w:hAnsi="Times New Roman" w:cs="Times New Roman"/>
          <w:spacing w:val="20"/>
          <w:sz w:val="28"/>
          <w:szCs w:val="28"/>
        </w:rPr>
        <w:t xml:space="preserve">zia mediante il rilancio nello spazio pubblico europeo di un potere costituzionale di </w:t>
      </w:r>
      <w:r w:rsidR="00F743C0">
        <w:rPr>
          <w:rFonts w:ascii="Times New Roman" w:hAnsi="Times New Roman" w:cs="Times New Roman"/>
          <w:spacing w:val="20"/>
          <w:sz w:val="28"/>
          <w:szCs w:val="28"/>
        </w:rPr>
        <w:t>governo</w:t>
      </w:r>
      <w:r w:rsidR="0092095D" w:rsidRPr="00311606">
        <w:rPr>
          <w:rFonts w:ascii="Times New Roman" w:hAnsi="Times New Roman" w:cs="Times New Roman"/>
          <w:spacing w:val="20"/>
          <w:sz w:val="28"/>
          <w:szCs w:val="28"/>
        </w:rPr>
        <w:t xml:space="preserve"> in ambito sovranazionale che richiede, alla luce di quanto sin qui puntualizzato, </w:t>
      </w:r>
      <w:r w:rsidR="00F743C0">
        <w:rPr>
          <w:rFonts w:ascii="Times New Roman" w:hAnsi="Times New Roman" w:cs="Times New Roman"/>
          <w:spacing w:val="20"/>
          <w:sz w:val="28"/>
          <w:szCs w:val="28"/>
        </w:rPr>
        <w:t>il r</w:t>
      </w:r>
      <w:r w:rsidR="0092095D" w:rsidRPr="00311606">
        <w:rPr>
          <w:rFonts w:ascii="Times New Roman" w:hAnsi="Times New Roman" w:cs="Times New Roman"/>
          <w:spacing w:val="20"/>
          <w:sz w:val="28"/>
          <w:szCs w:val="28"/>
        </w:rPr>
        <w:t>ispetto dei principi fondamentali dello Stato costituzio</w:t>
      </w:r>
      <w:r w:rsidR="00F743C0">
        <w:rPr>
          <w:rFonts w:ascii="Times New Roman" w:hAnsi="Times New Roman" w:cs="Times New Roman"/>
          <w:spacing w:val="20"/>
          <w:sz w:val="28"/>
          <w:szCs w:val="28"/>
        </w:rPr>
        <w:t>nale, democratico e sociale, i qua</w:t>
      </w:r>
      <w:r w:rsidR="0092095D" w:rsidRPr="00311606">
        <w:rPr>
          <w:rFonts w:ascii="Times New Roman" w:hAnsi="Times New Roman" w:cs="Times New Roman"/>
          <w:spacing w:val="20"/>
          <w:sz w:val="28"/>
          <w:szCs w:val="28"/>
        </w:rPr>
        <w:t>li postulano, in tale ottica, di essere trasposti o “proiettat</w:t>
      </w:r>
      <w:r w:rsidR="00F743C0">
        <w:rPr>
          <w:rFonts w:ascii="Times New Roman" w:hAnsi="Times New Roman" w:cs="Times New Roman"/>
          <w:spacing w:val="20"/>
          <w:sz w:val="28"/>
          <w:szCs w:val="28"/>
        </w:rPr>
        <w:t>i” dal livello nazionale a quello im</w:t>
      </w:r>
      <w:r w:rsidR="0092095D" w:rsidRPr="00311606">
        <w:rPr>
          <w:rFonts w:ascii="Times New Roman" w:hAnsi="Times New Roman" w:cs="Times New Roman"/>
          <w:spacing w:val="20"/>
          <w:sz w:val="28"/>
          <w:szCs w:val="28"/>
        </w:rPr>
        <w:t xml:space="preserve">mediatamente superiore come </w:t>
      </w:r>
      <w:r w:rsidR="0092095D" w:rsidRPr="00311606">
        <w:rPr>
          <w:rFonts w:ascii="Times New Roman" w:hAnsi="Times New Roman" w:cs="Times New Roman"/>
          <w:i/>
          <w:iCs/>
          <w:spacing w:val="20"/>
          <w:sz w:val="28"/>
          <w:szCs w:val="28"/>
        </w:rPr>
        <w:t xml:space="preserve">standards </w:t>
      </w:r>
      <w:r w:rsidR="0092095D" w:rsidRPr="00311606">
        <w:rPr>
          <w:rFonts w:ascii="Times New Roman" w:hAnsi="Times New Roman" w:cs="Times New Roman"/>
          <w:spacing w:val="20"/>
          <w:sz w:val="28"/>
          <w:szCs w:val="28"/>
        </w:rPr>
        <w:t>di democrazi</w:t>
      </w:r>
      <w:r w:rsidR="00F743C0">
        <w:rPr>
          <w:rFonts w:ascii="Times New Roman" w:hAnsi="Times New Roman" w:cs="Times New Roman"/>
          <w:spacing w:val="20"/>
          <w:sz w:val="28"/>
          <w:szCs w:val="28"/>
        </w:rPr>
        <w:t>a riferibili a forme di organizzaz</w:t>
      </w:r>
      <w:r w:rsidR="0092095D" w:rsidRPr="00311606">
        <w:rPr>
          <w:rFonts w:ascii="Times New Roman" w:hAnsi="Times New Roman" w:cs="Times New Roman"/>
          <w:spacing w:val="20"/>
          <w:sz w:val="28"/>
          <w:szCs w:val="28"/>
        </w:rPr>
        <w:t xml:space="preserve">ione anche più complesse, federali e nazionali. </w:t>
      </w:r>
      <w:r w:rsidR="00582934">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t>La superiorità, cui dà vita l’esercizio</w:t>
      </w:r>
      <w:r w:rsidR="00F743C0">
        <w:rPr>
          <w:rFonts w:ascii="Times New Roman" w:hAnsi="Times New Roman" w:cs="Times New Roman"/>
          <w:spacing w:val="20"/>
          <w:sz w:val="28"/>
          <w:szCs w:val="28"/>
        </w:rPr>
        <w:t xml:space="preserve"> del</w:t>
      </w:r>
      <w:r w:rsidR="0092095D" w:rsidRPr="00311606">
        <w:rPr>
          <w:rFonts w:ascii="Times New Roman" w:hAnsi="Times New Roman" w:cs="Times New Roman"/>
          <w:spacing w:val="20"/>
          <w:sz w:val="28"/>
          <w:szCs w:val="28"/>
        </w:rPr>
        <w:t xml:space="preserve"> potere di governo, </w:t>
      </w:r>
      <w:r w:rsidR="0092095D" w:rsidRPr="00311606">
        <w:rPr>
          <w:rFonts w:ascii="Times New Roman" w:hAnsi="Times New Roman" w:cs="Times New Roman"/>
          <w:spacing w:val="20"/>
          <w:sz w:val="28"/>
          <w:szCs w:val="28"/>
        </w:rPr>
        <w:lastRenderedPageBreak/>
        <w:t xml:space="preserve">consente all’unità politica dello Stato di esistere e di essere </w:t>
      </w:r>
      <w:r w:rsidR="00F743C0">
        <w:rPr>
          <w:rFonts w:ascii="Times New Roman" w:hAnsi="Times New Roman" w:cs="Times New Roman"/>
          <w:spacing w:val="20"/>
          <w:sz w:val="28"/>
          <w:szCs w:val="28"/>
        </w:rPr>
        <w:t>rappresen</w:t>
      </w:r>
      <w:r w:rsidR="0092095D" w:rsidRPr="00311606">
        <w:rPr>
          <w:rFonts w:ascii="Times New Roman" w:hAnsi="Times New Roman" w:cs="Times New Roman"/>
          <w:spacing w:val="20"/>
          <w:sz w:val="28"/>
          <w:szCs w:val="28"/>
        </w:rPr>
        <w:t>ta</w:t>
      </w:r>
      <w:r w:rsidR="00F743C0">
        <w:rPr>
          <w:rFonts w:ascii="Times New Roman" w:hAnsi="Times New Roman" w:cs="Times New Roman"/>
          <w:spacing w:val="20"/>
          <w:sz w:val="28"/>
          <w:szCs w:val="28"/>
        </w:rPr>
        <w:t>ta</w:t>
      </w:r>
      <w:r w:rsidR="0092095D" w:rsidRPr="00311606">
        <w:rPr>
          <w:rFonts w:ascii="Times New Roman" w:hAnsi="Times New Roman" w:cs="Times New Roman"/>
          <w:spacing w:val="20"/>
          <w:sz w:val="28"/>
          <w:szCs w:val="28"/>
        </w:rPr>
        <w:t xml:space="preserve"> e la suddetta reale capacità di rappresentanza si “irr</w:t>
      </w:r>
      <w:r w:rsidR="002029C5">
        <w:rPr>
          <w:rFonts w:ascii="Times New Roman" w:hAnsi="Times New Roman" w:cs="Times New Roman"/>
          <w:spacing w:val="20"/>
          <w:sz w:val="28"/>
          <w:szCs w:val="28"/>
        </w:rPr>
        <w:t>adia” all’esterno, nei rapporti</w:t>
      </w:r>
      <w:r w:rsidR="0092095D" w:rsidRPr="00311606">
        <w:rPr>
          <w:rFonts w:ascii="Times New Roman" w:hAnsi="Times New Roman" w:cs="Times New Roman"/>
          <w:spacing w:val="20"/>
          <w:sz w:val="28"/>
          <w:szCs w:val="28"/>
        </w:rPr>
        <w:t>,</w:t>
      </w:r>
      <w:r w:rsidR="002029C5">
        <w:rPr>
          <w:rFonts w:ascii="Times New Roman" w:hAnsi="Times New Roman" w:cs="Times New Roman"/>
          <w:spacing w:val="20"/>
          <w:sz w:val="28"/>
          <w:szCs w:val="28"/>
        </w:rPr>
        <w:t xml:space="preserve"> </w:t>
      </w:r>
      <w:r w:rsidR="006F1653">
        <w:rPr>
          <w:rFonts w:ascii="Times New Roman" w:hAnsi="Times New Roman" w:cs="Times New Roman"/>
          <w:spacing w:val="20"/>
          <w:sz w:val="28"/>
          <w:szCs w:val="28"/>
        </w:rPr>
        <w:t>n</w:t>
      </w:r>
      <w:r w:rsidR="0092095D" w:rsidRPr="00311606">
        <w:rPr>
          <w:rFonts w:ascii="Times New Roman" w:hAnsi="Times New Roman" w:cs="Times New Roman"/>
          <w:spacing w:val="20"/>
          <w:sz w:val="28"/>
          <w:szCs w:val="28"/>
        </w:rPr>
        <w:t>elle relazioni di vita internazionale, dove l’individualità dello Stato è data dall’organo</w:t>
      </w:r>
      <w:r w:rsidR="006F1653">
        <w:rPr>
          <w:rFonts w:ascii="Times New Roman" w:hAnsi="Times New Roman" w:cs="Times New Roman"/>
          <w:spacing w:val="20"/>
          <w:sz w:val="28"/>
          <w:szCs w:val="28"/>
        </w:rPr>
        <w:t xml:space="preserve"> che</w:t>
      </w:r>
      <w:r w:rsidR="0092095D" w:rsidRPr="00311606">
        <w:rPr>
          <w:rFonts w:ascii="Times New Roman" w:hAnsi="Times New Roman" w:cs="Times New Roman"/>
          <w:spacing w:val="20"/>
          <w:sz w:val="28"/>
          <w:szCs w:val="28"/>
        </w:rPr>
        <w:t xml:space="preserve"> ha la titolarità del potere di governo. </w:t>
      </w:r>
      <w:r w:rsidR="0092095D"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t xml:space="preserve">In relazione a quest’ultimo punto, va pure chiarito come la teoria della centralità </w:t>
      </w:r>
      <w:r w:rsidR="006F1653">
        <w:rPr>
          <w:rFonts w:ascii="Times New Roman" w:hAnsi="Times New Roman" w:cs="Times New Roman"/>
          <w:spacing w:val="20"/>
          <w:sz w:val="28"/>
          <w:szCs w:val="28"/>
        </w:rPr>
        <w:t xml:space="preserve">del </w:t>
      </w:r>
      <w:r w:rsidR="0092095D" w:rsidRPr="00311606">
        <w:rPr>
          <w:rFonts w:ascii="Times New Roman" w:hAnsi="Times New Roman" w:cs="Times New Roman"/>
          <w:spacing w:val="20"/>
          <w:sz w:val="28"/>
          <w:szCs w:val="28"/>
        </w:rPr>
        <w:t>Parlamento nazionale rappresenti, con ogni probabi</w:t>
      </w:r>
      <w:r w:rsidR="006F1653">
        <w:rPr>
          <w:rFonts w:ascii="Times New Roman" w:hAnsi="Times New Roman" w:cs="Times New Roman"/>
          <w:spacing w:val="20"/>
          <w:sz w:val="28"/>
          <w:szCs w:val="28"/>
        </w:rPr>
        <w:t>lità, la forma maggiormente eviden</w:t>
      </w:r>
      <w:r w:rsidR="0092095D" w:rsidRPr="00311606">
        <w:rPr>
          <w:rFonts w:ascii="Times New Roman" w:hAnsi="Times New Roman" w:cs="Times New Roman"/>
          <w:spacing w:val="20"/>
          <w:sz w:val="28"/>
          <w:szCs w:val="28"/>
        </w:rPr>
        <w:t xml:space="preserve">te della tendenza dello spostamento del potere politico di governo dall’esecutivo alla </w:t>
      </w:r>
      <w:r w:rsidR="00200C1F">
        <w:rPr>
          <w:rFonts w:ascii="Times New Roman" w:hAnsi="Times New Roman" w:cs="Times New Roman"/>
          <w:spacing w:val="20"/>
          <w:sz w:val="28"/>
          <w:szCs w:val="28"/>
        </w:rPr>
        <w:t>rap</w:t>
      </w:r>
      <w:r w:rsidR="0092095D" w:rsidRPr="00200C1F">
        <w:rPr>
          <w:rFonts w:ascii="Times New Roman" w:hAnsi="Times New Roman" w:cs="Times New Roman"/>
          <w:spacing w:val="20"/>
          <w:sz w:val="28"/>
          <w:szCs w:val="28"/>
        </w:rPr>
        <w:t>presentanza</w:t>
      </w:r>
      <w:r w:rsidR="0092095D" w:rsidRPr="00311606">
        <w:rPr>
          <w:rFonts w:ascii="Times New Roman" w:hAnsi="Times New Roman" w:cs="Times New Roman"/>
          <w:spacing w:val="20"/>
          <w:sz w:val="28"/>
          <w:szCs w:val="28"/>
        </w:rPr>
        <w:t xml:space="preserve"> parlamentare. Pur tuttavia, la centralizzazione europea operata dai Govern</w:t>
      </w:r>
      <w:r w:rsidR="006F1653">
        <w:rPr>
          <w:rFonts w:ascii="Times New Roman" w:hAnsi="Times New Roman" w:cs="Times New Roman"/>
          <w:spacing w:val="20"/>
          <w:sz w:val="28"/>
          <w:szCs w:val="28"/>
        </w:rPr>
        <w:t xml:space="preserve">i nazionali </w:t>
      </w:r>
      <w:r w:rsidR="0092095D" w:rsidRPr="00311606">
        <w:rPr>
          <w:rFonts w:ascii="Times New Roman" w:hAnsi="Times New Roman" w:cs="Times New Roman"/>
          <w:spacing w:val="20"/>
          <w:sz w:val="28"/>
          <w:szCs w:val="28"/>
        </w:rPr>
        <w:t>ha avuto innegabilmente l’effetto di sottrarre al controllo dei Parlamenti una</w:t>
      </w:r>
      <w:r w:rsidR="00D365CE">
        <w:rPr>
          <w:rFonts w:ascii="Times New Roman" w:hAnsi="Times New Roman" w:cs="Times New Roman"/>
          <w:spacing w:val="20"/>
          <w:sz w:val="28"/>
          <w:szCs w:val="28"/>
        </w:rPr>
        <w:t xml:space="preserve"> ser</w:t>
      </w:r>
      <w:r w:rsidR="0092095D" w:rsidRPr="00311606">
        <w:rPr>
          <w:rFonts w:ascii="Times New Roman" w:hAnsi="Times New Roman" w:cs="Times New Roman"/>
          <w:spacing w:val="20"/>
          <w:sz w:val="28"/>
          <w:szCs w:val="28"/>
        </w:rPr>
        <w:t xml:space="preserve">ie di oggetti di vitale importanza per l’evoluzione istituzionale degli Stati membri. Ciò </w:t>
      </w:r>
      <w:r w:rsidR="00D365CE">
        <w:rPr>
          <w:rFonts w:ascii="Times New Roman" w:hAnsi="Times New Roman" w:cs="Times New Roman"/>
          <w:spacing w:val="20"/>
          <w:sz w:val="28"/>
          <w:szCs w:val="28"/>
        </w:rPr>
        <w:t xml:space="preserve">ha </w:t>
      </w:r>
      <w:r w:rsidR="0092095D" w:rsidRPr="00311606">
        <w:rPr>
          <w:rFonts w:ascii="Times New Roman" w:hAnsi="Times New Roman" w:cs="Times New Roman"/>
          <w:spacing w:val="20"/>
          <w:sz w:val="28"/>
          <w:szCs w:val="28"/>
        </w:rPr>
        <w:t xml:space="preserve">comportato, come si deduce anche dalla pronuncia del </w:t>
      </w:r>
      <w:r w:rsidR="0092095D" w:rsidRPr="00311606">
        <w:rPr>
          <w:rFonts w:ascii="Times New Roman" w:hAnsi="Times New Roman" w:cs="Times New Roman"/>
          <w:i/>
          <w:iCs/>
          <w:spacing w:val="20"/>
          <w:sz w:val="28"/>
          <w:szCs w:val="28"/>
        </w:rPr>
        <w:t xml:space="preserve">Bundesverfassungsgericht, </w:t>
      </w:r>
      <w:r w:rsidR="00D365CE">
        <w:rPr>
          <w:rFonts w:ascii="Times New Roman" w:hAnsi="Times New Roman" w:cs="Times New Roman"/>
          <w:spacing w:val="20"/>
          <w:sz w:val="28"/>
          <w:szCs w:val="28"/>
        </w:rPr>
        <w:t>un “all</w:t>
      </w:r>
      <w:r w:rsidR="0092095D" w:rsidRPr="00311606">
        <w:rPr>
          <w:rFonts w:ascii="Times New Roman" w:hAnsi="Times New Roman" w:cs="Times New Roman"/>
          <w:spacing w:val="20"/>
          <w:sz w:val="28"/>
          <w:szCs w:val="28"/>
        </w:rPr>
        <w:t>ontanamento” dai Parlamenti prima, foriero a sua volta</w:t>
      </w:r>
      <w:r w:rsidR="00D365CE">
        <w:rPr>
          <w:rFonts w:ascii="Times New Roman" w:hAnsi="Times New Roman" w:cs="Times New Roman"/>
          <w:spacing w:val="20"/>
          <w:sz w:val="28"/>
          <w:szCs w:val="28"/>
        </w:rPr>
        <w:t xml:space="preserve"> di un distanziamento dall’opinione</w:t>
      </w:r>
      <w:r w:rsidR="0092095D" w:rsidRPr="00311606">
        <w:rPr>
          <w:rFonts w:ascii="Times New Roman" w:hAnsi="Times New Roman" w:cs="Times New Roman"/>
          <w:spacing w:val="20"/>
          <w:sz w:val="28"/>
          <w:szCs w:val="28"/>
        </w:rPr>
        <w:t xml:space="preserve"> pubblica poi. Di qui la necessità di un “recupero” del ruolo peculiare ed indefet</w:t>
      </w:r>
      <w:r w:rsidR="00D365CE">
        <w:rPr>
          <w:rFonts w:ascii="Times New Roman" w:hAnsi="Times New Roman" w:cs="Times New Roman"/>
          <w:spacing w:val="20"/>
          <w:sz w:val="28"/>
          <w:szCs w:val="28"/>
        </w:rPr>
        <w:t>tibi</w:t>
      </w:r>
      <w:r w:rsidR="0092095D" w:rsidRPr="00311606">
        <w:rPr>
          <w:rFonts w:ascii="Times New Roman" w:hAnsi="Times New Roman" w:cs="Times New Roman"/>
          <w:spacing w:val="20"/>
          <w:sz w:val="28"/>
          <w:szCs w:val="28"/>
        </w:rPr>
        <w:t xml:space="preserve">le delle Assemblee rappresentative interne, le uniche in grado di </w:t>
      </w:r>
      <w:r w:rsidR="00D365CE">
        <w:rPr>
          <w:rFonts w:ascii="Times New Roman" w:hAnsi="Times New Roman" w:cs="Times New Roman"/>
          <w:spacing w:val="20"/>
          <w:sz w:val="28"/>
          <w:szCs w:val="28"/>
        </w:rPr>
        <w:t>creare una “corrispo</w:t>
      </w:r>
      <w:r w:rsidR="0092095D" w:rsidRPr="00311606">
        <w:rPr>
          <w:rFonts w:ascii="Times New Roman" w:hAnsi="Times New Roman" w:cs="Times New Roman"/>
          <w:spacing w:val="20"/>
          <w:sz w:val="28"/>
          <w:szCs w:val="28"/>
        </w:rPr>
        <w:t>ndenza” tra l’ordine o l’assetto istituzionale europeo e</w:t>
      </w:r>
      <w:r w:rsidR="00D365CE">
        <w:rPr>
          <w:rFonts w:ascii="Times New Roman" w:hAnsi="Times New Roman" w:cs="Times New Roman"/>
          <w:spacing w:val="20"/>
          <w:sz w:val="28"/>
          <w:szCs w:val="28"/>
        </w:rPr>
        <w:t xml:space="preserve"> quello proprio del </w:t>
      </w:r>
      <w:r w:rsidR="00D365CE">
        <w:rPr>
          <w:rFonts w:ascii="Times New Roman" w:hAnsi="Times New Roman" w:cs="Times New Roman"/>
          <w:spacing w:val="20"/>
          <w:sz w:val="28"/>
          <w:szCs w:val="28"/>
        </w:rPr>
        <w:lastRenderedPageBreak/>
        <w:t>principio dem</w:t>
      </w:r>
      <w:r w:rsidR="0092095D" w:rsidRPr="00311606">
        <w:rPr>
          <w:rFonts w:ascii="Times New Roman" w:hAnsi="Times New Roman" w:cs="Times New Roman"/>
          <w:spacing w:val="20"/>
          <w:sz w:val="28"/>
          <w:szCs w:val="28"/>
        </w:rPr>
        <w:t>ocratico prescritto e ris</w:t>
      </w:r>
      <w:r w:rsidR="00582934">
        <w:rPr>
          <w:rFonts w:ascii="Times New Roman" w:hAnsi="Times New Roman" w:cs="Times New Roman"/>
          <w:spacing w:val="20"/>
          <w:sz w:val="28"/>
          <w:szCs w:val="28"/>
        </w:rPr>
        <w:t>pettato nell’ambito dei livelli</w:t>
      </w:r>
      <w:r w:rsidR="00582934">
        <w:rPr>
          <w:rFonts w:ascii="Times New Roman" w:hAnsi="Times New Roman" w:cs="Times New Roman"/>
          <w:spacing w:val="20"/>
          <w:sz w:val="28"/>
          <w:szCs w:val="28"/>
        </w:rPr>
        <w:tab/>
      </w:r>
      <w:r w:rsidR="0092095D" w:rsidRPr="00311606">
        <w:rPr>
          <w:rFonts w:ascii="Times New Roman" w:hAnsi="Times New Roman" w:cs="Times New Roman"/>
          <w:spacing w:val="20"/>
          <w:sz w:val="28"/>
          <w:szCs w:val="28"/>
        </w:rPr>
        <w:t>nazionali</w:t>
      </w:r>
      <w:r w:rsidR="00D365CE">
        <w:rPr>
          <w:rFonts w:ascii="Times New Roman" w:hAnsi="Times New Roman" w:cs="Times New Roman"/>
          <w:spacing w:val="20"/>
          <w:sz w:val="28"/>
          <w:szCs w:val="28"/>
          <w:vertAlign w:val="superscript"/>
        </w:rPr>
        <w:t>100</w:t>
      </w:r>
      <w:r w:rsidR="0092095D" w:rsidRPr="00311606">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t xml:space="preserve">Al par. 266 della pronuncia si afferma infatti espressamente che il cd. </w:t>
      </w:r>
      <w:r w:rsidR="0092095D" w:rsidRPr="00311606">
        <w:rPr>
          <w:rFonts w:ascii="Times New Roman" w:hAnsi="Times New Roman" w:cs="Times New Roman"/>
          <w:i/>
          <w:iCs/>
          <w:spacing w:val="20"/>
          <w:sz w:val="28"/>
          <w:szCs w:val="28"/>
          <w:lang w:val="en-US"/>
        </w:rPr>
        <w:t>Europ</w:t>
      </w:r>
      <w:r w:rsidR="00137E8B">
        <w:rPr>
          <w:rFonts w:ascii="Times New Roman" w:hAnsi="Times New Roman" w:cs="Times New Roman"/>
          <w:i/>
          <w:iCs/>
          <w:spacing w:val="20"/>
          <w:sz w:val="28"/>
          <w:szCs w:val="28"/>
          <w:lang w:val="en-US"/>
        </w:rPr>
        <w:t>a</w:t>
      </w:r>
      <w:r w:rsidR="00C104FF">
        <w:rPr>
          <w:rFonts w:ascii="Times New Roman" w:hAnsi="Times New Roman" w:cs="Times New Roman"/>
          <w:i/>
          <w:iCs/>
          <w:spacing w:val="20"/>
          <w:sz w:val="28"/>
          <w:szCs w:val="28"/>
          <w:lang w:val="en-US"/>
        </w:rPr>
        <w:t>- A</w:t>
      </w:r>
      <w:r w:rsidR="00137E8B">
        <w:rPr>
          <w:rFonts w:ascii="Times New Roman" w:hAnsi="Times New Roman" w:cs="Times New Roman"/>
          <w:i/>
          <w:iCs/>
          <w:spacing w:val="20"/>
          <w:sz w:val="28"/>
          <w:szCs w:val="28"/>
          <w:lang w:val="en-US"/>
        </w:rPr>
        <w:t>r</w:t>
      </w:r>
      <w:r w:rsidR="0092095D" w:rsidRPr="00311606">
        <w:rPr>
          <w:rFonts w:ascii="Times New Roman" w:hAnsi="Times New Roman" w:cs="Times New Roman"/>
          <w:i/>
          <w:iCs/>
          <w:spacing w:val="20"/>
          <w:sz w:val="28"/>
          <w:szCs w:val="28"/>
          <w:lang w:val="en-US"/>
        </w:rPr>
        <w:t xml:space="preserve">tikel </w:t>
      </w:r>
      <w:r w:rsidR="0092095D" w:rsidRPr="00311606">
        <w:rPr>
          <w:rFonts w:ascii="Times New Roman" w:hAnsi="Times New Roman" w:cs="Times New Roman"/>
          <w:spacing w:val="20"/>
          <w:sz w:val="28"/>
          <w:szCs w:val="28"/>
          <w:lang w:val="en-US"/>
        </w:rPr>
        <w:t xml:space="preserve">richiede a </w:t>
      </w:r>
      <w:r w:rsidR="0092095D" w:rsidRPr="00311606">
        <w:rPr>
          <w:rFonts w:ascii="Times New Roman" w:hAnsi="Times New Roman" w:cs="Times New Roman"/>
          <w:i/>
          <w:iCs/>
          <w:spacing w:val="20"/>
          <w:sz w:val="28"/>
          <w:szCs w:val="28"/>
          <w:lang w:val="en-US"/>
        </w:rPr>
        <w:t xml:space="preserve">democratic elaboration which is commensurate to the status and the </w:t>
      </w:r>
      <w:r w:rsidR="001A5D54" w:rsidRPr="00311606">
        <w:rPr>
          <w:rFonts w:ascii="Times New Roman" w:hAnsi="Times New Roman" w:cs="Times New Roman"/>
          <w:i/>
          <w:iCs/>
          <w:spacing w:val="20"/>
          <w:sz w:val="28"/>
          <w:szCs w:val="28"/>
          <w:lang w:val="en-US"/>
        </w:rPr>
        <w:t>a</w:t>
      </w:r>
      <w:r w:rsidR="0092095D" w:rsidRPr="00311606">
        <w:rPr>
          <w:rFonts w:ascii="Times New Roman" w:hAnsi="Times New Roman" w:cs="Times New Roman"/>
          <w:i/>
          <w:iCs/>
          <w:spacing w:val="20"/>
          <w:sz w:val="28"/>
          <w:szCs w:val="28"/>
          <w:lang w:val="en-US"/>
        </w:rPr>
        <w:t>ctions of the Union</w:t>
      </w:r>
      <w:r w:rsidR="00C104FF">
        <w:rPr>
          <w:rFonts w:ascii="Times New Roman" w:hAnsi="Times New Roman" w:cs="Times New Roman"/>
          <w:iCs/>
          <w:spacing w:val="20"/>
          <w:sz w:val="28"/>
          <w:szCs w:val="28"/>
          <w:vertAlign w:val="superscript"/>
          <w:lang w:val="en-US"/>
        </w:rPr>
        <w:t>101</w:t>
      </w:r>
      <w:r w:rsidR="0092095D" w:rsidRPr="00311606">
        <w:rPr>
          <w:rFonts w:ascii="Times New Roman" w:hAnsi="Times New Roman" w:cs="Times New Roman"/>
          <w:i/>
          <w:iCs/>
          <w:spacing w:val="20"/>
          <w:sz w:val="28"/>
          <w:szCs w:val="28"/>
          <w:lang w:val="en-US"/>
        </w:rPr>
        <w:t xml:space="preserve">. </w:t>
      </w:r>
      <w:r w:rsidR="0092095D" w:rsidRPr="00311606">
        <w:rPr>
          <w:rFonts w:ascii="Times New Roman" w:hAnsi="Times New Roman" w:cs="Times New Roman"/>
          <w:spacing w:val="20"/>
          <w:sz w:val="28"/>
          <w:szCs w:val="28"/>
        </w:rPr>
        <w:t xml:space="preserve">Il modello di “Stato costituzionale”, come forma di stato che, </w:t>
      </w:r>
      <w:r w:rsidR="003C34E5">
        <w:rPr>
          <w:rFonts w:ascii="Times New Roman" w:hAnsi="Times New Roman" w:cs="Times New Roman"/>
          <w:spacing w:val="20"/>
          <w:sz w:val="28"/>
          <w:szCs w:val="28"/>
        </w:rPr>
        <w:t xml:space="preserve">in </w:t>
      </w:r>
      <w:r w:rsidR="0092095D" w:rsidRPr="00311606">
        <w:rPr>
          <w:rFonts w:ascii="Times New Roman" w:hAnsi="Times New Roman" w:cs="Times New Roman"/>
          <w:spacing w:val="20"/>
          <w:sz w:val="28"/>
          <w:szCs w:val="28"/>
        </w:rPr>
        <w:t xml:space="preserve">sequenza naturale con lo “Stato di diritto” e lo “Stato sociale”, viene ad emergere </w:t>
      </w:r>
      <w:r w:rsidR="003C34E5">
        <w:rPr>
          <w:rFonts w:ascii="Times New Roman" w:hAnsi="Times New Roman" w:cs="Times New Roman"/>
          <w:spacing w:val="20"/>
          <w:sz w:val="28"/>
          <w:szCs w:val="28"/>
        </w:rPr>
        <w:t>ne</w:t>
      </w:r>
      <w:r w:rsidR="0092095D" w:rsidRPr="00311606">
        <w:rPr>
          <w:rFonts w:ascii="Times New Roman" w:hAnsi="Times New Roman" w:cs="Times New Roman"/>
          <w:spacing w:val="20"/>
          <w:sz w:val="28"/>
          <w:szCs w:val="28"/>
        </w:rPr>
        <w:t xml:space="preserve">ll’ambito delle esperienze costituzionali europee del secondo dopoguerra, abbisogna </w:t>
      </w:r>
      <w:r w:rsidR="003C34E5">
        <w:rPr>
          <w:rFonts w:ascii="Times New Roman" w:hAnsi="Times New Roman" w:cs="Times New Roman"/>
          <w:spacing w:val="20"/>
          <w:sz w:val="28"/>
          <w:szCs w:val="28"/>
        </w:rPr>
        <w:t>pe</w:t>
      </w:r>
      <w:r w:rsidR="0092095D" w:rsidRPr="00311606">
        <w:rPr>
          <w:rFonts w:ascii="Times New Roman" w:hAnsi="Times New Roman" w:cs="Times New Roman"/>
          <w:spacing w:val="20"/>
          <w:sz w:val="28"/>
          <w:szCs w:val="28"/>
        </w:rPr>
        <w:t>rtanto di una sua proiezione nello spazio sovrastatuale, accompagnato ovviamente dal</w:t>
      </w:r>
      <w:r w:rsidR="003C34E5">
        <w:rPr>
          <w:rFonts w:ascii="Times New Roman" w:hAnsi="Times New Roman" w:cs="Times New Roman"/>
          <w:spacing w:val="20"/>
          <w:sz w:val="28"/>
          <w:szCs w:val="28"/>
        </w:rPr>
        <w:t xml:space="preserve">la </w:t>
      </w:r>
      <w:r w:rsidR="0092095D" w:rsidRPr="00311606">
        <w:rPr>
          <w:rFonts w:ascii="Times New Roman" w:hAnsi="Times New Roman" w:cs="Times New Roman"/>
          <w:spacing w:val="20"/>
          <w:sz w:val="28"/>
          <w:szCs w:val="28"/>
        </w:rPr>
        <w:t>contestuale “irradiazione” dei principi fondamentali che ne sono alla base. E così è ri</w:t>
      </w:r>
      <w:r w:rsidR="003C34E5">
        <w:rPr>
          <w:rFonts w:ascii="Times New Roman" w:hAnsi="Times New Roman" w:cs="Times New Roman"/>
          <w:spacing w:val="20"/>
          <w:sz w:val="28"/>
          <w:szCs w:val="28"/>
        </w:rPr>
        <w:t>ch</w:t>
      </w:r>
      <w:r w:rsidR="0092095D" w:rsidRPr="00311606">
        <w:rPr>
          <w:rFonts w:ascii="Times New Roman" w:hAnsi="Times New Roman" w:cs="Times New Roman"/>
          <w:spacing w:val="20"/>
          <w:sz w:val="28"/>
          <w:szCs w:val="28"/>
        </w:rPr>
        <w:t xml:space="preserve">iesta, innanzitutto, la trasposizione dal livello interno a quello esterno di quel principio </w:t>
      </w:r>
      <w:r w:rsidR="003C34E5">
        <w:rPr>
          <w:rFonts w:ascii="Times New Roman" w:hAnsi="Times New Roman" w:cs="Times New Roman"/>
          <w:spacing w:val="20"/>
          <w:sz w:val="28"/>
          <w:szCs w:val="28"/>
        </w:rPr>
        <w:t>de</w:t>
      </w:r>
      <w:r w:rsidR="0092095D" w:rsidRPr="00311606">
        <w:rPr>
          <w:rFonts w:ascii="Times New Roman" w:hAnsi="Times New Roman" w:cs="Times New Roman"/>
          <w:spacing w:val="20"/>
          <w:sz w:val="28"/>
          <w:szCs w:val="28"/>
        </w:rPr>
        <w:t xml:space="preserve">mocratico nella sua accezione più propria, senza il quale la legittimazione democratica </w:t>
      </w:r>
      <w:r w:rsidR="003C34E5">
        <w:rPr>
          <w:rFonts w:ascii="Times New Roman" w:hAnsi="Times New Roman" w:cs="Times New Roman"/>
          <w:spacing w:val="20"/>
          <w:sz w:val="28"/>
          <w:szCs w:val="28"/>
        </w:rPr>
        <w:t>de</w:t>
      </w:r>
      <w:r w:rsidR="0092095D" w:rsidRPr="00311606">
        <w:rPr>
          <w:rFonts w:ascii="Times New Roman" w:hAnsi="Times New Roman" w:cs="Times New Roman"/>
          <w:spacing w:val="20"/>
          <w:sz w:val="28"/>
          <w:szCs w:val="28"/>
        </w:rPr>
        <w:t xml:space="preserve">ll’Unione europea è destinata a rimanere un bene scarso o limitato </w:t>
      </w:r>
      <w:r w:rsidR="0092095D" w:rsidRPr="00311606">
        <w:rPr>
          <w:rFonts w:ascii="Times New Roman" w:hAnsi="Times New Roman" w:cs="Times New Roman"/>
          <w:i/>
          <w:iCs/>
          <w:spacing w:val="20"/>
          <w:sz w:val="28"/>
          <w:szCs w:val="28"/>
        </w:rPr>
        <w:t xml:space="preserve">(ein Knappes Gut). </w:t>
      </w:r>
      <w:r w:rsidR="0092095D" w:rsidRPr="00311606">
        <w:rPr>
          <w:rFonts w:ascii="Times New Roman" w:hAnsi="Times New Roman" w:cs="Times New Roman"/>
          <w:spacing w:val="20"/>
          <w:sz w:val="28"/>
          <w:szCs w:val="28"/>
        </w:rPr>
        <w:t xml:space="preserve">Un principio democratico che non va solo inteso nel suo significato minimale o più restrittivo, di “democrazia come metodo” o di mero “metodo istituzionale”, finalizzato a definire i rapporti tra le Istituzioni e gli organi europei e, quindi, per tale via, </w:t>
      </w:r>
      <w:r w:rsidR="0092095D" w:rsidRPr="00311606">
        <w:rPr>
          <w:rFonts w:ascii="Times New Roman" w:hAnsi="Times New Roman" w:cs="Times New Roman"/>
          <w:spacing w:val="20"/>
          <w:sz w:val="28"/>
          <w:szCs w:val="28"/>
        </w:rPr>
        <w:lastRenderedPageBreak/>
        <w:t>destinato a tradursi semplicemente nel “metodo del processo politico di integrazione europea”. All’accezione minimale, testé chiarita, se ne deve affiancare una maggiormente lata, che coinvolge lo s</w:t>
      </w:r>
      <w:r w:rsidR="003C34E5">
        <w:rPr>
          <w:rFonts w:ascii="Times New Roman" w:hAnsi="Times New Roman" w:cs="Times New Roman"/>
          <w:spacing w:val="20"/>
          <w:sz w:val="28"/>
          <w:szCs w:val="28"/>
        </w:rPr>
        <w:t>tretto collegamento che, nella s</w:t>
      </w:r>
      <w:r w:rsidR="0092095D" w:rsidRPr="00311606">
        <w:rPr>
          <w:rFonts w:ascii="Times New Roman" w:hAnsi="Times New Roman" w:cs="Times New Roman"/>
          <w:spacing w:val="20"/>
          <w:sz w:val="28"/>
          <w:szCs w:val="28"/>
        </w:rPr>
        <w:t>toria del costituzionalismo europeo e nella cultura europea e nazionale, è da sempre individuato tra il principio in oggetto, il principio della rappresentanza ed il principio della responsabilità politica. Un collegamento indefettibile, questo, che conduce giocoforza a ritenere non possibile la concezione di una democrazia che sia tale nel significato più pregnante del termine, qualora essa non risulti sorretta, come accade in ambito europeo, tanto dalla rappresentanza (il riferimento è ovviamente alla modalità di composizione del Parlamento europeo), quanto dalla responsabilità politica (ancora una volta il riferimento è al Parlamento europeo, ove difetta il potere parlamentare di esercitare un</w:t>
      </w:r>
      <w:r w:rsidR="00C268D4">
        <w:rPr>
          <w:rFonts w:ascii="Times New Roman" w:hAnsi="Times New Roman" w:cs="Times New Roman"/>
          <w:spacing w:val="20"/>
          <w:sz w:val="28"/>
          <w:szCs w:val="28"/>
        </w:rPr>
        <w:t xml:space="preserve"> controllo</w:t>
      </w:r>
      <w:r w:rsidR="00582934">
        <w:rPr>
          <w:rFonts w:ascii="Times New Roman" w:hAnsi="Times New Roman" w:cs="Times New Roman"/>
          <w:spacing w:val="20"/>
          <w:sz w:val="28"/>
          <w:szCs w:val="28"/>
        </w:rPr>
        <w:t xml:space="preserve"> effettivo sul potere esecutivo </w:t>
      </w:r>
      <w:r w:rsidR="0092095D" w:rsidRPr="00311606">
        <w:rPr>
          <w:rFonts w:ascii="Times New Roman" w:hAnsi="Times New Roman" w:cs="Times New Roman"/>
          <w:spacing w:val="20"/>
          <w:sz w:val="28"/>
          <w:szCs w:val="28"/>
        </w:rPr>
        <w:t xml:space="preserve">dell’Unione). </w:t>
      </w:r>
      <w:r w:rsidR="0092095D"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t xml:space="preserve">Se la democrazia europea è tutta qui, orbene non può negarsi la necessità, per essa, di recuperare sostegni in grado di irrobustirla efficacemente di fronte ai suoi </w:t>
      </w:r>
      <w:r w:rsidR="0092095D" w:rsidRPr="00311606">
        <w:rPr>
          <w:rFonts w:ascii="Times New Roman" w:hAnsi="Times New Roman" w:cs="Times New Roman"/>
          <w:i/>
          <w:iCs/>
          <w:spacing w:val="20"/>
          <w:sz w:val="28"/>
          <w:szCs w:val="28"/>
        </w:rPr>
        <w:t xml:space="preserve">deficit </w:t>
      </w:r>
      <w:r w:rsidR="0092095D" w:rsidRPr="00311606">
        <w:rPr>
          <w:rFonts w:ascii="Times New Roman" w:hAnsi="Times New Roman" w:cs="Times New Roman"/>
          <w:spacing w:val="20"/>
          <w:sz w:val="28"/>
          <w:szCs w:val="28"/>
        </w:rPr>
        <w:t xml:space="preserve">maggiori o minori, intesi come violazioni attuali o possibili </w:t>
      </w:r>
      <w:r w:rsidR="0092095D" w:rsidRPr="00311606">
        <w:rPr>
          <w:rFonts w:ascii="Times New Roman" w:hAnsi="Times New Roman" w:cs="Times New Roman"/>
          <w:spacing w:val="20"/>
          <w:sz w:val="28"/>
          <w:szCs w:val="28"/>
        </w:rPr>
        <w:lastRenderedPageBreak/>
        <w:t xml:space="preserve">da controbilanciare mediante misure </w:t>
      </w:r>
      <w:r w:rsidR="00C268D4">
        <w:rPr>
          <w:rFonts w:ascii="Times New Roman" w:hAnsi="Times New Roman" w:cs="Times New Roman"/>
          <w:spacing w:val="20"/>
          <w:sz w:val="28"/>
          <w:szCs w:val="28"/>
        </w:rPr>
        <w:t xml:space="preserve">di </w:t>
      </w:r>
      <w:r w:rsidR="0092095D" w:rsidRPr="00311606">
        <w:rPr>
          <w:rFonts w:ascii="Times New Roman" w:hAnsi="Times New Roman" w:cs="Times New Roman"/>
          <w:i/>
          <w:iCs/>
          <w:spacing w:val="20"/>
          <w:sz w:val="28"/>
          <w:szCs w:val="28"/>
        </w:rPr>
        <w:t xml:space="preserve">anti-deficit </w:t>
      </w:r>
      <w:r w:rsidR="0092095D" w:rsidRPr="00311606">
        <w:rPr>
          <w:rFonts w:ascii="Times New Roman" w:hAnsi="Times New Roman" w:cs="Times New Roman"/>
          <w:spacing w:val="20"/>
          <w:sz w:val="28"/>
          <w:szCs w:val="28"/>
        </w:rPr>
        <w:t xml:space="preserve">di estrazione essenzialmente interna (cd. </w:t>
      </w:r>
      <w:r w:rsidR="0092095D" w:rsidRPr="00311606">
        <w:rPr>
          <w:rFonts w:ascii="Times New Roman" w:hAnsi="Times New Roman" w:cs="Times New Roman"/>
          <w:i/>
          <w:iCs/>
          <w:spacing w:val="20"/>
          <w:sz w:val="28"/>
          <w:szCs w:val="28"/>
        </w:rPr>
        <w:t xml:space="preserve">additional remedies). </w:t>
      </w:r>
      <w:r w:rsidR="00582934">
        <w:rPr>
          <w:rFonts w:ascii="Times New Roman" w:hAnsi="Times New Roman" w:cs="Times New Roman"/>
          <w:i/>
          <w:iCs/>
          <w:spacing w:val="20"/>
          <w:sz w:val="28"/>
          <w:szCs w:val="28"/>
        </w:rPr>
        <w:t xml:space="preserve">  </w:t>
      </w:r>
      <w:r w:rsidR="0092095D" w:rsidRPr="00311606">
        <w:rPr>
          <w:rFonts w:ascii="Times New Roman" w:hAnsi="Times New Roman" w:cs="Times New Roman"/>
          <w:spacing w:val="20"/>
          <w:sz w:val="28"/>
          <w:szCs w:val="28"/>
        </w:rPr>
        <w:t xml:space="preserve">Primo fra tutti, come si è cercato sin qui di mettere in luce, anche sulla scorta della recente nota sentenza del </w:t>
      </w:r>
      <w:r w:rsidR="00E9795B">
        <w:rPr>
          <w:rFonts w:ascii="Times New Roman" w:hAnsi="Times New Roman" w:cs="Times New Roman"/>
          <w:i/>
          <w:iCs/>
          <w:spacing w:val="20"/>
          <w:sz w:val="28"/>
          <w:szCs w:val="28"/>
        </w:rPr>
        <w:t>Bundesverfassungsgeri</w:t>
      </w:r>
      <w:r w:rsidR="0092095D" w:rsidRPr="00311606">
        <w:rPr>
          <w:rFonts w:ascii="Times New Roman" w:hAnsi="Times New Roman" w:cs="Times New Roman"/>
          <w:i/>
          <w:iCs/>
          <w:spacing w:val="20"/>
          <w:sz w:val="28"/>
          <w:szCs w:val="28"/>
        </w:rPr>
        <w:t xml:space="preserve">cht, </w:t>
      </w:r>
      <w:r w:rsidR="0092095D" w:rsidRPr="00311606">
        <w:rPr>
          <w:rFonts w:ascii="Times New Roman" w:hAnsi="Times New Roman" w:cs="Times New Roman"/>
          <w:spacing w:val="20"/>
          <w:sz w:val="28"/>
          <w:szCs w:val="28"/>
        </w:rPr>
        <w:t xml:space="preserve">il sostegno rappresentato dal ruolo degli Stati-Nazione, la cui democrazia può ed anzi deve porsi a fondamento indiretto della democrazia europea. Accanto al menzionato </w:t>
      </w:r>
      <w:r w:rsidR="0092095D" w:rsidRPr="00311606">
        <w:rPr>
          <w:rFonts w:ascii="Times New Roman" w:hAnsi="Times New Roman" w:cs="Times New Roman"/>
          <w:i/>
          <w:iCs/>
          <w:spacing w:val="20"/>
          <w:sz w:val="28"/>
          <w:szCs w:val="28"/>
        </w:rPr>
        <w:t xml:space="preserve">additional remedy, </w:t>
      </w:r>
      <w:r w:rsidR="0092095D" w:rsidRPr="00311606">
        <w:rPr>
          <w:rFonts w:ascii="Times New Roman" w:hAnsi="Times New Roman" w:cs="Times New Roman"/>
          <w:spacing w:val="20"/>
          <w:sz w:val="28"/>
          <w:szCs w:val="28"/>
        </w:rPr>
        <w:t xml:space="preserve">un ulteriore sostegno alla democrazia europea dovrebbe essere rappresentato dal ruolo delle “logiche discorsive e persuasive” sull’esempio delle democrazie nazionali. </w:t>
      </w:r>
      <w:r w:rsidR="0092095D"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92095D" w:rsidRPr="00311606">
        <w:rPr>
          <w:rFonts w:ascii="Times New Roman" w:hAnsi="Times New Roman" w:cs="Times New Roman"/>
          <w:spacing w:val="20"/>
          <w:sz w:val="28"/>
          <w:szCs w:val="28"/>
        </w:rPr>
        <w:t xml:space="preserve">Anche quest’ulteriore </w:t>
      </w:r>
      <w:r w:rsidR="0092095D" w:rsidRPr="00311606">
        <w:rPr>
          <w:rFonts w:ascii="Times New Roman" w:hAnsi="Times New Roman" w:cs="Times New Roman"/>
          <w:i/>
          <w:iCs/>
          <w:spacing w:val="20"/>
          <w:sz w:val="28"/>
          <w:szCs w:val="28"/>
        </w:rPr>
        <w:t xml:space="preserve">additional remedy, </w:t>
      </w:r>
      <w:r w:rsidR="0092095D" w:rsidRPr="00311606">
        <w:rPr>
          <w:rFonts w:ascii="Times New Roman" w:hAnsi="Times New Roman" w:cs="Times New Roman"/>
          <w:spacing w:val="20"/>
          <w:sz w:val="28"/>
          <w:szCs w:val="28"/>
        </w:rPr>
        <w:t xml:space="preserve">infatti, sarebbe utile ad integrare la vitalità della democrazia europea in base al principio secondo cui la ragione argomentativa dovrebbe essere parte integrante del </w:t>
      </w:r>
      <w:r w:rsidR="0092095D" w:rsidRPr="00311606">
        <w:rPr>
          <w:rFonts w:ascii="Times New Roman" w:hAnsi="Times New Roman" w:cs="Times New Roman"/>
          <w:i/>
          <w:iCs/>
          <w:spacing w:val="20"/>
          <w:sz w:val="28"/>
          <w:szCs w:val="28"/>
        </w:rPr>
        <w:t xml:space="preserve">demos. </w:t>
      </w:r>
      <w:r w:rsidR="00582934">
        <w:rPr>
          <w:rFonts w:ascii="Times New Roman" w:hAnsi="Times New Roman" w:cs="Times New Roman"/>
          <w:i/>
          <w:iCs/>
          <w:spacing w:val="20"/>
          <w:sz w:val="28"/>
          <w:szCs w:val="28"/>
        </w:rPr>
        <w:t xml:space="preserve"> </w:t>
      </w:r>
      <w:r w:rsidR="00582934" w:rsidRPr="00582934">
        <w:rPr>
          <w:rFonts w:ascii="Times New Roman" w:hAnsi="Times New Roman" w:cs="Times New Roman"/>
          <w:iCs/>
          <w:spacing w:val="20"/>
          <w:sz w:val="28"/>
          <w:szCs w:val="28"/>
        </w:rPr>
        <w:t>È</w:t>
      </w:r>
      <w:r w:rsidR="00582934">
        <w:rPr>
          <w:rFonts w:ascii="Times New Roman" w:hAnsi="Times New Roman" w:cs="Times New Roman"/>
          <w:i/>
          <w:iCs/>
          <w:spacing w:val="20"/>
          <w:sz w:val="28"/>
          <w:szCs w:val="28"/>
        </w:rPr>
        <w:t xml:space="preserve"> </w:t>
      </w:r>
      <w:r w:rsidR="0092095D" w:rsidRPr="00311606">
        <w:rPr>
          <w:rFonts w:ascii="Times New Roman" w:hAnsi="Times New Roman" w:cs="Times New Roman"/>
          <w:spacing w:val="20"/>
          <w:sz w:val="28"/>
          <w:szCs w:val="28"/>
        </w:rPr>
        <w:t xml:space="preserve">giocoforza, però, che l’esplicarsi della virtualità della logica dell’argomentazione postula, come condizione necessaria alla sua possibilità, l’esistenza di una opinione pubblica europea. Elemento, quest’ultimo, che, nella prospettiva di una democrazia sorretta dal principio o dalla necessità della discussione e dell’argomentazione, abbisogna innegabilmente di essere opportunamente </w:t>
      </w:r>
      <w:r w:rsidR="0092095D" w:rsidRPr="00311606">
        <w:rPr>
          <w:rFonts w:ascii="Times New Roman" w:hAnsi="Times New Roman" w:cs="Times New Roman"/>
          <w:spacing w:val="20"/>
          <w:sz w:val="28"/>
          <w:szCs w:val="28"/>
        </w:rPr>
        <w:lastRenderedPageBreak/>
        <w:t xml:space="preserve">rinforzato, e ciò nell’ottica dell’effettiva partecipazione del popolo </w:t>
      </w:r>
      <w:r w:rsidR="0092095D" w:rsidRPr="00311606">
        <w:rPr>
          <w:rFonts w:ascii="Times New Roman" w:hAnsi="Times New Roman" w:cs="Times New Roman"/>
          <w:i/>
          <w:iCs/>
          <w:spacing w:val="20"/>
          <w:sz w:val="28"/>
          <w:szCs w:val="28"/>
        </w:rPr>
        <w:t xml:space="preserve">(Volk) </w:t>
      </w:r>
      <w:r w:rsidR="006B277A" w:rsidRPr="00311606">
        <w:rPr>
          <w:rFonts w:ascii="Times New Roman" w:hAnsi="Times New Roman" w:cs="Times New Roman"/>
          <w:spacing w:val="20"/>
          <w:sz w:val="28"/>
          <w:szCs w:val="28"/>
        </w:rPr>
        <w:t>alla gestione del potere</w:t>
      </w:r>
      <w:r w:rsidR="00E9795B">
        <w:rPr>
          <w:rFonts w:ascii="Times New Roman" w:hAnsi="Times New Roman" w:cs="Times New Roman"/>
          <w:spacing w:val="20"/>
          <w:sz w:val="28"/>
          <w:szCs w:val="28"/>
          <w:vertAlign w:val="superscript"/>
        </w:rPr>
        <w:t>102</w:t>
      </w:r>
      <w:r w:rsidR="0092095D" w:rsidRPr="00311606">
        <w:rPr>
          <w:rFonts w:ascii="Times New Roman" w:hAnsi="Times New Roman" w:cs="Times New Roman"/>
          <w:spacing w:val="20"/>
          <w:sz w:val="28"/>
          <w:szCs w:val="28"/>
        </w:rPr>
        <w:t xml:space="preserve">. </w:t>
      </w:r>
    </w:p>
    <w:p w:rsidR="00346A01" w:rsidRDefault="0092095D"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6B277A" w:rsidRPr="00311606">
        <w:rPr>
          <w:rFonts w:ascii="Times New Roman" w:hAnsi="Times New Roman" w:cs="Times New Roman"/>
          <w:spacing w:val="20"/>
          <w:sz w:val="28"/>
          <w:szCs w:val="28"/>
        </w:rPr>
        <w:t>5</w:t>
      </w:r>
      <w:r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Si è già provveduto a sottolineare come il “prototipo” od il “modello peculiare” del </w:t>
      </w:r>
      <w:r w:rsidRPr="00311606">
        <w:rPr>
          <w:rFonts w:ascii="Times New Roman" w:hAnsi="Times New Roman" w:cs="Times New Roman"/>
          <w:i/>
          <w:iCs/>
          <w:spacing w:val="20"/>
          <w:sz w:val="28"/>
          <w:szCs w:val="28"/>
        </w:rPr>
        <w:t xml:space="preserve">deficit </w:t>
      </w:r>
      <w:r w:rsidRPr="00311606">
        <w:rPr>
          <w:rFonts w:ascii="Times New Roman" w:hAnsi="Times New Roman" w:cs="Times New Roman"/>
          <w:spacing w:val="20"/>
          <w:sz w:val="28"/>
          <w:szCs w:val="28"/>
        </w:rPr>
        <w:t xml:space="preserve">di democrazia europea risieda nelle modalità elettorali di composizione dell’organo parlamentare. Alla questione pregiudiziale sul se l’Assemblea di Strasburgo riesca </w:t>
      </w:r>
      <w:r w:rsidR="006B277A" w:rsidRPr="00311606">
        <w:rPr>
          <w:rFonts w:ascii="Times New Roman" w:hAnsi="Times New Roman" w:cs="Times New Roman"/>
          <w:spacing w:val="20"/>
          <w:sz w:val="28"/>
          <w:szCs w:val="28"/>
        </w:rPr>
        <w:t xml:space="preserve">a </w:t>
      </w:r>
      <w:r w:rsidR="007C4C31" w:rsidRPr="00311606">
        <w:rPr>
          <w:rFonts w:ascii="Times New Roman" w:hAnsi="Times New Roman" w:cs="Times New Roman"/>
          <w:spacing w:val="20"/>
          <w:sz w:val="28"/>
          <w:szCs w:val="28"/>
        </w:rPr>
        <w:t xml:space="preserve">riflettere in maniera corretta la volontà del </w:t>
      </w:r>
      <w:r w:rsidR="007C4C31" w:rsidRPr="00311606">
        <w:rPr>
          <w:rFonts w:ascii="Times New Roman" w:hAnsi="Times New Roman" w:cs="Times New Roman"/>
          <w:i/>
          <w:iCs/>
          <w:spacing w:val="20"/>
          <w:sz w:val="28"/>
          <w:szCs w:val="28"/>
        </w:rPr>
        <w:t xml:space="preserve">demos </w:t>
      </w:r>
      <w:r w:rsidR="007C4C31" w:rsidRPr="00311606">
        <w:rPr>
          <w:rFonts w:ascii="Times New Roman" w:hAnsi="Times New Roman" w:cs="Times New Roman"/>
          <w:spacing w:val="20"/>
          <w:sz w:val="28"/>
          <w:szCs w:val="28"/>
        </w:rPr>
        <w:t xml:space="preserve">europeo occorre, pertanto, fornire </w:t>
      </w:r>
      <w:r w:rsidR="003F2232">
        <w:rPr>
          <w:rFonts w:ascii="Times New Roman" w:hAnsi="Times New Roman" w:cs="Times New Roman"/>
          <w:spacing w:val="20"/>
          <w:sz w:val="28"/>
          <w:szCs w:val="28"/>
        </w:rPr>
        <w:t>ri</w:t>
      </w:r>
      <w:r w:rsidR="007C4C31" w:rsidRPr="00311606">
        <w:rPr>
          <w:rFonts w:ascii="Times New Roman" w:hAnsi="Times New Roman" w:cs="Times New Roman"/>
          <w:spacing w:val="20"/>
          <w:sz w:val="28"/>
          <w:szCs w:val="28"/>
        </w:rPr>
        <w:t>sposta negativa. Questo perché i criteri di rappresentanza adottati si mostrano discutibi</w:t>
      </w:r>
      <w:r w:rsidR="003F2232">
        <w:rPr>
          <w:rFonts w:ascii="Times New Roman" w:hAnsi="Times New Roman" w:cs="Times New Roman"/>
          <w:spacing w:val="20"/>
          <w:sz w:val="28"/>
          <w:szCs w:val="28"/>
        </w:rPr>
        <w:t xml:space="preserve">li </w:t>
      </w:r>
      <w:r w:rsidR="007C4C31" w:rsidRPr="00311606">
        <w:rPr>
          <w:rFonts w:ascii="Times New Roman" w:hAnsi="Times New Roman" w:cs="Times New Roman"/>
          <w:spacing w:val="20"/>
          <w:sz w:val="28"/>
          <w:szCs w:val="28"/>
        </w:rPr>
        <w:t xml:space="preserve">discostandosi dal principio, tipico delle sole esperienze costituzionali nazionali, dell’ </w:t>
      </w:r>
      <w:r w:rsidR="003F2232">
        <w:rPr>
          <w:rFonts w:ascii="Times New Roman" w:hAnsi="Times New Roman" w:cs="Times New Roman"/>
          <w:spacing w:val="20"/>
          <w:sz w:val="28"/>
          <w:szCs w:val="28"/>
        </w:rPr>
        <w:t>“</w:t>
      </w:r>
      <w:r w:rsidR="007C4C31" w:rsidRPr="00311606">
        <w:rPr>
          <w:rFonts w:ascii="Times New Roman" w:hAnsi="Times New Roman" w:cs="Times New Roman"/>
          <w:spacing w:val="20"/>
          <w:sz w:val="28"/>
          <w:szCs w:val="28"/>
        </w:rPr>
        <w:t xml:space="preserve">una testa, un voto”, assicurandosi così ai Paesi di minore consistenza demografica un </w:t>
      </w:r>
      <w:r w:rsidR="003F2232">
        <w:rPr>
          <w:rFonts w:ascii="Times New Roman" w:hAnsi="Times New Roman" w:cs="Times New Roman"/>
          <w:spacing w:val="20"/>
          <w:sz w:val="28"/>
          <w:szCs w:val="28"/>
        </w:rPr>
        <w:t>n</w:t>
      </w:r>
      <w:r w:rsidR="007C4C31" w:rsidRPr="00311606">
        <w:rPr>
          <w:rFonts w:ascii="Times New Roman" w:hAnsi="Times New Roman" w:cs="Times New Roman"/>
          <w:spacing w:val="20"/>
          <w:sz w:val="28"/>
          <w:szCs w:val="28"/>
        </w:rPr>
        <w:t>umero di seggi proporzionalmente maggiore rispetto agli altri (interessante è, al riguar</w:t>
      </w:r>
      <w:r w:rsidR="003F2232">
        <w:rPr>
          <w:rFonts w:ascii="Times New Roman" w:hAnsi="Times New Roman" w:cs="Times New Roman"/>
          <w:spacing w:val="20"/>
          <w:sz w:val="28"/>
          <w:szCs w:val="28"/>
        </w:rPr>
        <w:t>d</w:t>
      </w:r>
      <w:r w:rsidR="007C4C31" w:rsidRPr="00311606">
        <w:rPr>
          <w:rFonts w:ascii="Times New Roman" w:hAnsi="Times New Roman" w:cs="Times New Roman"/>
          <w:spacing w:val="20"/>
          <w:sz w:val="28"/>
          <w:szCs w:val="28"/>
        </w:rPr>
        <w:t xml:space="preserve">o, la giustapposizione tra i parr. </w:t>
      </w:r>
      <w:r w:rsidR="007C4C31" w:rsidRPr="00311606">
        <w:rPr>
          <w:rFonts w:ascii="Times New Roman" w:hAnsi="Times New Roman" w:cs="Times New Roman"/>
          <w:spacing w:val="20"/>
          <w:sz w:val="28"/>
          <w:szCs w:val="28"/>
          <w:lang w:val="en-US"/>
        </w:rPr>
        <w:t xml:space="preserve">279 e 291 della pronuncia del </w:t>
      </w:r>
      <w:r w:rsidR="007C4C31" w:rsidRPr="00311606">
        <w:rPr>
          <w:rFonts w:ascii="Times New Roman" w:hAnsi="Times New Roman" w:cs="Times New Roman"/>
          <w:i/>
          <w:iCs/>
          <w:spacing w:val="20"/>
          <w:sz w:val="28"/>
          <w:szCs w:val="28"/>
          <w:lang w:val="en-US"/>
        </w:rPr>
        <w:t>Bverf</w:t>
      </w:r>
      <w:r w:rsidR="003F2232">
        <w:rPr>
          <w:rFonts w:ascii="Times New Roman" w:hAnsi="Times New Roman" w:cs="Times New Roman"/>
          <w:i/>
          <w:iCs/>
          <w:spacing w:val="20"/>
          <w:sz w:val="28"/>
          <w:szCs w:val="28"/>
          <w:lang w:val="en-US"/>
        </w:rPr>
        <w:t>g</w:t>
      </w:r>
      <w:r w:rsidR="007C4C31" w:rsidRPr="00311606">
        <w:rPr>
          <w:rFonts w:ascii="Times New Roman" w:hAnsi="Times New Roman" w:cs="Times New Roman"/>
          <w:i/>
          <w:iCs/>
          <w:spacing w:val="20"/>
          <w:sz w:val="28"/>
          <w:szCs w:val="28"/>
          <w:lang w:val="en-US"/>
        </w:rPr>
        <w:t xml:space="preserve">. </w:t>
      </w:r>
      <w:r w:rsidR="007C4C31" w:rsidRPr="00311606">
        <w:rPr>
          <w:rFonts w:ascii="Times New Roman" w:hAnsi="Times New Roman" w:cs="Times New Roman"/>
          <w:spacing w:val="20"/>
          <w:sz w:val="28"/>
          <w:szCs w:val="28"/>
          <w:lang w:val="en-US"/>
        </w:rPr>
        <w:t>Nel pa</w:t>
      </w:r>
      <w:r w:rsidR="006B277A" w:rsidRPr="00311606">
        <w:rPr>
          <w:rFonts w:ascii="Times New Roman" w:hAnsi="Times New Roman" w:cs="Times New Roman"/>
          <w:spacing w:val="20"/>
          <w:sz w:val="28"/>
          <w:szCs w:val="28"/>
          <w:lang w:val="en-US"/>
        </w:rPr>
        <w:t>r. n.</w:t>
      </w:r>
      <w:r w:rsidR="007C4C31" w:rsidRPr="00311606">
        <w:rPr>
          <w:rFonts w:ascii="Times New Roman" w:hAnsi="Times New Roman" w:cs="Times New Roman"/>
          <w:spacing w:val="20"/>
          <w:sz w:val="28"/>
          <w:szCs w:val="28"/>
          <w:lang w:val="en-US"/>
        </w:rPr>
        <w:t xml:space="preserve"> 279, in </w:t>
      </w:r>
      <w:r w:rsidR="003F2232">
        <w:rPr>
          <w:rFonts w:ascii="Times New Roman" w:hAnsi="Times New Roman" w:cs="Times New Roman"/>
          <w:spacing w:val="20"/>
          <w:sz w:val="28"/>
          <w:szCs w:val="28"/>
          <w:lang w:val="en-US"/>
        </w:rPr>
        <w:t>p</w:t>
      </w:r>
      <w:r w:rsidR="007C4C31" w:rsidRPr="00311606">
        <w:rPr>
          <w:rFonts w:ascii="Times New Roman" w:hAnsi="Times New Roman" w:cs="Times New Roman"/>
          <w:spacing w:val="20"/>
          <w:sz w:val="28"/>
          <w:szCs w:val="28"/>
          <w:lang w:val="en-US"/>
        </w:rPr>
        <w:t xml:space="preserve">articolare, viene dato risalto al principio testè menzionato del </w:t>
      </w:r>
      <w:r w:rsidR="003F2232">
        <w:rPr>
          <w:rFonts w:ascii="Times New Roman" w:hAnsi="Times New Roman" w:cs="Times New Roman"/>
          <w:i/>
          <w:iCs/>
          <w:spacing w:val="20"/>
          <w:sz w:val="28"/>
          <w:szCs w:val="28"/>
          <w:lang w:val="en-US"/>
        </w:rPr>
        <w:t>one m</w:t>
      </w:r>
      <w:r w:rsidR="007C4C31" w:rsidRPr="00311606">
        <w:rPr>
          <w:rFonts w:ascii="Times New Roman" w:hAnsi="Times New Roman" w:cs="Times New Roman"/>
          <w:i/>
          <w:iCs/>
          <w:spacing w:val="20"/>
          <w:sz w:val="28"/>
          <w:szCs w:val="28"/>
          <w:lang w:val="en-US"/>
        </w:rPr>
        <w:t xml:space="preserve">an, one vote, </w:t>
      </w:r>
      <w:r w:rsidR="003F2232">
        <w:rPr>
          <w:rFonts w:ascii="Times New Roman" w:hAnsi="Times New Roman" w:cs="Times New Roman"/>
          <w:spacing w:val="20"/>
          <w:sz w:val="28"/>
          <w:szCs w:val="28"/>
          <w:lang w:val="en-US"/>
        </w:rPr>
        <w:t>afferm</w:t>
      </w:r>
      <w:r w:rsidR="007C4C31" w:rsidRPr="00311606">
        <w:rPr>
          <w:rFonts w:ascii="Times New Roman" w:hAnsi="Times New Roman" w:cs="Times New Roman"/>
          <w:spacing w:val="20"/>
          <w:sz w:val="28"/>
          <w:szCs w:val="28"/>
          <w:lang w:val="en-US"/>
        </w:rPr>
        <w:t xml:space="preserve">andosi che </w:t>
      </w:r>
      <w:r w:rsidR="007C4C31" w:rsidRPr="00311606">
        <w:rPr>
          <w:rFonts w:ascii="Times New Roman" w:hAnsi="Times New Roman" w:cs="Times New Roman"/>
          <w:i/>
          <w:iCs/>
          <w:spacing w:val="20"/>
          <w:sz w:val="28"/>
          <w:szCs w:val="28"/>
          <w:lang w:val="en-US"/>
        </w:rPr>
        <w:t>the democratic</w:t>
      </w:r>
      <w:r w:rsidR="003F2232">
        <w:rPr>
          <w:rFonts w:ascii="Times New Roman" w:hAnsi="Times New Roman" w:cs="Times New Roman"/>
          <w:i/>
          <w:iCs/>
          <w:spacing w:val="20"/>
          <w:sz w:val="28"/>
          <w:szCs w:val="28"/>
          <w:lang w:val="en-US"/>
        </w:rPr>
        <w:t xml:space="preserve"> fundamental rule of the equal</w:t>
      </w:r>
      <w:r w:rsidR="007C4C31" w:rsidRPr="00311606">
        <w:rPr>
          <w:rFonts w:ascii="Times New Roman" w:hAnsi="Times New Roman" w:cs="Times New Roman"/>
          <w:i/>
          <w:iCs/>
          <w:spacing w:val="20"/>
          <w:sz w:val="28"/>
          <w:szCs w:val="28"/>
          <w:lang w:val="en-US"/>
        </w:rPr>
        <w:t xml:space="preserve">ities of success </w:t>
      </w:r>
      <w:r w:rsidR="007C4C31" w:rsidRPr="00311606">
        <w:rPr>
          <w:rFonts w:ascii="Times New Roman" w:hAnsi="Times New Roman" w:cs="Times New Roman"/>
          <w:spacing w:val="20"/>
          <w:sz w:val="28"/>
          <w:szCs w:val="28"/>
          <w:lang w:val="en-US"/>
        </w:rPr>
        <w:t xml:space="preserve">— </w:t>
      </w:r>
      <w:r w:rsidR="007C4C31" w:rsidRPr="00311606">
        <w:rPr>
          <w:rFonts w:ascii="Times New Roman" w:hAnsi="Times New Roman" w:cs="Times New Roman"/>
          <w:i/>
          <w:iCs/>
          <w:spacing w:val="20"/>
          <w:sz w:val="28"/>
          <w:szCs w:val="28"/>
          <w:lang w:val="en-US"/>
        </w:rPr>
        <w:t xml:space="preserve">one man, one </w:t>
      </w:r>
      <w:r w:rsidR="003F2232">
        <w:rPr>
          <w:rFonts w:ascii="Times New Roman" w:hAnsi="Times New Roman" w:cs="Times New Roman"/>
          <w:i/>
          <w:iCs/>
          <w:spacing w:val="20"/>
          <w:sz w:val="28"/>
          <w:szCs w:val="28"/>
          <w:lang w:val="en-US"/>
        </w:rPr>
        <w:t>vo</w:t>
      </w:r>
      <w:r w:rsidR="007C4C31" w:rsidRPr="00311606">
        <w:rPr>
          <w:rFonts w:ascii="Times New Roman" w:hAnsi="Times New Roman" w:cs="Times New Roman"/>
          <w:i/>
          <w:iCs/>
          <w:spacing w:val="20"/>
          <w:sz w:val="28"/>
          <w:szCs w:val="28"/>
          <w:lang w:val="en-US"/>
        </w:rPr>
        <w:t xml:space="preserve">te </w:t>
      </w:r>
      <w:r w:rsidR="007C4C31" w:rsidRPr="00311606">
        <w:rPr>
          <w:rFonts w:ascii="Times New Roman" w:hAnsi="Times New Roman" w:cs="Times New Roman"/>
          <w:spacing w:val="20"/>
          <w:sz w:val="28"/>
          <w:szCs w:val="28"/>
          <w:lang w:val="en-US"/>
        </w:rPr>
        <w:t xml:space="preserve">— </w:t>
      </w:r>
      <w:r w:rsidR="003F2232">
        <w:rPr>
          <w:rFonts w:ascii="Times New Roman" w:hAnsi="Times New Roman" w:cs="Times New Roman"/>
          <w:i/>
          <w:iCs/>
          <w:spacing w:val="20"/>
          <w:sz w:val="28"/>
          <w:szCs w:val="28"/>
          <w:lang w:val="en-US"/>
        </w:rPr>
        <w:t xml:space="preserve">only applies </w:t>
      </w:r>
      <w:r w:rsidR="003F2232">
        <w:rPr>
          <w:rFonts w:ascii="Times New Roman" w:hAnsi="Times New Roman" w:cs="Times New Roman"/>
          <w:i/>
          <w:iCs/>
          <w:spacing w:val="20"/>
          <w:sz w:val="28"/>
          <w:szCs w:val="28"/>
          <w:lang w:val="en-US"/>
        </w:rPr>
        <w:lastRenderedPageBreak/>
        <w:t>within a peopl</w:t>
      </w:r>
      <w:r w:rsidR="007C4C31" w:rsidRPr="00311606">
        <w:rPr>
          <w:rFonts w:ascii="Times New Roman" w:hAnsi="Times New Roman" w:cs="Times New Roman"/>
          <w:i/>
          <w:iCs/>
          <w:spacing w:val="20"/>
          <w:sz w:val="28"/>
          <w:szCs w:val="28"/>
          <w:lang w:val="en-US"/>
        </w:rPr>
        <w:t xml:space="preserve">e, not in a </w:t>
      </w:r>
      <w:r w:rsidR="003F2232">
        <w:rPr>
          <w:rFonts w:ascii="Times New Roman" w:hAnsi="Times New Roman" w:cs="Times New Roman"/>
          <w:i/>
          <w:iCs/>
          <w:spacing w:val="20"/>
          <w:sz w:val="28"/>
          <w:szCs w:val="28"/>
          <w:lang w:val="en-US"/>
        </w:rPr>
        <w:t>supranational body of representation, which re</w:t>
      </w:r>
      <w:r w:rsidR="007C4C31" w:rsidRPr="00311606">
        <w:rPr>
          <w:rFonts w:ascii="Times New Roman" w:hAnsi="Times New Roman" w:cs="Times New Roman"/>
          <w:i/>
          <w:iCs/>
          <w:spacing w:val="20"/>
          <w:sz w:val="28"/>
          <w:szCs w:val="28"/>
          <w:lang w:val="en-US"/>
        </w:rPr>
        <w:t>mai</w:t>
      </w:r>
      <w:r w:rsidR="003F2232">
        <w:rPr>
          <w:rFonts w:ascii="Times New Roman" w:hAnsi="Times New Roman" w:cs="Times New Roman"/>
          <w:i/>
          <w:iCs/>
          <w:spacing w:val="20"/>
          <w:sz w:val="28"/>
          <w:szCs w:val="28"/>
          <w:lang w:val="en-US"/>
        </w:rPr>
        <w:t>ns a representation of the peoples l</w:t>
      </w:r>
      <w:r w:rsidR="007C4C31" w:rsidRPr="00311606">
        <w:rPr>
          <w:rFonts w:ascii="Times New Roman" w:hAnsi="Times New Roman" w:cs="Times New Roman"/>
          <w:i/>
          <w:iCs/>
          <w:spacing w:val="20"/>
          <w:sz w:val="28"/>
          <w:szCs w:val="28"/>
          <w:lang w:val="en-US"/>
        </w:rPr>
        <w:t xml:space="preserve">inked to each other by the Treaties, even the </w:t>
      </w:r>
      <w:r w:rsidR="0065269F">
        <w:rPr>
          <w:rFonts w:ascii="Times New Roman" w:hAnsi="Times New Roman" w:cs="Times New Roman"/>
          <w:i/>
          <w:iCs/>
          <w:spacing w:val="20"/>
          <w:sz w:val="28"/>
          <w:szCs w:val="28"/>
          <w:lang w:val="en-US"/>
        </w:rPr>
        <w:t>ci</w:t>
      </w:r>
      <w:r w:rsidR="007C4C31" w:rsidRPr="00311606">
        <w:rPr>
          <w:rFonts w:ascii="Times New Roman" w:hAnsi="Times New Roman" w:cs="Times New Roman"/>
          <w:i/>
          <w:iCs/>
          <w:spacing w:val="20"/>
          <w:sz w:val="28"/>
          <w:szCs w:val="28"/>
          <w:lang w:val="en-US"/>
        </w:rPr>
        <w:t>tizens</w:t>
      </w:r>
      <w:r w:rsidR="0065269F">
        <w:rPr>
          <w:rFonts w:ascii="Times New Roman" w:hAnsi="Times New Roman" w:cs="Times New Roman"/>
          <w:i/>
          <w:iCs/>
          <w:spacing w:val="20"/>
          <w:sz w:val="28"/>
          <w:szCs w:val="28"/>
          <w:lang w:val="en-US"/>
        </w:rPr>
        <w:t>hip of the Union is particul</w:t>
      </w:r>
      <w:r w:rsidR="007C4C31" w:rsidRPr="00311606">
        <w:rPr>
          <w:rFonts w:ascii="Times New Roman" w:hAnsi="Times New Roman" w:cs="Times New Roman"/>
          <w:i/>
          <w:iCs/>
          <w:spacing w:val="20"/>
          <w:sz w:val="28"/>
          <w:szCs w:val="28"/>
          <w:lang w:val="en-US"/>
        </w:rPr>
        <w:t xml:space="preserve">arly emphasised now. </w:t>
      </w:r>
      <w:r w:rsidR="00582934">
        <w:rPr>
          <w:rFonts w:ascii="Times New Roman" w:hAnsi="Times New Roman" w:cs="Times New Roman"/>
          <w:i/>
          <w:iCs/>
          <w:spacing w:val="20"/>
          <w:sz w:val="28"/>
          <w:szCs w:val="28"/>
          <w:lang w:val="en-US"/>
        </w:rPr>
        <w:t xml:space="preserve"> </w:t>
      </w:r>
      <w:r w:rsidR="007C4C31" w:rsidRPr="00311606">
        <w:rPr>
          <w:rFonts w:ascii="Times New Roman" w:hAnsi="Times New Roman" w:cs="Times New Roman"/>
          <w:spacing w:val="20"/>
          <w:sz w:val="28"/>
          <w:szCs w:val="28"/>
          <w:lang w:val="en-US"/>
        </w:rPr>
        <w:t>Divers</w:t>
      </w:r>
      <w:r w:rsidR="0065269F">
        <w:rPr>
          <w:rFonts w:ascii="Times New Roman" w:hAnsi="Times New Roman" w:cs="Times New Roman"/>
          <w:spacing w:val="20"/>
          <w:sz w:val="28"/>
          <w:szCs w:val="28"/>
          <w:lang w:val="en-US"/>
        </w:rPr>
        <w:t>amente, e parallelamente, al par.</w:t>
      </w:r>
      <w:r w:rsidR="007C4C31" w:rsidRPr="00311606">
        <w:rPr>
          <w:rFonts w:ascii="Times New Roman" w:hAnsi="Times New Roman" w:cs="Times New Roman"/>
          <w:spacing w:val="20"/>
          <w:sz w:val="28"/>
          <w:szCs w:val="28"/>
          <w:lang w:val="en-US"/>
        </w:rPr>
        <w:t xml:space="preserve"> 291 si sottolinea il principio squisitamente internazionale del </w:t>
      </w:r>
      <w:r w:rsidR="007C4C31" w:rsidRPr="00311606">
        <w:rPr>
          <w:rFonts w:ascii="Times New Roman" w:hAnsi="Times New Roman" w:cs="Times New Roman"/>
          <w:i/>
          <w:iCs/>
          <w:spacing w:val="20"/>
          <w:sz w:val="28"/>
          <w:szCs w:val="28"/>
          <w:lang w:val="en-US"/>
        </w:rPr>
        <w:t xml:space="preserve">one state, one vote, </w:t>
      </w:r>
      <w:r w:rsidR="0065269F">
        <w:rPr>
          <w:rFonts w:ascii="Times New Roman" w:hAnsi="Times New Roman" w:cs="Times New Roman"/>
          <w:spacing w:val="20"/>
          <w:sz w:val="28"/>
          <w:szCs w:val="28"/>
          <w:lang w:val="en-US"/>
        </w:rPr>
        <w:t>so</w:t>
      </w:r>
      <w:r w:rsidR="007C4C31" w:rsidRPr="00311606">
        <w:rPr>
          <w:rFonts w:ascii="Times New Roman" w:hAnsi="Times New Roman" w:cs="Times New Roman"/>
          <w:spacing w:val="20"/>
          <w:sz w:val="28"/>
          <w:szCs w:val="28"/>
          <w:lang w:val="en-US"/>
        </w:rPr>
        <w:t xml:space="preserve">stenendosi che </w:t>
      </w:r>
      <w:r w:rsidR="0065269F">
        <w:rPr>
          <w:rFonts w:ascii="Times New Roman" w:hAnsi="Times New Roman" w:cs="Times New Roman"/>
          <w:i/>
          <w:iCs/>
          <w:spacing w:val="20"/>
          <w:sz w:val="28"/>
          <w:szCs w:val="28"/>
          <w:lang w:val="en-US"/>
        </w:rPr>
        <w:t>admittedly, the European Union takes up again the classical principl</w:t>
      </w:r>
      <w:r w:rsidR="007C4C31" w:rsidRPr="00311606">
        <w:rPr>
          <w:rFonts w:ascii="Times New Roman" w:hAnsi="Times New Roman" w:cs="Times New Roman"/>
          <w:i/>
          <w:iCs/>
          <w:spacing w:val="20"/>
          <w:sz w:val="28"/>
          <w:szCs w:val="28"/>
          <w:lang w:val="en-US"/>
        </w:rPr>
        <w:t xml:space="preserve">e </w:t>
      </w:r>
      <w:r w:rsidR="0065269F">
        <w:rPr>
          <w:rFonts w:ascii="Times New Roman" w:hAnsi="Times New Roman" w:cs="Times New Roman"/>
          <w:i/>
          <w:iCs/>
          <w:spacing w:val="20"/>
          <w:sz w:val="28"/>
          <w:szCs w:val="28"/>
          <w:lang w:val="en-US"/>
        </w:rPr>
        <w:t>under international law of the equal</w:t>
      </w:r>
      <w:r w:rsidR="007C4C31" w:rsidRPr="00311606">
        <w:rPr>
          <w:rFonts w:ascii="Times New Roman" w:hAnsi="Times New Roman" w:cs="Times New Roman"/>
          <w:i/>
          <w:iCs/>
          <w:spacing w:val="20"/>
          <w:sz w:val="28"/>
          <w:szCs w:val="28"/>
          <w:lang w:val="en-US"/>
        </w:rPr>
        <w:t xml:space="preserve">ity of the states </w:t>
      </w:r>
      <w:r w:rsidR="007C4C31" w:rsidRPr="00311606">
        <w:rPr>
          <w:rFonts w:ascii="Times New Roman" w:hAnsi="Times New Roman" w:cs="Times New Roman"/>
          <w:spacing w:val="20"/>
          <w:sz w:val="28"/>
          <w:szCs w:val="28"/>
          <w:lang w:val="en-US"/>
        </w:rPr>
        <w:t xml:space="preserve">— </w:t>
      </w:r>
      <w:r w:rsidR="007C4C31" w:rsidRPr="00311606">
        <w:rPr>
          <w:rFonts w:ascii="Times New Roman" w:hAnsi="Times New Roman" w:cs="Times New Roman"/>
          <w:i/>
          <w:iCs/>
          <w:spacing w:val="20"/>
          <w:sz w:val="28"/>
          <w:szCs w:val="28"/>
          <w:lang w:val="en-US"/>
        </w:rPr>
        <w:t xml:space="preserve">one State, one vote </w:t>
      </w:r>
      <w:r w:rsidR="007C4C31" w:rsidRPr="00311606">
        <w:rPr>
          <w:rFonts w:ascii="Times New Roman" w:hAnsi="Times New Roman" w:cs="Times New Roman"/>
          <w:spacing w:val="20"/>
          <w:sz w:val="28"/>
          <w:szCs w:val="28"/>
          <w:lang w:val="en-US"/>
        </w:rPr>
        <w:t xml:space="preserve">— </w:t>
      </w:r>
      <w:r w:rsidR="0065269F">
        <w:rPr>
          <w:rFonts w:ascii="Times New Roman" w:hAnsi="Times New Roman" w:cs="Times New Roman"/>
          <w:i/>
          <w:iCs/>
          <w:spacing w:val="20"/>
          <w:sz w:val="28"/>
          <w:szCs w:val="28"/>
          <w:lang w:val="en-US"/>
        </w:rPr>
        <w:t>by this appr</w:t>
      </w:r>
      <w:r w:rsidR="007C4C31" w:rsidRPr="00311606">
        <w:rPr>
          <w:rFonts w:ascii="Times New Roman" w:hAnsi="Times New Roman" w:cs="Times New Roman"/>
          <w:i/>
          <w:iCs/>
          <w:spacing w:val="20"/>
          <w:sz w:val="28"/>
          <w:szCs w:val="28"/>
          <w:lang w:val="en-US"/>
        </w:rPr>
        <w:t>oac</w:t>
      </w:r>
      <w:r w:rsidR="0065269F">
        <w:rPr>
          <w:rFonts w:ascii="Times New Roman" w:hAnsi="Times New Roman" w:cs="Times New Roman"/>
          <w:i/>
          <w:iCs/>
          <w:spacing w:val="20"/>
          <w:sz w:val="28"/>
          <w:szCs w:val="28"/>
          <w:lang w:val="en-US"/>
        </w:rPr>
        <w:t>h</w:t>
      </w:r>
      <w:r w:rsidR="007C4C31" w:rsidRPr="00311606">
        <w:rPr>
          <w:rFonts w:ascii="Times New Roman" w:hAnsi="Times New Roman" w:cs="Times New Roman"/>
          <w:i/>
          <w:iCs/>
          <w:spacing w:val="20"/>
          <w:sz w:val="28"/>
          <w:szCs w:val="28"/>
          <w:lang w:val="en-US"/>
        </w:rPr>
        <w:t xml:space="preserve"> of the Treaty of</w:t>
      </w:r>
      <w:r w:rsidR="0065269F">
        <w:rPr>
          <w:rFonts w:ascii="Times New Roman" w:hAnsi="Times New Roman" w:cs="Times New Roman"/>
          <w:i/>
          <w:iCs/>
          <w:spacing w:val="20"/>
          <w:sz w:val="28"/>
          <w:szCs w:val="28"/>
          <w:lang w:val="en-US"/>
        </w:rPr>
        <w:t xml:space="preserve"> </w:t>
      </w:r>
      <w:r w:rsidR="007C4C31" w:rsidRPr="00311606">
        <w:rPr>
          <w:rFonts w:ascii="Times New Roman" w:hAnsi="Times New Roman" w:cs="Times New Roman"/>
          <w:i/>
          <w:iCs/>
          <w:spacing w:val="20"/>
          <w:sz w:val="28"/>
          <w:szCs w:val="28"/>
          <w:lang w:val="en-US"/>
        </w:rPr>
        <w:t xml:space="preserve">Lisbon). </w:t>
      </w:r>
      <w:r w:rsidR="007C4C31" w:rsidRPr="00311606">
        <w:rPr>
          <w:rFonts w:ascii="Times New Roman" w:hAnsi="Times New Roman" w:cs="Times New Roman"/>
          <w:i/>
          <w:iCs/>
          <w:spacing w:val="20"/>
          <w:sz w:val="28"/>
          <w:szCs w:val="28"/>
          <w:lang w:val="en-US"/>
        </w:rPr>
        <w:br/>
      </w:r>
      <w:r w:rsidR="00582934">
        <w:rPr>
          <w:rFonts w:ascii="Times New Roman" w:hAnsi="Times New Roman" w:cs="Times New Roman"/>
          <w:spacing w:val="20"/>
          <w:sz w:val="28"/>
          <w:szCs w:val="28"/>
          <w:lang w:val="en-US"/>
        </w:rPr>
        <w:t xml:space="preserve">     </w:t>
      </w:r>
      <w:r w:rsidR="007C4C31" w:rsidRPr="00311606">
        <w:rPr>
          <w:rFonts w:ascii="Times New Roman" w:hAnsi="Times New Roman" w:cs="Times New Roman"/>
          <w:spacing w:val="20"/>
          <w:sz w:val="28"/>
          <w:szCs w:val="28"/>
        </w:rPr>
        <w:t>In effetti, vale la pena di sottolineare come fin dagli albori della costruzione eu</w:t>
      </w:r>
      <w:r w:rsidR="000875CD">
        <w:rPr>
          <w:rFonts w:ascii="Times New Roman" w:hAnsi="Times New Roman" w:cs="Times New Roman"/>
          <w:spacing w:val="20"/>
          <w:sz w:val="28"/>
          <w:szCs w:val="28"/>
        </w:rPr>
        <w:t>ro</w:t>
      </w:r>
      <w:r w:rsidR="007C4C31" w:rsidRPr="00311606">
        <w:rPr>
          <w:rFonts w:ascii="Times New Roman" w:hAnsi="Times New Roman" w:cs="Times New Roman"/>
          <w:spacing w:val="20"/>
          <w:sz w:val="28"/>
          <w:szCs w:val="28"/>
        </w:rPr>
        <w:t xml:space="preserve">pea si sia cercato di dare spazio agli Stati meno popolosi, onde consentire ai medesimi </w:t>
      </w:r>
      <w:r w:rsidR="000875CD">
        <w:rPr>
          <w:rFonts w:ascii="Times New Roman" w:hAnsi="Times New Roman" w:cs="Times New Roman"/>
          <w:spacing w:val="20"/>
          <w:sz w:val="28"/>
          <w:szCs w:val="28"/>
        </w:rPr>
        <w:t xml:space="preserve">di </w:t>
      </w:r>
      <w:r w:rsidR="007C4C31" w:rsidRPr="00311606">
        <w:rPr>
          <w:rFonts w:ascii="Times New Roman" w:hAnsi="Times New Roman" w:cs="Times New Roman"/>
          <w:spacing w:val="20"/>
          <w:sz w:val="28"/>
          <w:szCs w:val="28"/>
        </w:rPr>
        <w:t>partecipare adeguatamente all’Istituzione di Strasburgo. Tuttavia, il sempre crescente e, pa</w:t>
      </w:r>
      <w:r w:rsidR="000875CD">
        <w:rPr>
          <w:rFonts w:ascii="Times New Roman" w:hAnsi="Times New Roman" w:cs="Times New Roman"/>
          <w:spacing w:val="20"/>
          <w:sz w:val="28"/>
          <w:szCs w:val="28"/>
        </w:rPr>
        <w:t xml:space="preserve">re, difficilmente “arginabile” </w:t>
      </w:r>
      <w:r w:rsidR="007C4C31" w:rsidRPr="00311606">
        <w:rPr>
          <w:rFonts w:ascii="Times New Roman" w:hAnsi="Times New Roman" w:cs="Times New Roman"/>
          <w:spacing w:val="20"/>
          <w:sz w:val="28"/>
          <w:szCs w:val="28"/>
        </w:rPr>
        <w:t xml:space="preserve"> </w:t>
      </w:r>
      <w:r w:rsidR="007C4C31" w:rsidRPr="00311606">
        <w:rPr>
          <w:rFonts w:ascii="Times New Roman" w:hAnsi="Times New Roman" w:cs="Times New Roman"/>
          <w:i/>
          <w:iCs/>
          <w:spacing w:val="20"/>
          <w:sz w:val="28"/>
          <w:szCs w:val="28"/>
        </w:rPr>
        <w:t xml:space="preserve">deficit </w:t>
      </w:r>
      <w:r w:rsidR="007C4C31" w:rsidRPr="00311606">
        <w:rPr>
          <w:rFonts w:ascii="Times New Roman" w:hAnsi="Times New Roman" w:cs="Times New Roman"/>
          <w:spacing w:val="20"/>
          <w:sz w:val="28"/>
          <w:szCs w:val="28"/>
        </w:rPr>
        <w:t>democrati</w:t>
      </w:r>
      <w:r w:rsidR="000875CD">
        <w:rPr>
          <w:rFonts w:ascii="Times New Roman" w:hAnsi="Times New Roman" w:cs="Times New Roman"/>
          <w:spacing w:val="20"/>
          <w:sz w:val="28"/>
          <w:szCs w:val="28"/>
        </w:rPr>
        <w:t>co impone di non procrastinare un</w:t>
      </w:r>
      <w:r w:rsidR="007C4C31" w:rsidRPr="00311606">
        <w:rPr>
          <w:rFonts w:ascii="Times New Roman" w:hAnsi="Times New Roman" w:cs="Times New Roman"/>
          <w:spacing w:val="20"/>
          <w:sz w:val="28"/>
          <w:szCs w:val="28"/>
        </w:rPr>
        <w:t xml:space="preserve">’attenta e profonda riflessione sui menzionati aspetti tecnici e, più in generale, sulle </w:t>
      </w:r>
      <w:r w:rsidR="000875CD">
        <w:rPr>
          <w:rFonts w:ascii="Times New Roman" w:hAnsi="Times New Roman" w:cs="Times New Roman"/>
          <w:spacing w:val="20"/>
          <w:sz w:val="28"/>
          <w:szCs w:val="28"/>
        </w:rPr>
        <w:t>qu</w:t>
      </w:r>
      <w:r w:rsidR="007C4C31" w:rsidRPr="00311606">
        <w:rPr>
          <w:rFonts w:ascii="Times New Roman" w:hAnsi="Times New Roman" w:cs="Times New Roman"/>
          <w:spacing w:val="20"/>
          <w:sz w:val="28"/>
          <w:szCs w:val="28"/>
        </w:rPr>
        <w:t>estioni di n</w:t>
      </w:r>
      <w:r w:rsidR="000875CD">
        <w:rPr>
          <w:rFonts w:ascii="Times New Roman" w:hAnsi="Times New Roman" w:cs="Times New Roman"/>
          <w:spacing w:val="20"/>
          <w:sz w:val="28"/>
          <w:szCs w:val="28"/>
        </w:rPr>
        <w:t>atura istituzionale divenute orm</w:t>
      </w:r>
      <w:r w:rsidR="007C4C31" w:rsidRPr="00311606">
        <w:rPr>
          <w:rFonts w:ascii="Times New Roman" w:hAnsi="Times New Roman" w:cs="Times New Roman"/>
          <w:spacing w:val="20"/>
          <w:sz w:val="28"/>
          <w:szCs w:val="28"/>
        </w:rPr>
        <w:t xml:space="preserve">ai non più eludibili. </w:t>
      </w:r>
      <w:r w:rsidR="00582934">
        <w:rPr>
          <w:rFonts w:ascii="Times New Roman" w:hAnsi="Times New Roman" w:cs="Times New Roman"/>
          <w:spacing w:val="20"/>
          <w:sz w:val="28"/>
          <w:szCs w:val="28"/>
        </w:rPr>
        <w:t xml:space="preserve">  </w:t>
      </w:r>
      <w:r w:rsidR="007C4C31" w:rsidRPr="00311606">
        <w:rPr>
          <w:rFonts w:ascii="Times New Roman" w:hAnsi="Times New Roman" w:cs="Times New Roman"/>
          <w:spacing w:val="20"/>
          <w:sz w:val="28"/>
          <w:szCs w:val="28"/>
        </w:rPr>
        <w:t>Occorre, in particola</w:t>
      </w:r>
      <w:r w:rsidR="000875CD">
        <w:rPr>
          <w:rFonts w:ascii="Times New Roman" w:hAnsi="Times New Roman" w:cs="Times New Roman"/>
          <w:spacing w:val="20"/>
          <w:sz w:val="28"/>
          <w:szCs w:val="28"/>
        </w:rPr>
        <w:t>re</w:t>
      </w:r>
      <w:r w:rsidR="007C4C31" w:rsidRPr="00311606">
        <w:rPr>
          <w:rFonts w:ascii="Times New Roman" w:hAnsi="Times New Roman" w:cs="Times New Roman"/>
          <w:spacing w:val="20"/>
          <w:sz w:val="28"/>
          <w:szCs w:val="28"/>
        </w:rPr>
        <w:t>, un’azione mirata a correggere le “deformazioni” della rappresentanza che risultano t</w:t>
      </w:r>
      <w:r w:rsidR="000875CD">
        <w:rPr>
          <w:rFonts w:ascii="Times New Roman" w:hAnsi="Times New Roman" w:cs="Times New Roman"/>
          <w:spacing w:val="20"/>
          <w:sz w:val="28"/>
          <w:szCs w:val="28"/>
        </w:rPr>
        <w:t>utt’altro che</w:t>
      </w:r>
      <w:r w:rsidR="000875CD">
        <w:rPr>
          <w:rFonts w:ascii="Times New Roman" w:hAnsi="Times New Roman" w:cs="Times New Roman"/>
          <w:spacing w:val="20"/>
          <w:sz w:val="28"/>
          <w:szCs w:val="28"/>
        </w:rPr>
        <w:tab/>
      </w:r>
      <w:r w:rsidR="007C4C31" w:rsidRPr="00311606">
        <w:rPr>
          <w:rFonts w:ascii="Times New Roman" w:hAnsi="Times New Roman" w:cs="Times New Roman"/>
          <w:spacing w:val="20"/>
          <w:sz w:val="28"/>
          <w:szCs w:val="28"/>
        </w:rPr>
        <w:t xml:space="preserve">trascurabili. </w:t>
      </w:r>
      <w:r w:rsidR="007C4C31"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lastRenderedPageBreak/>
        <w:t xml:space="preserve">     </w:t>
      </w:r>
      <w:r w:rsidR="007C4C31" w:rsidRPr="00311606">
        <w:rPr>
          <w:rFonts w:ascii="Times New Roman" w:hAnsi="Times New Roman" w:cs="Times New Roman"/>
          <w:spacing w:val="20"/>
          <w:sz w:val="28"/>
          <w:szCs w:val="28"/>
        </w:rPr>
        <w:t xml:space="preserve">Già si è sottolineato come la sentenza del </w:t>
      </w:r>
      <w:r w:rsidR="007C4C31" w:rsidRPr="00311606">
        <w:rPr>
          <w:rFonts w:ascii="Times New Roman" w:hAnsi="Times New Roman" w:cs="Times New Roman"/>
          <w:i/>
          <w:iCs/>
          <w:spacing w:val="20"/>
          <w:sz w:val="28"/>
          <w:szCs w:val="28"/>
        </w:rPr>
        <w:t xml:space="preserve">Bundesverfassungsgericht </w:t>
      </w:r>
      <w:r w:rsidR="007C4C31" w:rsidRPr="00311606">
        <w:rPr>
          <w:rFonts w:ascii="Times New Roman" w:hAnsi="Times New Roman" w:cs="Times New Roman"/>
          <w:spacing w:val="20"/>
          <w:sz w:val="28"/>
          <w:szCs w:val="28"/>
        </w:rPr>
        <w:t>rilevi provo</w:t>
      </w:r>
      <w:r w:rsidR="000875CD">
        <w:rPr>
          <w:rFonts w:ascii="Times New Roman" w:hAnsi="Times New Roman" w:cs="Times New Roman"/>
          <w:spacing w:val="20"/>
          <w:sz w:val="28"/>
          <w:szCs w:val="28"/>
        </w:rPr>
        <w:t>cat</w:t>
      </w:r>
      <w:r w:rsidR="007C4C31" w:rsidRPr="00311606">
        <w:rPr>
          <w:rFonts w:ascii="Times New Roman" w:hAnsi="Times New Roman" w:cs="Times New Roman"/>
          <w:spacing w:val="20"/>
          <w:sz w:val="28"/>
          <w:szCs w:val="28"/>
        </w:rPr>
        <w:t xml:space="preserve">oriamente come la rappresentanza di un cittadino maltese superi di circa </w:t>
      </w:r>
      <w:r w:rsidR="000875CD">
        <w:rPr>
          <w:rFonts w:ascii="Times New Roman" w:hAnsi="Times New Roman" w:cs="Times New Roman"/>
          <w:spacing w:val="20"/>
          <w:sz w:val="28"/>
          <w:szCs w:val="28"/>
        </w:rPr>
        <w:t>dodici volte qu</w:t>
      </w:r>
      <w:r w:rsidR="007C4C31" w:rsidRPr="00311606">
        <w:rPr>
          <w:rFonts w:ascii="Times New Roman" w:hAnsi="Times New Roman" w:cs="Times New Roman"/>
          <w:spacing w:val="20"/>
          <w:sz w:val="28"/>
          <w:szCs w:val="28"/>
        </w:rPr>
        <w:t>ella di un cittadino tedesco. Una situazione, quella appena</w:t>
      </w:r>
      <w:r w:rsidR="000875CD">
        <w:rPr>
          <w:rFonts w:ascii="Times New Roman" w:hAnsi="Times New Roman" w:cs="Times New Roman"/>
          <w:spacing w:val="20"/>
          <w:sz w:val="28"/>
          <w:szCs w:val="28"/>
        </w:rPr>
        <w:t xml:space="preserve"> descritta, preoccupante ove solo</w:t>
      </w:r>
      <w:r w:rsidR="007C4C31" w:rsidRPr="00311606">
        <w:rPr>
          <w:rFonts w:ascii="Times New Roman" w:hAnsi="Times New Roman" w:cs="Times New Roman"/>
          <w:spacing w:val="20"/>
          <w:sz w:val="28"/>
          <w:szCs w:val="28"/>
        </w:rPr>
        <w:t xml:space="preserve"> si rifletta sulla </w:t>
      </w:r>
      <w:r w:rsidR="007C4C31" w:rsidRPr="00311606">
        <w:rPr>
          <w:rFonts w:ascii="Times New Roman" w:hAnsi="Times New Roman" w:cs="Times New Roman"/>
          <w:i/>
          <w:iCs/>
          <w:spacing w:val="20"/>
          <w:sz w:val="28"/>
          <w:szCs w:val="28"/>
        </w:rPr>
        <w:t xml:space="preserve">iper </w:t>
      </w:r>
      <w:r w:rsidR="007C4C31" w:rsidRPr="00311606">
        <w:rPr>
          <w:rFonts w:ascii="Times New Roman" w:hAnsi="Times New Roman" w:cs="Times New Roman"/>
          <w:spacing w:val="20"/>
          <w:sz w:val="28"/>
          <w:szCs w:val="28"/>
        </w:rPr>
        <w:t>rappresentanza dei Paesi più piccoli a discapito di quelli con mag</w:t>
      </w:r>
      <w:r w:rsidR="000875CD">
        <w:rPr>
          <w:rFonts w:ascii="Times New Roman" w:hAnsi="Times New Roman" w:cs="Times New Roman"/>
          <w:spacing w:val="20"/>
          <w:sz w:val="28"/>
          <w:szCs w:val="28"/>
        </w:rPr>
        <w:t>gi</w:t>
      </w:r>
      <w:r w:rsidR="007C4C31" w:rsidRPr="00311606">
        <w:rPr>
          <w:rFonts w:ascii="Times New Roman" w:hAnsi="Times New Roman" w:cs="Times New Roman"/>
          <w:spacing w:val="20"/>
          <w:sz w:val="28"/>
          <w:szCs w:val="28"/>
        </w:rPr>
        <w:t>ore consistenza demografica. Appurato che la composizione del Parlamento europeo n</w:t>
      </w:r>
      <w:r w:rsidR="00CC042C">
        <w:rPr>
          <w:rFonts w:ascii="Times New Roman" w:hAnsi="Times New Roman" w:cs="Times New Roman"/>
          <w:spacing w:val="20"/>
          <w:sz w:val="28"/>
          <w:szCs w:val="28"/>
        </w:rPr>
        <w:t>on</w:t>
      </w:r>
      <w:r w:rsidR="007C4C31" w:rsidRPr="00311606">
        <w:rPr>
          <w:rFonts w:ascii="Times New Roman" w:hAnsi="Times New Roman" w:cs="Times New Roman"/>
          <w:spacing w:val="20"/>
          <w:sz w:val="28"/>
          <w:szCs w:val="28"/>
        </w:rPr>
        <w:t xml:space="preserve"> rispecchia, né tantomeno allo stato attuale potrebbe rispecchiare</w:t>
      </w:r>
      <w:r w:rsidR="00CC042C">
        <w:rPr>
          <w:rFonts w:ascii="Times New Roman" w:hAnsi="Times New Roman" w:cs="Times New Roman"/>
          <w:spacing w:val="20"/>
          <w:sz w:val="28"/>
          <w:szCs w:val="28"/>
        </w:rPr>
        <w:t>, a causa del menzion</w:t>
      </w:r>
      <w:r w:rsidR="007C4C31" w:rsidRPr="00311606">
        <w:rPr>
          <w:rFonts w:ascii="Times New Roman" w:hAnsi="Times New Roman" w:cs="Times New Roman"/>
          <w:spacing w:val="20"/>
          <w:sz w:val="28"/>
          <w:szCs w:val="28"/>
        </w:rPr>
        <w:t xml:space="preserve">ato vizio “genetico” o “costituzionale” dell’organo, in maniera precisa la </w:t>
      </w:r>
      <w:r w:rsidR="00CC042C">
        <w:rPr>
          <w:rFonts w:ascii="Times New Roman" w:hAnsi="Times New Roman" w:cs="Times New Roman"/>
          <w:i/>
          <w:iCs/>
          <w:spacing w:val="20"/>
          <w:sz w:val="28"/>
          <w:szCs w:val="28"/>
        </w:rPr>
        <w:t>vol</w:t>
      </w:r>
      <w:r w:rsidR="007C4C31" w:rsidRPr="00311606">
        <w:rPr>
          <w:rFonts w:ascii="Times New Roman" w:hAnsi="Times New Roman" w:cs="Times New Roman"/>
          <w:i/>
          <w:iCs/>
          <w:spacing w:val="20"/>
          <w:sz w:val="28"/>
          <w:szCs w:val="28"/>
        </w:rPr>
        <w:t xml:space="preserve">untas </w:t>
      </w:r>
      <w:r w:rsidR="00CC042C">
        <w:rPr>
          <w:rFonts w:ascii="Times New Roman" w:hAnsi="Times New Roman" w:cs="Times New Roman"/>
          <w:spacing w:val="20"/>
          <w:sz w:val="28"/>
          <w:szCs w:val="28"/>
        </w:rPr>
        <w:t>dei</w:t>
      </w:r>
      <w:r w:rsidR="007C4C31" w:rsidRPr="00311606">
        <w:rPr>
          <w:rFonts w:ascii="Times New Roman" w:hAnsi="Times New Roman" w:cs="Times New Roman"/>
          <w:spacing w:val="20"/>
          <w:sz w:val="28"/>
          <w:szCs w:val="28"/>
        </w:rPr>
        <w:t xml:space="preserve"> cittadini europei, occorre pure interrogarsi su di un’altra questione di non transeunte i</w:t>
      </w:r>
      <w:r w:rsidR="00CC042C">
        <w:rPr>
          <w:rFonts w:ascii="Times New Roman" w:hAnsi="Times New Roman" w:cs="Times New Roman"/>
          <w:spacing w:val="20"/>
          <w:sz w:val="28"/>
          <w:szCs w:val="28"/>
        </w:rPr>
        <w:t>m</w:t>
      </w:r>
      <w:r w:rsidR="007C4C31" w:rsidRPr="00311606">
        <w:rPr>
          <w:rFonts w:ascii="Times New Roman" w:hAnsi="Times New Roman" w:cs="Times New Roman"/>
          <w:spacing w:val="20"/>
          <w:sz w:val="28"/>
          <w:szCs w:val="28"/>
        </w:rPr>
        <w:t xml:space="preserve">portanza e relativa alla validità o meno della cd. </w:t>
      </w:r>
      <w:r w:rsidR="007C4C31" w:rsidRPr="00311606">
        <w:rPr>
          <w:rFonts w:ascii="Times New Roman" w:hAnsi="Times New Roman" w:cs="Times New Roman"/>
          <w:i/>
          <w:iCs/>
          <w:spacing w:val="20"/>
          <w:sz w:val="28"/>
          <w:szCs w:val="28"/>
        </w:rPr>
        <w:t xml:space="preserve">contaminatio </w:t>
      </w:r>
      <w:r w:rsidR="007C4C31" w:rsidRPr="00311606">
        <w:rPr>
          <w:rFonts w:ascii="Times New Roman" w:hAnsi="Times New Roman" w:cs="Times New Roman"/>
          <w:spacing w:val="20"/>
          <w:sz w:val="28"/>
          <w:szCs w:val="28"/>
        </w:rPr>
        <w:t>introdotta nelle Istitu</w:t>
      </w:r>
      <w:r w:rsidR="00CC042C">
        <w:rPr>
          <w:rFonts w:ascii="Times New Roman" w:hAnsi="Times New Roman" w:cs="Times New Roman"/>
          <w:spacing w:val="20"/>
          <w:sz w:val="28"/>
          <w:szCs w:val="28"/>
        </w:rPr>
        <w:t>zi</w:t>
      </w:r>
      <w:r w:rsidR="007C4C31" w:rsidRPr="00311606">
        <w:rPr>
          <w:rFonts w:ascii="Times New Roman" w:hAnsi="Times New Roman" w:cs="Times New Roman"/>
          <w:spacing w:val="20"/>
          <w:sz w:val="28"/>
          <w:szCs w:val="28"/>
        </w:rPr>
        <w:t xml:space="preserve">oni legiferanti dell’Unione. In forza di quest’ultima, in effetti, viene “mescolata” la </w:t>
      </w:r>
      <w:r w:rsidR="00CC042C">
        <w:rPr>
          <w:rFonts w:ascii="Times New Roman" w:hAnsi="Times New Roman" w:cs="Times New Roman"/>
          <w:spacing w:val="20"/>
          <w:sz w:val="28"/>
          <w:szCs w:val="28"/>
        </w:rPr>
        <w:t>ra</w:t>
      </w:r>
      <w:r w:rsidR="007C4C31" w:rsidRPr="00311606">
        <w:rPr>
          <w:rFonts w:ascii="Times New Roman" w:hAnsi="Times New Roman" w:cs="Times New Roman"/>
          <w:spacing w:val="20"/>
          <w:sz w:val="28"/>
          <w:szCs w:val="28"/>
        </w:rPr>
        <w:t>ppresentanza degli Stati a quella dei cittadini, e tale dupl</w:t>
      </w:r>
      <w:r w:rsidR="00CC042C">
        <w:rPr>
          <w:rFonts w:ascii="Times New Roman" w:hAnsi="Times New Roman" w:cs="Times New Roman"/>
          <w:spacing w:val="20"/>
          <w:sz w:val="28"/>
          <w:szCs w:val="28"/>
        </w:rPr>
        <w:t>ice rappresentanza viene fatta va</w:t>
      </w:r>
      <w:r w:rsidR="007C4C31" w:rsidRPr="00311606">
        <w:rPr>
          <w:rFonts w:ascii="Times New Roman" w:hAnsi="Times New Roman" w:cs="Times New Roman"/>
          <w:spacing w:val="20"/>
          <w:sz w:val="28"/>
          <w:szCs w:val="28"/>
        </w:rPr>
        <w:t xml:space="preserve">lere nei due consessi e del Consiglio dei ministri che, in realtà, rappresenta una camera </w:t>
      </w:r>
      <w:r w:rsidR="00CC042C">
        <w:rPr>
          <w:rFonts w:ascii="Times New Roman" w:hAnsi="Times New Roman" w:cs="Times New Roman"/>
          <w:i/>
          <w:iCs/>
          <w:spacing w:val="20"/>
          <w:sz w:val="28"/>
          <w:szCs w:val="28"/>
        </w:rPr>
        <w:t>sui</w:t>
      </w:r>
      <w:r w:rsidR="007C4C31" w:rsidRPr="00311606">
        <w:rPr>
          <w:rFonts w:ascii="Times New Roman" w:hAnsi="Times New Roman" w:cs="Times New Roman"/>
          <w:i/>
          <w:iCs/>
          <w:spacing w:val="20"/>
          <w:sz w:val="28"/>
          <w:szCs w:val="28"/>
        </w:rPr>
        <w:t xml:space="preserve"> generis, </w:t>
      </w:r>
      <w:r w:rsidR="007C4C31" w:rsidRPr="00311606">
        <w:rPr>
          <w:rFonts w:ascii="Times New Roman" w:hAnsi="Times New Roman" w:cs="Times New Roman"/>
          <w:spacing w:val="20"/>
          <w:sz w:val="28"/>
          <w:szCs w:val="28"/>
        </w:rPr>
        <w:t xml:space="preserve">e del Parlamento. </w:t>
      </w:r>
      <w:r w:rsidR="007C4C31"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È</w:t>
      </w:r>
      <w:r w:rsidR="007C4C31" w:rsidRPr="00311606">
        <w:rPr>
          <w:rFonts w:ascii="Times New Roman" w:hAnsi="Times New Roman" w:cs="Times New Roman"/>
          <w:spacing w:val="20"/>
          <w:sz w:val="28"/>
          <w:szCs w:val="28"/>
        </w:rPr>
        <w:t xml:space="preserve"> innegabile come tale stato di cose faccia emergere tutto il disagio del giu</w:t>
      </w:r>
      <w:r w:rsidR="00CC042C">
        <w:rPr>
          <w:rFonts w:ascii="Times New Roman" w:hAnsi="Times New Roman" w:cs="Times New Roman"/>
          <w:spacing w:val="20"/>
          <w:sz w:val="28"/>
          <w:szCs w:val="28"/>
        </w:rPr>
        <w:t>rista, nel</w:t>
      </w:r>
      <w:r w:rsidR="007C4C31" w:rsidRPr="00311606">
        <w:rPr>
          <w:rFonts w:ascii="Times New Roman" w:hAnsi="Times New Roman" w:cs="Times New Roman"/>
          <w:spacing w:val="20"/>
          <w:sz w:val="28"/>
          <w:szCs w:val="28"/>
        </w:rPr>
        <w:t xml:space="preserve"> momento in cui si tratta di garantire all’intero </w:t>
      </w:r>
      <w:r w:rsidR="007C4C31" w:rsidRPr="00311606">
        <w:rPr>
          <w:rFonts w:ascii="Times New Roman" w:hAnsi="Times New Roman" w:cs="Times New Roman"/>
          <w:i/>
          <w:iCs/>
          <w:spacing w:val="20"/>
          <w:sz w:val="28"/>
          <w:szCs w:val="28"/>
        </w:rPr>
        <w:t xml:space="preserve">demos </w:t>
      </w:r>
      <w:r w:rsidR="007C4C31" w:rsidRPr="00311606">
        <w:rPr>
          <w:rFonts w:ascii="Times New Roman" w:hAnsi="Times New Roman" w:cs="Times New Roman"/>
          <w:spacing w:val="20"/>
          <w:sz w:val="28"/>
          <w:szCs w:val="28"/>
        </w:rPr>
        <w:t xml:space="preserve">europeo il rispetto di quei </w:t>
      </w:r>
      <w:r w:rsidR="007C4C31" w:rsidRPr="00311606">
        <w:rPr>
          <w:rFonts w:ascii="Times New Roman" w:hAnsi="Times New Roman" w:cs="Times New Roman"/>
          <w:spacing w:val="20"/>
          <w:sz w:val="28"/>
          <w:szCs w:val="28"/>
        </w:rPr>
        <w:lastRenderedPageBreak/>
        <w:t>prin</w:t>
      </w:r>
      <w:r w:rsidR="00CC042C">
        <w:rPr>
          <w:rFonts w:ascii="Times New Roman" w:hAnsi="Times New Roman" w:cs="Times New Roman"/>
          <w:spacing w:val="20"/>
          <w:sz w:val="28"/>
          <w:szCs w:val="28"/>
        </w:rPr>
        <w:t>ci</w:t>
      </w:r>
      <w:r w:rsidR="007C4C31" w:rsidRPr="00311606">
        <w:rPr>
          <w:rFonts w:ascii="Times New Roman" w:hAnsi="Times New Roman" w:cs="Times New Roman"/>
          <w:spacing w:val="20"/>
          <w:sz w:val="28"/>
          <w:szCs w:val="28"/>
        </w:rPr>
        <w:t xml:space="preserve">pi basilari che sono a fondamento delle Istituzioni democratiche propriamente dette. </w:t>
      </w:r>
      <w:r w:rsidR="00CC042C">
        <w:rPr>
          <w:rFonts w:ascii="Times New Roman" w:hAnsi="Times New Roman" w:cs="Times New Roman"/>
          <w:spacing w:val="20"/>
          <w:sz w:val="28"/>
          <w:szCs w:val="28"/>
        </w:rPr>
        <w:t>Se</w:t>
      </w:r>
      <w:r w:rsidR="007C4C31" w:rsidRPr="00311606">
        <w:rPr>
          <w:rFonts w:ascii="Times New Roman" w:hAnsi="Times New Roman" w:cs="Times New Roman"/>
          <w:spacing w:val="20"/>
          <w:sz w:val="28"/>
          <w:szCs w:val="28"/>
        </w:rPr>
        <w:t>nza voler contare, ancora, l’embrionale sviluppo del circuito fiduciario tra Parlamento</w:t>
      </w:r>
      <w:r w:rsidR="00CC042C">
        <w:rPr>
          <w:rFonts w:ascii="Times New Roman" w:hAnsi="Times New Roman" w:cs="Times New Roman"/>
          <w:spacing w:val="20"/>
          <w:sz w:val="28"/>
          <w:szCs w:val="28"/>
        </w:rPr>
        <w:t xml:space="preserve"> e</w:t>
      </w:r>
      <w:r w:rsidR="007C4C31" w:rsidRPr="00311606">
        <w:rPr>
          <w:rFonts w:ascii="Times New Roman" w:hAnsi="Times New Roman" w:cs="Times New Roman"/>
          <w:spacing w:val="20"/>
          <w:sz w:val="28"/>
          <w:szCs w:val="28"/>
        </w:rPr>
        <w:t xml:space="preserve"> Commissione, la marginalizzazione dello stesso organo parlamentare nell’attività di </w:t>
      </w:r>
      <w:r w:rsidR="00CC042C">
        <w:rPr>
          <w:rFonts w:ascii="Times New Roman" w:hAnsi="Times New Roman" w:cs="Times New Roman"/>
          <w:spacing w:val="20"/>
          <w:sz w:val="28"/>
          <w:szCs w:val="28"/>
        </w:rPr>
        <w:t>pr</w:t>
      </w:r>
      <w:r w:rsidR="007C4C31" w:rsidRPr="00311606">
        <w:rPr>
          <w:rFonts w:ascii="Times New Roman" w:hAnsi="Times New Roman" w:cs="Times New Roman"/>
          <w:spacing w:val="20"/>
          <w:sz w:val="28"/>
          <w:szCs w:val="28"/>
        </w:rPr>
        <w:t xml:space="preserve">edisposizione normativa, nonché la natura degli interessi rappresentati in Parlamento </w:t>
      </w:r>
      <w:r w:rsidR="00A508A5">
        <w:rPr>
          <w:rFonts w:ascii="Times New Roman" w:hAnsi="Times New Roman" w:cs="Times New Roman"/>
          <w:spacing w:val="20"/>
          <w:sz w:val="28"/>
          <w:szCs w:val="28"/>
        </w:rPr>
        <w:t xml:space="preserve">(la </w:t>
      </w:r>
      <w:r w:rsidR="007C4C31" w:rsidRPr="00311606">
        <w:rPr>
          <w:rFonts w:ascii="Times New Roman" w:hAnsi="Times New Roman" w:cs="Times New Roman"/>
          <w:spacing w:val="20"/>
          <w:sz w:val="28"/>
          <w:szCs w:val="28"/>
        </w:rPr>
        <w:t>maggior parte delle volte comprensibili non mediante logiche di appartenenza poli</w:t>
      </w:r>
      <w:r w:rsidR="00A508A5">
        <w:rPr>
          <w:rFonts w:ascii="Times New Roman" w:hAnsi="Times New Roman" w:cs="Times New Roman"/>
          <w:spacing w:val="20"/>
          <w:sz w:val="28"/>
          <w:szCs w:val="28"/>
        </w:rPr>
        <w:t>tic</w:t>
      </w:r>
      <w:r w:rsidR="007C4C31" w:rsidRPr="00311606">
        <w:rPr>
          <w:rFonts w:ascii="Times New Roman" w:hAnsi="Times New Roman" w:cs="Times New Roman"/>
          <w:spacing w:val="20"/>
          <w:sz w:val="28"/>
          <w:szCs w:val="28"/>
        </w:rPr>
        <w:t>a, assai rarefatte nella dimensione sovranazionale, bensì attraverso il riferimento ad interessi nazionali), la situazione che si delinea mette in luce l’esigenza, non più procrastinabile, di operare riforme ragionate in tale ambito</w:t>
      </w:r>
      <w:r w:rsidR="00A508A5">
        <w:rPr>
          <w:rFonts w:ascii="Times New Roman" w:hAnsi="Times New Roman" w:cs="Times New Roman"/>
          <w:spacing w:val="20"/>
          <w:sz w:val="28"/>
          <w:szCs w:val="28"/>
          <w:vertAlign w:val="superscript"/>
        </w:rPr>
        <w:t>103</w:t>
      </w:r>
      <w:r w:rsidR="007C4C31" w:rsidRPr="00311606">
        <w:rPr>
          <w:rFonts w:ascii="Times New Roman" w:hAnsi="Times New Roman" w:cs="Times New Roman"/>
          <w:spacing w:val="20"/>
          <w:sz w:val="28"/>
          <w:szCs w:val="28"/>
        </w:rPr>
        <w:t xml:space="preserve">. </w:t>
      </w:r>
      <w:r w:rsidR="007C4C31"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7C4C31" w:rsidRPr="00311606">
        <w:rPr>
          <w:rFonts w:ascii="Times New Roman" w:hAnsi="Times New Roman" w:cs="Times New Roman"/>
          <w:spacing w:val="20"/>
          <w:sz w:val="28"/>
          <w:szCs w:val="28"/>
        </w:rPr>
        <w:t>Fino a</w:t>
      </w:r>
      <w:r w:rsidR="00C40F0F">
        <w:rPr>
          <w:rFonts w:ascii="Times New Roman" w:hAnsi="Times New Roman" w:cs="Times New Roman"/>
          <w:spacing w:val="20"/>
          <w:sz w:val="28"/>
          <w:szCs w:val="28"/>
        </w:rPr>
        <w:t xml:space="preserve"> quando, poi, l’organo parlame</w:t>
      </w:r>
      <w:r w:rsidR="007C4C31" w:rsidRPr="00311606">
        <w:rPr>
          <w:rFonts w:ascii="Times New Roman" w:hAnsi="Times New Roman" w:cs="Times New Roman"/>
          <w:spacing w:val="20"/>
          <w:sz w:val="28"/>
          <w:szCs w:val="28"/>
        </w:rPr>
        <w:t>ntare non sarà davvero, proprio perché rappresentativo in maniera cor</w:t>
      </w:r>
      <w:r w:rsidR="00C40F0F">
        <w:rPr>
          <w:rFonts w:ascii="Times New Roman" w:hAnsi="Times New Roman" w:cs="Times New Roman"/>
          <w:spacing w:val="20"/>
          <w:sz w:val="28"/>
          <w:szCs w:val="28"/>
        </w:rPr>
        <w:t>retta dei popoli d’Europa, il fu</w:t>
      </w:r>
      <w:r w:rsidR="007C4C31" w:rsidRPr="00311606">
        <w:rPr>
          <w:rFonts w:ascii="Times New Roman" w:hAnsi="Times New Roman" w:cs="Times New Roman"/>
          <w:spacing w:val="20"/>
          <w:sz w:val="28"/>
          <w:szCs w:val="28"/>
        </w:rPr>
        <w:t xml:space="preserve">lcro della politica unionistica ed il “punto archimedico” degli equilibri tra le varie istanze europee e nazionali, non vi sarà neppure la necessità di una opposizione organicamente garantita, in contrapposizione dicotomica ad una maggioranza ed in riferimento ad un progetto di indirizzo politico da realizzare compiutamente. </w:t>
      </w:r>
      <w:r w:rsidR="00582934">
        <w:rPr>
          <w:rFonts w:ascii="Times New Roman" w:hAnsi="Times New Roman" w:cs="Times New Roman"/>
          <w:spacing w:val="20"/>
          <w:sz w:val="28"/>
          <w:szCs w:val="28"/>
        </w:rPr>
        <w:t xml:space="preserve"> </w:t>
      </w:r>
      <w:r w:rsidR="007C4C31" w:rsidRPr="00311606">
        <w:rPr>
          <w:rFonts w:ascii="Times New Roman" w:hAnsi="Times New Roman" w:cs="Times New Roman"/>
          <w:spacing w:val="20"/>
          <w:sz w:val="28"/>
          <w:szCs w:val="28"/>
        </w:rPr>
        <w:t xml:space="preserve">Il terreno fortemente magmatico, per le ragioni suesposte, su cui risultano fondate le istanze europee e, in modo </w:t>
      </w:r>
      <w:r w:rsidR="007C4C31" w:rsidRPr="00311606">
        <w:rPr>
          <w:rFonts w:ascii="Times New Roman" w:hAnsi="Times New Roman" w:cs="Times New Roman"/>
          <w:spacing w:val="20"/>
          <w:sz w:val="28"/>
          <w:szCs w:val="28"/>
        </w:rPr>
        <w:lastRenderedPageBreak/>
        <w:t>peculiare, l’Assemblea di Strasburgo, rappresenta senza dubbio una delle spie maggiormente significative della incompletezza perdurante del disegno “costituzionale” europeo. Disegno o, se si preferisce, questione che risulta essere centrale nell’organizzazione dello spazio sovrastatuale e nella stessa tutela della so</w:t>
      </w:r>
      <w:r w:rsidR="00346A01">
        <w:rPr>
          <w:rFonts w:ascii="Times New Roman" w:hAnsi="Times New Roman" w:cs="Times New Roman"/>
          <w:spacing w:val="20"/>
          <w:sz w:val="28"/>
          <w:szCs w:val="28"/>
        </w:rPr>
        <w:t xml:space="preserve">ggettività politica dell’Unione </w:t>
      </w:r>
      <w:r w:rsidR="007C4C31" w:rsidRPr="00311606">
        <w:rPr>
          <w:rFonts w:ascii="Times New Roman" w:hAnsi="Times New Roman" w:cs="Times New Roman"/>
          <w:spacing w:val="20"/>
          <w:sz w:val="28"/>
          <w:szCs w:val="28"/>
        </w:rPr>
        <w:t>europea</w:t>
      </w:r>
      <w:r w:rsidR="00C40F0F">
        <w:rPr>
          <w:rFonts w:ascii="Times New Roman" w:hAnsi="Times New Roman" w:cs="Times New Roman"/>
          <w:spacing w:val="20"/>
          <w:sz w:val="28"/>
          <w:szCs w:val="28"/>
          <w:vertAlign w:val="superscript"/>
        </w:rPr>
        <w:t>104</w:t>
      </w:r>
      <w:r w:rsidR="00346A01">
        <w:rPr>
          <w:rFonts w:ascii="Times New Roman" w:hAnsi="Times New Roman" w:cs="Times New Roman"/>
          <w:spacing w:val="20"/>
          <w:sz w:val="28"/>
          <w:szCs w:val="28"/>
        </w:rPr>
        <w:t>.</w:t>
      </w:r>
    </w:p>
    <w:p w:rsidR="00CA4C6E" w:rsidRPr="00311606" w:rsidRDefault="00346A01"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7C4C31" w:rsidRPr="00311606">
        <w:rPr>
          <w:rFonts w:ascii="Times New Roman" w:hAnsi="Times New Roman" w:cs="Times New Roman"/>
          <w:spacing w:val="20"/>
          <w:sz w:val="28"/>
          <w:szCs w:val="28"/>
        </w:rPr>
        <w:t xml:space="preserve">La esaminata carenza degli elementi basilari delle Costituzioni democratiche nazionali quali, a titolo esemplificativo, la legittimazione, il controllo, la trasparenza del potere sovrano, la partecipazione popolare, si spingono, pertanto, fino al punto da lasciare intravedere un “abisso” tra i detentori ed i destinatari dei poteri di matrice sovranazionale. Di qui, ovviamente, anche elementi di criticità del sistema politico e del tessuto sociale, quali quelli riconducibili ai già richiamati ed ulteriori limiti del processo di europeizzazione dell’opinione pubblica europea, nonché della successiva e conseguente formazione di una reale volontà politica. Unica via di uscita possibile, l’auspicato e finora non realizzato sviluppo di una democrazia vicina ai cittadini ed ai loro organi </w:t>
      </w:r>
      <w:r w:rsidR="007C4C31" w:rsidRPr="00311606">
        <w:rPr>
          <w:rFonts w:ascii="Times New Roman" w:hAnsi="Times New Roman" w:cs="Times New Roman"/>
          <w:spacing w:val="20"/>
          <w:sz w:val="28"/>
          <w:szCs w:val="28"/>
        </w:rPr>
        <w:lastRenderedPageBreak/>
        <w:t xml:space="preserve">rappresentativi a livello nazionale, non solo come prefigurazione di una rinnovata dimensione della democrazia europea, ma essenzialmente come fattore di compensazione del </w:t>
      </w:r>
      <w:r w:rsidR="007C4C31" w:rsidRPr="00311606">
        <w:rPr>
          <w:rFonts w:ascii="Times New Roman" w:hAnsi="Times New Roman" w:cs="Times New Roman"/>
          <w:i/>
          <w:iCs/>
          <w:spacing w:val="20"/>
          <w:sz w:val="28"/>
          <w:szCs w:val="28"/>
        </w:rPr>
        <w:t xml:space="preserve">deficit </w:t>
      </w:r>
      <w:r w:rsidR="007C4C31" w:rsidRPr="00311606">
        <w:rPr>
          <w:rFonts w:ascii="Times New Roman" w:hAnsi="Times New Roman" w:cs="Times New Roman"/>
          <w:spacing w:val="20"/>
          <w:sz w:val="28"/>
          <w:szCs w:val="28"/>
        </w:rPr>
        <w:t xml:space="preserve">democratico delle dinamiche istituzionali e di ri-bilanciamento tra il principio finora troppo esaltato di sovranità nazionale e quello viceversa re-insediato di democrazia euro-nazionale che recupera il suo spazio. </w:t>
      </w:r>
    </w:p>
    <w:p w:rsidR="005A2FC3" w:rsidRDefault="007C4C31"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CA4C6E" w:rsidRPr="00311606">
        <w:rPr>
          <w:rFonts w:ascii="Times New Roman" w:hAnsi="Times New Roman" w:cs="Times New Roman"/>
          <w:spacing w:val="20"/>
          <w:sz w:val="28"/>
          <w:szCs w:val="28"/>
        </w:rPr>
        <w:t>6</w:t>
      </w:r>
      <w:r w:rsidRPr="00311606">
        <w:rPr>
          <w:rFonts w:ascii="Times New Roman" w:hAnsi="Times New Roman" w:cs="Times New Roman"/>
          <w:spacing w:val="20"/>
          <w:sz w:val="28"/>
          <w:szCs w:val="28"/>
        </w:rPr>
        <w:t xml:space="preserve">. </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Una vera e propria tipologia, ovvero un </w:t>
      </w:r>
      <w:r w:rsidR="00F230C7">
        <w:rPr>
          <w:rFonts w:ascii="Times New Roman" w:hAnsi="Times New Roman" w:cs="Times New Roman"/>
          <w:i/>
          <w:iCs/>
          <w:spacing w:val="20"/>
          <w:sz w:val="28"/>
          <w:szCs w:val="28"/>
        </w:rPr>
        <w:t>numerus cl</w:t>
      </w:r>
      <w:r w:rsidRPr="00311606">
        <w:rPr>
          <w:rFonts w:ascii="Times New Roman" w:hAnsi="Times New Roman" w:cs="Times New Roman"/>
          <w:i/>
          <w:iCs/>
          <w:spacing w:val="20"/>
          <w:sz w:val="28"/>
          <w:szCs w:val="28"/>
        </w:rPr>
        <w:t xml:space="preserve">ausus </w:t>
      </w:r>
      <w:r w:rsidRPr="00311606">
        <w:rPr>
          <w:rFonts w:ascii="Times New Roman" w:hAnsi="Times New Roman" w:cs="Times New Roman"/>
          <w:spacing w:val="20"/>
          <w:sz w:val="28"/>
          <w:szCs w:val="28"/>
        </w:rPr>
        <w:t xml:space="preserve">delle misure </w:t>
      </w:r>
      <w:r w:rsidR="00F230C7">
        <w:rPr>
          <w:rFonts w:ascii="Times New Roman" w:hAnsi="Times New Roman" w:cs="Times New Roman"/>
          <w:i/>
          <w:iCs/>
          <w:spacing w:val="20"/>
          <w:sz w:val="28"/>
          <w:szCs w:val="28"/>
        </w:rPr>
        <w:t>an</w:t>
      </w:r>
      <w:r w:rsidR="00BC33FB">
        <w:rPr>
          <w:rFonts w:ascii="Times New Roman" w:hAnsi="Times New Roman" w:cs="Times New Roman"/>
          <w:i/>
          <w:iCs/>
          <w:spacing w:val="20"/>
          <w:sz w:val="28"/>
          <w:szCs w:val="28"/>
        </w:rPr>
        <w:t>ti-</w:t>
      </w:r>
      <w:r w:rsidRPr="00311606">
        <w:rPr>
          <w:rFonts w:ascii="Times New Roman" w:hAnsi="Times New Roman" w:cs="Times New Roman"/>
          <w:i/>
          <w:iCs/>
          <w:spacing w:val="20"/>
          <w:sz w:val="28"/>
          <w:szCs w:val="28"/>
        </w:rPr>
        <w:t xml:space="preserve">deficit, </w:t>
      </w:r>
      <w:r w:rsidRPr="00311606">
        <w:rPr>
          <w:rFonts w:ascii="Times New Roman" w:hAnsi="Times New Roman" w:cs="Times New Roman"/>
          <w:spacing w:val="20"/>
          <w:sz w:val="28"/>
          <w:szCs w:val="28"/>
        </w:rPr>
        <w:t xml:space="preserve">comprensiva del </w:t>
      </w:r>
      <w:r w:rsidRPr="00311606">
        <w:rPr>
          <w:rFonts w:ascii="Times New Roman" w:hAnsi="Times New Roman" w:cs="Times New Roman"/>
          <w:i/>
          <w:iCs/>
          <w:spacing w:val="20"/>
          <w:sz w:val="28"/>
          <w:szCs w:val="28"/>
        </w:rPr>
        <w:t>conferra</w:t>
      </w:r>
      <w:r w:rsidR="00F230C7">
        <w:rPr>
          <w:rFonts w:ascii="Times New Roman" w:hAnsi="Times New Roman" w:cs="Times New Roman"/>
          <w:i/>
          <w:iCs/>
          <w:spacing w:val="20"/>
          <w:sz w:val="28"/>
          <w:szCs w:val="28"/>
        </w:rPr>
        <w:t xml:space="preserve">l </w:t>
      </w:r>
      <w:r w:rsidRPr="00311606">
        <w:rPr>
          <w:rFonts w:ascii="Times New Roman" w:hAnsi="Times New Roman" w:cs="Times New Roman"/>
          <w:spacing w:val="20"/>
          <w:sz w:val="28"/>
          <w:szCs w:val="28"/>
        </w:rPr>
        <w:t xml:space="preserve">limitato, della sussidiarietà, della revisione esplicita ed implicita e delle misure acceleratorie e flessibili, da spiegare ed illustrare nel prosieguo del presente </w:t>
      </w:r>
      <w:r w:rsidR="00F230C7">
        <w:rPr>
          <w:rFonts w:ascii="Times New Roman" w:hAnsi="Times New Roman" w:cs="Times New Roman"/>
          <w:spacing w:val="20"/>
          <w:sz w:val="28"/>
          <w:szCs w:val="28"/>
        </w:rPr>
        <w:t>lavoro</w:t>
      </w:r>
      <w:r w:rsidRPr="00311606">
        <w:rPr>
          <w:rFonts w:ascii="Times New Roman" w:hAnsi="Times New Roman" w:cs="Times New Roman"/>
          <w:spacing w:val="20"/>
          <w:sz w:val="28"/>
          <w:szCs w:val="28"/>
        </w:rPr>
        <w:t xml:space="preserve"> (parr. 7-11), era ascrivibile agli stessi Autori del Trattato di Li</w:t>
      </w:r>
      <w:r w:rsidR="00CA4C6E" w:rsidRPr="00311606">
        <w:rPr>
          <w:rFonts w:ascii="Times New Roman" w:hAnsi="Times New Roman" w:cs="Times New Roman"/>
          <w:spacing w:val="20"/>
          <w:sz w:val="28"/>
          <w:szCs w:val="28"/>
        </w:rPr>
        <w:t>sb</w:t>
      </w:r>
      <w:r w:rsidR="00F8765B" w:rsidRPr="00311606">
        <w:rPr>
          <w:rFonts w:ascii="Times New Roman" w:hAnsi="Times New Roman" w:cs="Times New Roman"/>
          <w:spacing w:val="20"/>
          <w:sz w:val="28"/>
          <w:szCs w:val="28"/>
        </w:rPr>
        <w:t>ona, in vista dell’ormai noto obiettivo riequilibratorio o di ribilanciamento dello spazio</w:t>
      </w:r>
      <w:r w:rsidR="00F230C7">
        <w:rPr>
          <w:rFonts w:ascii="Times New Roman" w:hAnsi="Times New Roman" w:cs="Times New Roman"/>
          <w:spacing w:val="20"/>
          <w:sz w:val="28"/>
          <w:szCs w:val="28"/>
        </w:rPr>
        <w:t xml:space="preserve"> </w:t>
      </w:r>
      <w:r w:rsidR="0077123E" w:rsidRPr="00311606">
        <w:rPr>
          <w:rFonts w:ascii="Times New Roman" w:hAnsi="Times New Roman" w:cs="Times New Roman"/>
          <w:spacing w:val="20"/>
          <w:sz w:val="28"/>
          <w:szCs w:val="28"/>
        </w:rPr>
        <w:t>pu</w:t>
      </w:r>
      <w:r w:rsidR="00F8765B" w:rsidRPr="00311606">
        <w:rPr>
          <w:rFonts w:ascii="Times New Roman" w:hAnsi="Times New Roman" w:cs="Times New Roman"/>
          <w:spacing w:val="20"/>
          <w:sz w:val="28"/>
          <w:szCs w:val="28"/>
        </w:rPr>
        <w:t>bblico europeo</w:t>
      </w:r>
      <w:r w:rsidR="00F230C7">
        <w:rPr>
          <w:rFonts w:ascii="Times New Roman" w:hAnsi="Times New Roman" w:cs="Times New Roman"/>
          <w:spacing w:val="20"/>
          <w:sz w:val="28"/>
          <w:szCs w:val="28"/>
          <w:vertAlign w:val="superscript"/>
        </w:rPr>
        <w:t>105</w:t>
      </w:r>
      <w:r w:rsidR="00F8765B" w:rsidRPr="00311606">
        <w:rPr>
          <w:rFonts w:ascii="Times New Roman" w:hAnsi="Times New Roman" w:cs="Times New Roman"/>
          <w:spacing w:val="20"/>
          <w:sz w:val="28"/>
          <w:szCs w:val="28"/>
        </w:rPr>
        <w:t>. La verifica dei risultati raggiunti ha portato ad un’esatta messa a pun</w:t>
      </w:r>
      <w:r w:rsidR="0017276E">
        <w:rPr>
          <w:rFonts w:ascii="Times New Roman" w:hAnsi="Times New Roman" w:cs="Times New Roman"/>
          <w:spacing w:val="20"/>
          <w:sz w:val="28"/>
          <w:szCs w:val="28"/>
        </w:rPr>
        <w:t xml:space="preserve">to </w:t>
      </w:r>
      <w:r w:rsidR="00F8765B" w:rsidRPr="00311606">
        <w:rPr>
          <w:rFonts w:ascii="Times New Roman" w:hAnsi="Times New Roman" w:cs="Times New Roman"/>
          <w:spacing w:val="20"/>
          <w:sz w:val="28"/>
          <w:szCs w:val="28"/>
        </w:rPr>
        <w:t xml:space="preserve">della tipologia adottata in sede unionistica, analizzata ed analizzabile circa i risultati di </w:t>
      </w:r>
      <w:r w:rsidR="0017276E">
        <w:rPr>
          <w:rFonts w:ascii="Times New Roman" w:hAnsi="Times New Roman" w:cs="Times New Roman"/>
          <w:spacing w:val="20"/>
          <w:sz w:val="28"/>
          <w:szCs w:val="28"/>
        </w:rPr>
        <w:t>ef</w:t>
      </w:r>
      <w:r w:rsidR="00F8765B" w:rsidRPr="00311606">
        <w:rPr>
          <w:rFonts w:ascii="Times New Roman" w:hAnsi="Times New Roman" w:cs="Times New Roman"/>
          <w:spacing w:val="20"/>
          <w:sz w:val="28"/>
          <w:szCs w:val="28"/>
        </w:rPr>
        <w:t>fettività realmente prodotti o producibili. Nello spazio di</w:t>
      </w:r>
      <w:r w:rsidR="0017276E">
        <w:rPr>
          <w:rFonts w:ascii="Times New Roman" w:hAnsi="Times New Roman" w:cs="Times New Roman"/>
          <w:spacing w:val="20"/>
          <w:sz w:val="28"/>
          <w:szCs w:val="28"/>
        </w:rPr>
        <w:t xml:space="preserve"> </w:t>
      </w:r>
      <w:r w:rsidR="0017276E">
        <w:rPr>
          <w:rFonts w:ascii="Times New Roman" w:hAnsi="Times New Roman" w:cs="Times New Roman"/>
          <w:spacing w:val="20"/>
          <w:sz w:val="28"/>
          <w:szCs w:val="28"/>
        </w:rPr>
        <w:lastRenderedPageBreak/>
        <w:t>classificazione operato nella no</w:t>
      </w:r>
      <w:r w:rsidR="00F8765B" w:rsidRPr="00311606">
        <w:rPr>
          <w:rFonts w:ascii="Times New Roman" w:hAnsi="Times New Roman" w:cs="Times New Roman"/>
          <w:spacing w:val="20"/>
          <w:sz w:val="28"/>
          <w:szCs w:val="28"/>
        </w:rPr>
        <w:t xml:space="preserve">ta sentenza, le misure di </w:t>
      </w:r>
      <w:r w:rsidR="00F8765B" w:rsidRPr="00311606">
        <w:rPr>
          <w:rFonts w:ascii="Times New Roman" w:hAnsi="Times New Roman" w:cs="Times New Roman"/>
          <w:i/>
          <w:iCs/>
          <w:spacing w:val="20"/>
          <w:sz w:val="28"/>
          <w:szCs w:val="28"/>
        </w:rPr>
        <w:t xml:space="preserve">anti-deficit </w:t>
      </w:r>
      <w:r w:rsidR="00F8765B" w:rsidRPr="00311606">
        <w:rPr>
          <w:rFonts w:ascii="Times New Roman" w:hAnsi="Times New Roman" w:cs="Times New Roman"/>
          <w:spacing w:val="20"/>
          <w:sz w:val="28"/>
          <w:szCs w:val="28"/>
        </w:rPr>
        <w:t>vengono ricondotte ad una vera e propria tripart</w:t>
      </w:r>
      <w:r w:rsidR="0017276E">
        <w:rPr>
          <w:rFonts w:ascii="Times New Roman" w:hAnsi="Times New Roman" w:cs="Times New Roman"/>
          <w:spacing w:val="20"/>
          <w:sz w:val="28"/>
          <w:szCs w:val="28"/>
        </w:rPr>
        <w:t>iz</w:t>
      </w:r>
      <w:r w:rsidR="00F8765B" w:rsidRPr="00311606">
        <w:rPr>
          <w:rFonts w:ascii="Times New Roman" w:hAnsi="Times New Roman" w:cs="Times New Roman"/>
          <w:spacing w:val="20"/>
          <w:sz w:val="28"/>
          <w:szCs w:val="28"/>
        </w:rPr>
        <w:t xml:space="preserve">ione di grandi principi </w:t>
      </w:r>
      <w:r w:rsidR="00F8765B" w:rsidRPr="00311606">
        <w:rPr>
          <w:rFonts w:ascii="Times New Roman" w:hAnsi="Times New Roman" w:cs="Times New Roman"/>
          <w:i/>
          <w:iCs/>
          <w:spacing w:val="20"/>
          <w:sz w:val="28"/>
          <w:szCs w:val="28"/>
        </w:rPr>
        <w:t xml:space="preserve">(Grunden </w:t>
      </w:r>
      <w:r w:rsidR="00F8765B" w:rsidRPr="00311606">
        <w:rPr>
          <w:rFonts w:ascii="Times New Roman" w:hAnsi="Times New Roman" w:cs="Times New Roman"/>
          <w:spacing w:val="20"/>
          <w:sz w:val="28"/>
          <w:szCs w:val="28"/>
        </w:rPr>
        <w:t xml:space="preserve">o </w:t>
      </w:r>
      <w:r w:rsidR="00F8765B" w:rsidRPr="00311606">
        <w:rPr>
          <w:rFonts w:ascii="Times New Roman" w:hAnsi="Times New Roman" w:cs="Times New Roman"/>
          <w:i/>
          <w:iCs/>
          <w:spacing w:val="20"/>
          <w:sz w:val="28"/>
          <w:szCs w:val="28"/>
        </w:rPr>
        <w:t>Grundbegr</w:t>
      </w:r>
      <w:r w:rsidR="0017276E">
        <w:rPr>
          <w:rFonts w:ascii="Times New Roman" w:hAnsi="Times New Roman" w:cs="Times New Roman"/>
          <w:i/>
          <w:iCs/>
          <w:spacing w:val="20"/>
          <w:sz w:val="28"/>
          <w:szCs w:val="28"/>
        </w:rPr>
        <w:t>i</w:t>
      </w:r>
      <w:r w:rsidR="00F8765B" w:rsidRPr="00311606">
        <w:rPr>
          <w:rFonts w:ascii="Times New Roman" w:hAnsi="Times New Roman" w:cs="Times New Roman"/>
          <w:i/>
          <w:iCs/>
          <w:spacing w:val="20"/>
          <w:sz w:val="28"/>
          <w:szCs w:val="28"/>
        </w:rPr>
        <w:t xml:space="preserve">ffe), </w:t>
      </w:r>
      <w:r w:rsidR="00F8765B" w:rsidRPr="00311606">
        <w:rPr>
          <w:rFonts w:ascii="Times New Roman" w:hAnsi="Times New Roman" w:cs="Times New Roman"/>
          <w:spacing w:val="20"/>
          <w:sz w:val="28"/>
          <w:szCs w:val="28"/>
        </w:rPr>
        <w:t xml:space="preserve">propri della gestione del </w:t>
      </w:r>
      <w:r w:rsidR="0017276E">
        <w:rPr>
          <w:rFonts w:ascii="Times New Roman" w:hAnsi="Times New Roman" w:cs="Times New Roman"/>
          <w:i/>
          <w:iCs/>
          <w:spacing w:val="20"/>
          <w:sz w:val="28"/>
          <w:szCs w:val="28"/>
        </w:rPr>
        <w:t>co</w:t>
      </w:r>
      <w:r w:rsidR="00F8765B" w:rsidRPr="00311606">
        <w:rPr>
          <w:rFonts w:ascii="Times New Roman" w:hAnsi="Times New Roman" w:cs="Times New Roman"/>
          <w:i/>
          <w:iCs/>
          <w:spacing w:val="20"/>
          <w:sz w:val="28"/>
          <w:szCs w:val="28"/>
        </w:rPr>
        <w:t xml:space="preserve">nferral, </w:t>
      </w:r>
      <w:r w:rsidR="0017276E">
        <w:rPr>
          <w:rFonts w:ascii="Times New Roman" w:hAnsi="Times New Roman" w:cs="Times New Roman"/>
          <w:spacing w:val="20"/>
          <w:sz w:val="28"/>
          <w:szCs w:val="28"/>
        </w:rPr>
        <w:t>de</w:t>
      </w:r>
      <w:r w:rsidR="00F8765B" w:rsidRPr="00311606">
        <w:rPr>
          <w:rFonts w:ascii="Times New Roman" w:hAnsi="Times New Roman" w:cs="Times New Roman"/>
          <w:spacing w:val="20"/>
          <w:sz w:val="28"/>
          <w:szCs w:val="28"/>
        </w:rPr>
        <w:t>l principio di sussidiarietà e delle varie procedure di re</w:t>
      </w:r>
      <w:r w:rsidR="0017276E">
        <w:rPr>
          <w:rFonts w:ascii="Times New Roman" w:hAnsi="Times New Roman" w:cs="Times New Roman"/>
          <w:spacing w:val="20"/>
          <w:sz w:val="28"/>
          <w:szCs w:val="28"/>
        </w:rPr>
        <w:t>visione. Ponendosi “a metà strada</w:t>
      </w:r>
      <w:r w:rsidR="00F8765B" w:rsidRPr="00311606">
        <w:rPr>
          <w:rFonts w:ascii="Times New Roman" w:hAnsi="Times New Roman" w:cs="Times New Roman"/>
          <w:spacing w:val="20"/>
          <w:sz w:val="28"/>
          <w:szCs w:val="28"/>
        </w:rPr>
        <w:t xml:space="preserve">” tra il </w:t>
      </w:r>
      <w:r w:rsidR="00F8765B" w:rsidRPr="00311606">
        <w:rPr>
          <w:rFonts w:ascii="Times New Roman" w:hAnsi="Times New Roman" w:cs="Times New Roman"/>
          <w:i/>
          <w:iCs/>
          <w:spacing w:val="20"/>
          <w:sz w:val="28"/>
          <w:szCs w:val="28"/>
        </w:rPr>
        <w:t xml:space="preserve">deficit </w:t>
      </w:r>
      <w:r w:rsidR="00F8765B" w:rsidRPr="00311606">
        <w:rPr>
          <w:rFonts w:ascii="Times New Roman" w:hAnsi="Times New Roman" w:cs="Times New Roman"/>
          <w:spacing w:val="20"/>
          <w:sz w:val="28"/>
          <w:szCs w:val="28"/>
        </w:rPr>
        <w:t xml:space="preserve">democratico ed il </w:t>
      </w:r>
      <w:r w:rsidR="00F8765B" w:rsidRPr="00311606">
        <w:rPr>
          <w:rFonts w:ascii="Times New Roman" w:hAnsi="Times New Roman" w:cs="Times New Roman"/>
          <w:i/>
          <w:iCs/>
          <w:spacing w:val="20"/>
          <w:sz w:val="28"/>
          <w:szCs w:val="28"/>
        </w:rPr>
        <w:t xml:space="preserve">super-deficit </w:t>
      </w:r>
      <w:r w:rsidR="00F8765B" w:rsidRPr="00311606">
        <w:rPr>
          <w:rFonts w:ascii="Times New Roman" w:hAnsi="Times New Roman" w:cs="Times New Roman"/>
          <w:spacing w:val="20"/>
          <w:sz w:val="28"/>
          <w:szCs w:val="28"/>
        </w:rPr>
        <w:t xml:space="preserve">democratico, esse devono risultare idonee </w:t>
      </w:r>
      <w:r w:rsidR="0017276E">
        <w:rPr>
          <w:rFonts w:ascii="Times New Roman" w:hAnsi="Times New Roman" w:cs="Times New Roman"/>
          <w:spacing w:val="20"/>
          <w:sz w:val="28"/>
          <w:szCs w:val="28"/>
        </w:rPr>
        <w:t xml:space="preserve">a </w:t>
      </w:r>
      <w:r w:rsidR="00F8765B" w:rsidRPr="00311606">
        <w:rPr>
          <w:rFonts w:ascii="Times New Roman" w:hAnsi="Times New Roman" w:cs="Times New Roman"/>
          <w:spacing w:val="20"/>
          <w:sz w:val="28"/>
          <w:szCs w:val="28"/>
        </w:rPr>
        <w:t xml:space="preserve">colmare il primo, evitandone, nel contempo, la “degenerazione” in </w:t>
      </w:r>
      <w:r w:rsidR="00F8765B" w:rsidRPr="00311606">
        <w:rPr>
          <w:rFonts w:ascii="Times New Roman" w:hAnsi="Times New Roman" w:cs="Times New Roman"/>
          <w:i/>
          <w:iCs/>
          <w:spacing w:val="20"/>
          <w:sz w:val="28"/>
          <w:szCs w:val="28"/>
        </w:rPr>
        <w:t xml:space="preserve">super-deficit. </w:t>
      </w:r>
      <w:r w:rsidR="00F8765B" w:rsidRPr="00311606">
        <w:rPr>
          <w:rFonts w:ascii="Times New Roman" w:hAnsi="Times New Roman" w:cs="Times New Roman"/>
          <w:spacing w:val="20"/>
          <w:sz w:val="28"/>
          <w:szCs w:val="28"/>
        </w:rPr>
        <w:t xml:space="preserve">La </w:t>
      </w:r>
      <w:r w:rsidR="0017276E">
        <w:rPr>
          <w:rFonts w:ascii="Times New Roman" w:hAnsi="Times New Roman" w:cs="Times New Roman"/>
          <w:spacing w:val="20"/>
          <w:sz w:val="28"/>
          <w:szCs w:val="28"/>
        </w:rPr>
        <w:t>de</w:t>
      </w:r>
      <w:r w:rsidR="00F8765B" w:rsidRPr="00311606">
        <w:rPr>
          <w:rFonts w:ascii="Times New Roman" w:hAnsi="Times New Roman" w:cs="Times New Roman"/>
          <w:spacing w:val="20"/>
          <w:sz w:val="28"/>
          <w:szCs w:val="28"/>
        </w:rPr>
        <w:t>mocratizzazione nello s</w:t>
      </w:r>
      <w:r w:rsidR="0017276E">
        <w:rPr>
          <w:rFonts w:ascii="Times New Roman" w:hAnsi="Times New Roman" w:cs="Times New Roman"/>
          <w:spacing w:val="20"/>
          <w:sz w:val="28"/>
          <w:szCs w:val="28"/>
        </w:rPr>
        <w:t xml:space="preserve">pazio </w:t>
      </w:r>
      <w:r w:rsidR="00BF1517">
        <w:rPr>
          <w:rFonts w:ascii="Times New Roman" w:hAnsi="Times New Roman" w:cs="Times New Roman"/>
          <w:spacing w:val="20"/>
          <w:sz w:val="28"/>
          <w:szCs w:val="28"/>
        </w:rPr>
        <w:t>UE</w:t>
      </w:r>
      <w:r w:rsidR="00F8765B" w:rsidRPr="00311606">
        <w:rPr>
          <w:rFonts w:ascii="Times New Roman" w:hAnsi="Times New Roman" w:cs="Times New Roman"/>
          <w:spacing w:val="20"/>
          <w:sz w:val="28"/>
          <w:szCs w:val="28"/>
        </w:rPr>
        <w:t xml:space="preserve"> non può, pertanto, prescindere dall’adozione di misure </w:t>
      </w:r>
      <w:r w:rsidR="0017276E">
        <w:rPr>
          <w:rFonts w:ascii="Times New Roman" w:hAnsi="Times New Roman" w:cs="Times New Roman"/>
          <w:spacing w:val="20"/>
          <w:sz w:val="28"/>
          <w:szCs w:val="28"/>
        </w:rPr>
        <w:t>che, se</w:t>
      </w:r>
      <w:r w:rsidR="00F8765B" w:rsidRPr="00311606">
        <w:rPr>
          <w:rFonts w:ascii="Times New Roman" w:hAnsi="Times New Roman" w:cs="Times New Roman"/>
          <w:spacing w:val="20"/>
          <w:sz w:val="28"/>
          <w:szCs w:val="28"/>
        </w:rPr>
        <w:t xml:space="preserve"> da un lato</w:t>
      </w:r>
      <w:r w:rsidR="00297348">
        <w:rPr>
          <w:rFonts w:ascii="Times New Roman" w:hAnsi="Times New Roman" w:cs="Times New Roman"/>
          <w:spacing w:val="20"/>
          <w:sz w:val="28"/>
          <w:szCs w:val="28"/>
        </w:rPr>
        <w:t>,</w:t>
      </w:r>
      <w:r w:rsidR="00F8765B" w:rsidRPr="00311606">
        <w:rPr>
          <w:rFonts w:ascii="Times New Roman" w:hAnsi="Times New Roman" w:cs="Times New Roman"/>
          <w:spacing w:val="20"/>
          <w:sz w:val="28"/>
          <w:szCs w:val="28"/>
        </w:rPr>
        <w:t xml:space="preserve"> appaiono in grado di porre rimedio al “vuoto” democratico, dall’altro </w:t>
      </w:r>
      <w:r w:rsidR="006E1402">
        <w:rPr>
          <w:rFonts w:ascii="Times New Roman" w:hAnsi="Times New Roman" w:cs="Times New Roman"/>
          <w:spacing w:val="20"/>
          <w:sz w:val="28"/>
          <w:szCs w:val="28"/>
        </w:rPr>
        <w:t>ris</w:t>
      </w:r>
      <w:r w:rsidR="00F8765B" w:rsidRPr="00311606">
        <w:rPr>
          <w:rFonts w:ascii="Times New Roman" w:hAnsi="Times New Roman" w:cs="Times New Roman"/>
          <w:spacing w:val="20"/>
          <w:sz w:val="28"/>
          <w:szCs w:val="28"/>
        </w:rPr>
        <w:t>ultano logicamente prodromiche ad una “nuova” legittimazione dell’Unione. Una “ri</w:t>
      </w:r>
      <w:r w:rsidR="006E1402">
        <w:rPr>
          <w:rFonts w:ascii="Times New Roman" w:hAnsi="Times New Roman" w:cs="Times New Roman"/>
          <w:spacing w:val="20"/>
          <w:sz w:val="28"/>
          <w:szCs w:val="28"/>
        </w:rPr>
        <w:t>le</w:t>
      </w:r>
      <w:r w:rsidR="00F8765B" w:rsidRPr="00311606">
        <w:rPr>
          <w:rFonts w:ascii="Times New Roman" w:hAnsi="Times New Roman" w:cs="Times New Roman"/>
          <w:spacing w:val="20"/>
          <w:sz w:val="28"/>
          <w:szCs w:val="28"/>
        </w:rPr>
        <w:t>gittimazione” a livello europeo, atta a ricoprire proc</w:t>
      </w:r>
      <w:r w:rsidR="006E1402">
        <w:rPr>
          <w:rFonts w:ascii="Times New Roman" w:hAnsi="Times New Roman" w:cs="Times New Roman"/>
          <w:spacing w:val="20"/>
          <w:sz w:val="28"/>
          <w:szCs w:val="28"/>
        </w:rPr>
        <w:t xml:space="preserve">edure e meccanismi decisionali  ed </w:t>
      </w:r>
      <w:r w:rsidR="00F8765B" w:rsidRPr="00311606">
        <w:rPr>
          <w:rFonts w:ascii="Times New Roman" w:hAnsi="Times New Roman" w:cs="Times New Roman"/>
          <w:spacing w:val="20"/>
          <w:sz w:val="28"/>
          <w:szCs w:val="28"/>
        </w:rPr>
        <w:t>a scongiurare il pericolo che la democrazia venga ri</w:t>
      </w:r>
      <w:r w:rsidR="006E1402">
        <w:rPr>
          <w:rFonts w:ascii="Times New Roman" w:hAnsi="Times New Roman" w:cs="Times New Roman"/>
          <w:spacing w:val="20"/>
          <w:sz w:val="28"/>
          <w:szCs w:val="28"/>
        </w:rPr>
        <w:t>dotta ad un “rituale” marginale;</w:t>
      </w:r>
      <w:r w:rsidR="00F8765B" w:rsidRPr="00311606">
        <w:rPr>
          <w:rFonts w:ascii="Times New Roman" w:hAnsi="Times New Roman" w:cs="Times New Roman"/>
          <w:spacing w:val="20"/>
          <w:sz w:val="28"/>
          <w:szCs w:val="28"/>
        </w:rPr>
        <w:t xml:space="preserve"> </w:t>
      </w:r>
      <w:r w:rsidR="006E1402">
        <w:rPr>
          <w:rFonts w:ascii="Times New Roman" w:hAnsi="Times New Roman" w:cs="Times New Roman"/>
          <w:spacing w:val="20"/>
          <w:sz w:val="28"/>
          <w:szCs w:val="28"/>
        </w:rPr>
        <w:t>d’</w:t>
      </w:r>
      <w:r w:rsidR="00F8765B" w:rsidRPr="00311606">
        <w:rPr>
          <w:rFonts w:ascii="Times New Roman" w:hAnsi="Times New Roman" w:cs="Times New Roman"/>
          <w:spacing w:val="20"/>
          <w:sz w:val="28"/>
          <w:szCs w:val="28"/>
        </w:rPr>
        <w:t xml:space="preserve">altro canto, urge adesso più che mai, anche in vista delle prospettive di allargamento </w:t>
      </w:r>
      <w:r w:rsidR="006E1402">
        <w:rPr>
          <w:rFonts w:ascii="Times New Roman" w:hAnsi="Times New Roman" w:cs="Times New Roman"/>
          <w:spacing w:val="20"/>
          <w:sz w:val="28"/>
          <w:szCs w:val="28"/>
        </w:rPr>
        <w:t>fu</w:t>
      </w:r>
      <w:r w:rsidR="00F8765B" w:rsidRPr="00311606">
        <w:rPr>
          <w:rFonts w:ascii="Times New Roman" w:hAnsi="Times New Roman" w:cs="Times New Roman"/>
          <w:spacing w:val="20"/>
          <w:sz w:val="28"/>
          <w:szCs w:val="28"/>
        </w:rPr>
        <w:t xml:space="preserve">turo, laddove l’allargamento è chiamato a rappresentare una politica efficace non solo </w:t>
      </w:r>
      <w:r w:rsidR="006E1402">
        <w:rPr>
          <w:rFonts w:ascii="Times New Roman" w:hAnsi="Times New Roman" w:cs="Times New Roman"/>
          <w:spacing w:val="20"/>
          <w:sz w:val="28"/>
          <w:szCs w:val="28"/>
        </w:rPr>
        <w:t xml:space="preserve">di </w:t>
      </w:r>
      <w:r w:rsidR="00F8765B" w:rsidRPr="00311606">
        <w:rPr>
          <w:rFonts w:ascii="Times New Roman" w:hAnsi="Times New Roman" w:cs="Times New Roman"/>
          <w:spacing w:val="20"/>
          <w:sz w:val="28"/>
          <w:szCs w:val="28"/>
        </w:rPr>
        <w:t xml:space="preserve">pacificazione e di modernizzazione economica e sociale, ma anche di diffusione di un </w:t>
      </w:r>
      <w:r w:rsidR="005A2FC3">
        <w:rPr>
          <w:rFonts w:ascii="Times New Roman" w:hAnsi="Times New Roman" w:cs="Times New Roman"/>
          <w:spacing w:val="20"/>
          <w:sz w:val="28"/>
          <w:szCs w:val="28"/>
        </w:rPr>
        <w:t xml:space="preserve">modello effettivamente </w:t>
      </w:r>
      <w:r w:rsidR="00F8765B" w:rsidRPr="00311606">
        <w:rPr>
          <w:rFonts w:ascii="Times New Roman" w:hAnsi="Times New Roman" w:cs="Times New Roman"/>
          <w:spacing w:val="20"/>
          <w:sz w:val="28"/>
          <w:szCs w:val="28"/>
        </w:rPr>
        <w:t>democratico</w:t>
      </w:r>
      <w:r w:rsidR="00DD7DF7">
        <w:rPr>
          <w:rFonts w:ascii="Times New Roman" w:hAnsi="Times New Roman" w:cs="Times New Roman"/>
          <w:spacing w:val="20"/>
          <w:sz w:val="28"/>
          <w:szCs w:val="28"/>
          <w:vertAlign w:val="superscript"/>
        </w:rPr>
        <w:t>10</w:t>
      </w:r>
      <w:r w:rsidR="00864E5F">
        <w:rPr>
          <w:rFonts w:ascii="Times New Roman" w:hAnsi="Times New Roman" w:cs="Times New Roman"/>
          <w:spacing w:val="20"/>
          <w:sz w:val="28"/>
          <w:szCs w:val="28"/>
          <w:vertAlign w:val="superscript"/>
        </w:rPr>
        <w:t>6</w:t>
      </w:r>
      <w:r w:rsidR="00F8765B" w:rsidRPr="00311606">
        <w:rPr>
          <w:rFonts w:ascii="Times New Roman" w:hAnsi="Times New Roman" w:cs="Times New Roman"/>
          <w:spacing w:val="20"/>
          <w:sz w:val="28"/>
          <w:szCs w:val="28"/>
        </w:rPr>
        <w:t xml:space="preserve">. </w:t>
      </w:r>
    </w:p>
    <w:p w:rsidR="00041FFD" w:rsidRPr="00311606" w:rsidRDefault="005A2FC3"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lastRenderedPageBreak/>
        <w:t xml:space="preserve">     </w:t>
      </w:r>
      <w:r w:rsidR="00F8765B" w:rsidRPr="00311606">
        <w:rPr>
          <w:rFonts w:ascii="Times New Roman" w:hAnsi="Times New Roman" w:cs="Times New Roman"/>
          <w:spacing w:val="20"/>
          <w:sz w:val="28"/>
          <w:szCs w:val="28"/>
        </w:rPr>
        <w:t xml:space="preserve">Innanzitutto, nell’ottica del sistema di misure indicate come idonee a colmare il </w:t>
      </w:r>
      <w:r w:rsidR="008A211F">
        <w:rPr>
          <w:rFonts w:ascii="Times New Roman" w:hAnsi="Times New Roman" w:cs="Times New Roman"/>
          <w:i/>
          <w:iCs/>
          <w:spacing w:val="20"/>
          <w:sz w:val="28"/>
          <w:szCs w:val="28"/>
        </w:rPr>
        <w:t>va</w:t>
      </w:r>
      <w:r w:rsidR="00F8765B" w:rsidRPr="00311606">
        <w:rPr>
          <w:rFonts w:ascii="Times New Roman" w:hAnsi="Times New Roman" w:cs="Times New Roman"/>
          <w:i/>
          <w:iCs/>
          <w:spacing w:val="20"/>
          <w:sz w:val="28"/>
          <w:szCs w:val="28"/>
        </w:rPr>
        <w:t xml:space="preserve">cuum, </w:t>
      </w:r>
      <w:r w:rsidR="00F8765B" w:rsidRPr="00311606">
        <w:rPr>
          <w:rFonts w:ascii="Times New Roman" w:hAnsi="Times New Roman" w:cs="Times New Roman"/>
          <w:spacing w:val="20"/>
          <w:sz w:val="28"/>
          <w:szCs w:val="28"/>
        </w:rPr>
        <w:t xml:space="preserve">alias </w:t>
      </w:r>
      <w:r w:rsidR="00F8765B" w:rsidRPr="00311606">
        <w:rPr>
          <w:rFonts w:ascii="Times New Roman" w:hAnsi="Times New Roman" w:cs="Times New Roman"/>
          <w:i/>
          <w:iCs/>
          <w:spacing w:val="20"/>
          <w:sz w:val="28"/>
          <w:szCs w:val="28"/>
        </w:rPr>
        <w:t xml:space="preserve">deficit </w:t>
      </w:r>
      <w:r w:rsidR="00F8765B" w:rsidRPr="00311606">
        <w:rPr>
          <w:rFonts w:ascii="Times New Roman" w:hAnsi="Times New Roman" w:cs="Times New Roman"/>
          <w:spacing w:val="20"/>
          <w:sz w:val="28"/>
          <w:szCs w:val="28"/>
        </w:rPr>
        <w:t xml:space="preserve">di legittimazione democratica, rientra il rispetto del </w:t>
      </w:r>
      <w:r w:rsidR="00F8765B" w:rsidRPr="00311606">
        <w:rPr>
          <w:rFonts w:ascii="Times New Roman" w:hAnsi="Times New Roman" w:cs="Times New Roman"/>
          <w:i/>
          <w:iCs/>
          <w:spacing w:val="20"/>
          <w:sz w:val="28"/>
          <w:szCs w:val="28"/>
        </w:rPr>
        <w:t xml:space="preserve">conferral </w:t>
      </w:r>
      <w:r w:rsidR="00F8765B" w:rsidRPr="00311606">
        <w:rPr>
          <w:rFonts w:ascii="Times New Roman" w:hAnsi="Times New Roman" w:cs="Times New Roman"/>
          <w:spacing w:val="20"/>
          <w:sz w:val="28"/>
          <w:szCs w:val="28"/>
        </w:rPr>
        <w:t>a ge</w:t>
      </w:r>
      <w:r w:rsidR="008A211F">
        <w:rPr>
          <w:rFonts w:ascii="Times New Roman" w:hAnsi="Times New Roman" w:cs="Times New Roman"/>
          <w:spacing w:val="20"/>
          <w:sz w:val="28"/>
          <w:szCs w:val="28"/>
        </w:rPr>
        <w:t>st</w:t>
      </w:r>
      <w:r w:rsidR="00F8765B" w:rsidRPr="00311606">
        <w:rPr>
          <w:rFonts w:ascii="Times New Roman" w:hAnsi="Times New Roman" w:cs="Times New Roman"/>
          <w:spacing w:val="20"/>
          <w:sz w:val="28"/>
          <w:szCs w:val="28"/>
        </w:rPr>
        <w:t>ione limitata, da intendersi come criterio dei poteri di attribuzione conferiti dagli Stati m</w:t>
      </w:r>
      <w:r w:rsidR="008A211F">
        <w:rPr>
          <w:rFonts w:ascii="Times New Roman" w:hAnsi="Times New Roman" w:cs="Times New Roman"/>
          <w:spacing w:val="20"/>
          <w:sz w:val="28"/>
          <w:szCs w:val="28"/>
        </w:rPr>
        <w:t>em</w:t>
      </w:r>
      <w:r w:rsidR="00F8765B" w:rsidRPr="00311606">
        <w:rPr>
          <w:rFonts w:ascii="Times New Roman" w:hAnsi="Times New Roman" w:cs="Times New Roman"/>
          <w:spacing w:val="20"/>
          <w:sz w:val="28"/>
          <w:szCs w:val="28"/>
        </w:rPr>
        <w:t xml:space="preserve">bri dell’Unione. </w:t>
      </w:r>
      <w:r w:rsidR="00582934">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t xml:space="preserve">Unitamente a quest’ultimo, l’obbligo da </w:t>
      </w:r>
      <w:r w:rsidR="00D7745B">
        <w:rPr>
          <w:rFonts w:ascii="Times New Roman" w:hAnsi="Times New Roman" w:cs="Times New Roman"/>
          <w:spacing w:val="20"/>
          <w:sz w:val="28"/>
          <w:szCs w:val="28"/>
        </w:rPr>
        <w:t>parte dell’</w:t>
      </w:r>
      <w:r w:rsidR="004E1AE6">
        <w:rPr>
          <w:rFonts w:ascii="Times New Roman" w:hAnsi="Times New Roman" w:cs="Times New Roman"/>
          <w:spacing w:val="20"/>
          <w:sz w:val="28"/>
          <w:szCs w:val="28"/>
        </w:rPr>
        <w:t>UE</w:t>
      </w:r>
      <w:r w:rsidR="00F8765B" w:rsidRPr="00311606">
        <w:rPr>
          <w:rFonts w:ascii="Times New Roman" w:hAnsi="Times New Roman" w:cs="Times New Roman"/>
          <w:spacing w:val="20"/>
          <w:sz w:val="28"/>
          <w:szCs w:val="28"/>
        </w:rPr>
        <w:t xml:space="preserve"> di rispettare le </w:t>
      </w:r>
      <w:r w:rsidR="00D7745B">
        <w:rPr>
          <w:rFonts w:ascii="Times New Roman" w:hAnsi="Times New Roman" w:cs="Times New Roman"/>
          <w:spacing w:val="20"/>
          <w:sz w:val="28"/>
          <w:szCs w:val="28"/>
        </w:rPr>
        <w:t>id</w:t>
      </w:r>
      <w:r w:rsidR="00F8765B" w:rsidRPr="00311606">
        <w:rPr>
          <w:rFonts w:ascii="Times New Roman" w:hAnsi="Times New Roman" w:cs="Times New Roman"/>
          <w:spacing w:val="20"/>
          <w:sz w:val="28"/>
          <w:szCs w:val="28"/>
        </w:rPr>
        <w:t xml:space="preserve">entità costituzionali nazionali dimostra, secondo la posizione del </w:t>
      </w:r>
      <w:r w:rsidR="00F8765B" w:rsidRPr="00311606">
        <w:rPr>
          <w:rFonts w:ascii="Times New Roman" w:hAnsi="Times New Roman" w:cs="Times New Roman"/>
          <w:i/>
          <w:iCs/>
          <w:spacing w:val="20"/>
          <w:sz w:val="28"/>
          <w:szCs w:val="28"/>
        </w:rPr>
        <w:t>Bundesverfassungsge</w:t>
      </w:r>
      <w:r w:rsidR="0077123E" w:rsidRPr="00311606">
        <w:rPr>
          <w:rFonts w:ascii="Times New Roman" w:hAnsi="Times New Roman" w:cs="Times New Roman"/>
          <w:i/>
          <w:iCs/>
          <w:spacing w:val="20"/>
          <w:sz w:val="28"/>
          <w:szCs w:val="28"/>
        </w:rPr>
        <w:t>ric</w:t>
      </w:r>
      <w:r w:rsidR="00F8765B" w:rsidRPr="00311606">
        <w:rPr>
          <w:rFonts w:ascii="Times New Roman" w:hAnsi="Times New Roman" w:cs="Times New Roman"/>
          <w:i/>
          <w:iCs/>
          <w:spacing w:val="20"/>
          <w:sz w:val="28"/>
          <w:szCs w:val="28"/>
        </w:rPr>
        <w:t xml:space="preserve">ht, </w:t>
      </w:r>
      <w:r w:rsidR="00F8765B" w:rsidRPr="00311606">
        <w:rPr>
          <w:rFonts w:ascii="Times New Roman" w:hAnsi="Times New Roman" w:cs="Times New Roman"/>
          <w:spacing w:val="20"/>
          <w:sz w:val="28"/>
          <w:szCs w:val="28"/>
        </w:rPr>
        <w:t xml:space="preserve">che l’Unione è fondata sulle Costituzioni degli Stati </w:t>
      </w:r>
      <w:r w:rsidR="00D7745B">
        <w:rPr>
          <w:rFonts w:ascii="Times New Roman" w:hAnsi="Times New Roman" w:cs="Times New Roman"/>
          <w:spacing w:val="20"/>
          <w:sz w:val="28"/>
          <w:szCs w:val="28"/>
        </w:rPr>
        <w:t>membri (par. 234). Un’identità nazio</w:t>
      </w:r>
      <w:r w:rsidR="00F8765B" w:rsidRPr="00311606">
        <w:rPr>
          <w:rFonts w:ascii="Times New Roman" w:hAnsi="Times New Roman" w:cs="Times New Roman"/>
          <w:spacing w:val="20"/>
          <w:sz w:val="28"/>
          <w:szCs w:val="28"/>
        </w:rPr>
        <w:t xml:space="preserve">nale, costituzionale, quella di cui si è testé detto, che si pone, per tale via, come </w:t>
      </w:r>
      <w:r w:rsidR="00D7745B">
        <w:rPr>
          <w:rFonts w:ascii="Times New Roman" w:hAnsi="Times New Roman" w:cs="Times New Roman"/>
          <w:spacing w:val="20"/>
          <w:sz w:val="28"/>
          <w:szCs w:val="28"/>
        </w:rPr>
        <w:t>re</w:t>
      </w:r>
      <w:r w:rsidR="00F8765B" w:rsidRPr="00311606">
        <w:rPr>
          <w:rFonts w:ascii="Times New Roman" w:hAnsi="Times New Roman" w:cs="Times New Roman"/>
          <w:spacing w:val="20"/>
          <w:sz w:val="28"/>
          <w:szCs w:val="28"/>
        </w:rPr>
        <w:t>gola “sussidiaria” o secondaria di democrazia europea</w:t>
      </w:r>
      <w:r w:rsidR="00D7745B">
        <w:rPr>
          <w:rFonts w:ascii="Times New Roman" w:hAnsi="Times New Roman" w:cs="Times New Roman"/>
          <w:spacing w:val="20"/>
          <w:sz w:val="28"/>
          <w:szCs w:val="28"/>
        </w:rPr>
        <w:t xml:space="preserve">, sul cui contenuto essenziale  ed </w:t>
      </w:r>
      <w:r w:rsidR="00F8765B" w:rsidRPr="00311606">
        <w:rPr>
          <w:rFonts w:ascii="Times New Roman" w:hAnsi="Times New Roman" w:cs="Times New Roman"/>
          <w:spacing w:val="20"/>
          <w:sz w:val="28"/>
          <w:szCs w:val="28"/>
        </w:rPr>
        <w:t xml:space="preserve">inviolabile la Corte tedesca si riserva il controllo. Sono insomma le Costituzioni e le </w:t>
      </w:r>
      <w:r w:rsidR="00C36B8C">
        <w:rPr>
          <w:rFonts w:ascii="Times New Roman" w:hAnsi="Times New Roman" w:cs="Times New Roman"/>
          <w:spacing w:val="20"/>
          <w:sz w:val="28"/>
          <w:szCs w:val="28"/>
        </w:rPr>
        <w:t>co</w:t>
      </w:r>
      <w:r w:rsidR="00F8765B" w:rsidRPr="00311606">
        <w:rPr>
          <w:rFonts w:ascii="Times New Roman" w:hAnsi="Times New Roman" w:cs="Times New Roman"/>
          <w:spacing w:val="20"/>
          <w:sz w:val="28"/>
          <w:szCs w:val="28"/>
        </w:rPr>
        <w:t>struzioni nazionali a dover condizionare la “Costituzio</w:t>
      </w:r>
      <w:r w:rsidR="00C36B8C">
        <w:rPr>
          <w:rFonts w:ascii="Times New Roman" w:hAnsi="Times New Roman" w:cs="Times New Roman"/>
          <w:spacing w:val="20"/>
          <w:sz w:val="28"/>
          <w:szCs w:val="28"/>
        </w:rPr>
        <w:t>ne” e la costruzione europea e no</w:t>
      </w:r>
      <w:r w:rsidR="00F8765B" w:rsidRPr="00311606">
        <w:rPr>
          <w:rFonts w:ascii="Times New Roman" w:hAnsi="Times New Roman" w:cs="Times New Roman"/>
          <w:spacing w:val="20"/>
          <w:sz w:val="28"/>
          <w:szCs w:val="28"/>
        </w:rPr>
        <w:t xml:space="preserve">n il contrario. </w:t>
      </w:r>
      <w:r w:rsidR="00582934">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t>Ciò, ovviamente,</w:t>
      </w:r>
      <w:r w:rsidR="00C36B8C">
        <w:rPr>
          <w:rFonts w:ascii="Times New Roman" w:hAnsi="Times New Roman" w:cs="Times New Roman"/>
          <w:spacing w:val="20"/>
          <w:sz w:val="28"/>
          <w:szCs w:val="28"/>
        </w:rPr>
        <w:t xml:space="preserve"> si inquadra perfettamente nell’</w:t>
      </w:r>
      <w:r w:rsidR="00F8765B" w:rsidRPr="00311606">
        <w:rPr>
          <w:rFonts w:ascii="Times New Roman" w:hAnsi="Times New Roman" w:cs="Times New Roman"/>
          <w:spacing w:val="20"/>
          <w:sz w:val="28"/>
          <w:szCs w:val="28"/>
        </w:rPr>
        <w:t>esigenza, già eviden</w:t>
      </w:r>
      <w:r w:rsidR="00C36B8C">
        <w:rPr>
          <w:rFonts w:ascii="Times New Roman" w:hAnsi="Times New Roman" w:cs="Times New Roman"/>
          <w:spacing w:val="20"/>
          <w:sz w:val="28"/>
          <w:szCs w:val="28"/>
        </w:rPr>
        <w:t>zi</w:t>
      </w:r>
      <w:r w:rsidR="00F8765B" w:rsidRPr="00311606">
        <w:rPr>
          <w:rFonts w:ascii="Times New Roman" w:hAnsi="Times New Roman" w:cs="Times New Roman"/>
          <w:spacing w:val="20"/>
          <w:sz w:val="28"/>
          <w:szCs w:val="28"/>
        </w:rPr>
        <w:t xml:space="preserve">ata, di una “trasposizione” dei modelli nazionali in quello di matrice sovranazionale. </w:t>
      </w:r>
      <w:r w:rsidR="00C36B8C">
        <w:rPr>
          <w:rFonts w:ascii="Times New Roman" w:hAnsi="Times New Roman" w:cs="Times New Roman"/>
          <w:spacing w:val="20"/>
          <w:sz w:val="28"/>
          <w:szCs w:val="28"/>
        </w:rPr>
        <w:t xml:space="preserve">Il </w:t>
      </w:r>
      <w:r w:rsidR="00F8765B" w:rsidRPr="00311606">
        <w:rPr>
          <w:rFonts w:ascii="Times New Roman" w:hAnsi="Times New Roman" w:cs="Times New Roman"/>
          <w:spacing w:val="20"/>
          <w:sz w:val="28"/>
          <w:szCs w:val="28"/>
        </w:rPr>
        <w:t xml:space="preserve">trasferimento di poteri sovrani all’Unione deve avvenire, dunque, nell’osservanza di </w:t>
      </w:r>
      <w:r w:rsidR="00C36B8C">
        <w:rPr>
          <w:rFonts w:ascii="Times New Roman" w:hAnsi="Times New Roman" w:cs="Times New Roman"/>
          <w:spacing w:val="20"/>
          <w:sz w:val="28"/>
          <w:szCs w:val="28"/>
        </w:rPr>
        <w:t>al</w:t>
      </w:r>
      <w:r w:rsidR="00F8765B" w:rsidRPr="00311606">
        <w:rPr>
          <w:rFonts w:ascii="Times New Roman" w:hAnsi="Times New Roman" w:cs="Times New Roman"/>
          <w:spacing w:val="20"/>
          <w:sz w:val="28"/>
          <w:szCs w:val="28"/>
        </w:rPr>
        <w:t>cuni limiti e condizioni essenziali che prevedono in primo l</w:t>
      </w:r>
      <w:r w:rsidR="00C36B8C">
        <w:rPr>
          <w:rFonts w:ascii="Times New Roman" w:hAnsi="Times New Roman" w:cs="Times New Roman"/>
          <w:spacing w:val="20"/>
          <w:sz w:val="28"/>
          <w:szCs w:val="28"/>
        </w:rPr>
        <w:t xml:space="preserve">uogo il rispetto </w:t>
      </w:r>
      <w:r w:rsidR="00C36B8C">
        <w:rPr>
          <w:rFonts w:ascii="Times New Roman" w:hAnsi="Times New Roman" w:cs="Times New Roman"/>
          <w:spacing w:val="20"/>
          <w:sz w:val="28"/>
          <w:szCs w:val="28"/>
        </w:rPr>
        <w:lastRenderedPageBreak/>
        <w:t>dell’identità co</w:t>
      </w:r>
      <w:r w:rsidR="00F8765B" w:rsidRPr="00311606">
        <w:rPr>
          <w:rFonts w:ascii="Times New Roman" w:hAnsi="Times New Roman" w:cs="Times New Roman"/>
          <w:spacing w:val="20"/>
          <w:sz w:val="28"/>
          <w:szCs w:val="28"/>
        </w:rPr>
        <w:t xml:space="preserve">stituzionale degli Stati membri (di cui si dirà in seguito), e deve risultare specifico e </w:t>
      </w:r>
      <w:r w:rsidR="00C36B8C">
        <w:rPr>
          <w:rFonts w:ascii="Times New Roman" w:hAnsi="Times New Roman" w:cs="Times New Roman"/>
          <w:spacing w:val="20"/>
          <w:sz w:val="28"/>
          <w:szCs w:val="28"/>
        </w:rPr>
        <w:t>fondato sul principio</w:t>
      </w:r>
      <w:r w:rsidR="00C36B8C">
        <w:rPr>
          <w:rFonts w:ascii="Times New Roman" w:hAnsi="Times New Roman" w:cs="Times New Roman"/>
          <w:spacing w:val="20"/>
          <w:sz w:val="28"/>
          <w:szCs w:val="28"/>
        </w:rPr>
        <w:tab/>
        <w:t>di</w:t>
      </w:r>
      <w:r w:rsidR="00C36B8C">
        <w:rPr>
          <w:rFonts w:ascii="Times New Roman" w:hAnsi="Times New Roman" w:cs="Times New Roman"/>
          <w:spacing w:val="20"/>
          <w:sz w:val="28"/>
          <w:szCs w:val="28"/>
        </w:rPr>
        <w:tab/>
      </w:r>
      <w:r w:rsidR="00F8765B" w:rsidRPr="00311606">
        <w:rPr>
          <w:rFonts w:ascii="Times New Roman" w:hAnsi="Times New Roman" w:cs="Times New Roman"/>
          <w:spacing w:val="20"/>
          <w:sz w:val="28"/>
          <w:szCs w:val="28"/>
        </w:rPr>
        <w:t>attribuzione</w:t>
      </w:r>
      <w:r w:rsidR="00C36B8C">
        <w:rPr>
          <w:rFonts w:ascii="Times New Roman" w:hAnsi="Times New Roman" w:cs="Times New Roman"/>
          <w:spacing w:val="20"/>
          <w:sz w:val="28"/>
          <w:szCs w:val="28"/>
          <w:vertAlign w:val="superscript"/>
        </w:rPr>
        <w:t>10</w:t>
      </w:r>
      <w:r w:rsidR="008C07F1">
        <w:rPr>
          <w:rFonts w:ascii="Times New Roman" w:hAnsi="Times New Roman" w:cs="Times New Roman"/>
          <w:spacing w:val="20"/>
          <w:sz w:val="28"/>
          <w:szCs w:val="28"/>
          <w:vertAlign w:val="superscript"/>
        </w:rPr>
        <w:t>7</w:t>
      </w:r>
      <w:r w:rsidR="00F8765B" w:rsidRPr="00311606">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t xml:space="preserve">Il predetto </w:t>
      </w:r>
      <w:r w:rsidR="00F8765B" w:rsidRPr="00311606">
        <w:rPr>
          <w:rFonts w:ascii="Times New Roman" w:hAnsi="Times New Roman" w:cs="Times New Roman"/>
          <w:i/>
          <w:iCs/>
          <w:spacing w:val="20"/>
          <w:sz w:val="28"/>
          <w:szCs w:val="28"/>
        </w:rPr>
        <w:t xml:space="preserve">deficit </w:t>
      </w:r>
      <w:r w:rsidR="00F8765B" w:rsidRPr="00311606">
        <w:rPr>
          <w:rFonts w:ascii="Times New Roman" w:hAnsi="Times New Roman" w:cs="Times New Roman"/>
          <w:spacing w:val="20"/>
          <w:sz w:val="28"/>
          <w:szCs w:val="28"/>
        </w:rPr>
        <w:t xml:space="preserve">democratico, che affetta ogni ambito europeo ed Istituzioni e </w:t>
      </w:r>
      <w:r w:rsidR="00884D5D">
        <w:rPr>
          <w:rFonts w:ascii="Times New Roman" w:hAnsi="Times New Roman" w:cs="Times New Roman"/>
          <w:spacing w:val="20"/>
          <w:sz w:val="28"/>
          <w:szCs w:val="28"/>
        </w:rPr>
        <w:t>m</w:t>
      </w:r>
      <w:r w:rsidR="00F8765B" w:rsidRPr="00311606">
        <w:rPr>
          <w:rFonts w:ascii="Times New Roman" w:hAnsi="Times New Roman" w:cs="Times New Roman"/>
          <w:spacing w:val="20"/>
          <w:sz w:val="28"/>
          <w:szCs w:val="28"/>
        </w:rPr>
        <w:t xml:space="preserve">eccanismi decisionali, è suscettibile di essere controbilanciato da ulteriori misure atte </w:t>
      </w:r>
      <w:r w:rsidR="00884D5D">
        <w:rPr>
          <w:rFonts w:ascii="Times New Roman" w:hAnsi="Times New Roman" w:cs="Times New Roman"/>
          <w:spacing w:val="20"/>
          <w:sz w:val="28"/>
          <w:szCs w:val="28"/>
        </w:rPr>
        <w:t xml:space="preserve">a </w:t>
      </w:r>
      <w:r w:rsidR="00F8765B" w:rsidRPr="00311606">
        <w:rPr>
          <w:rFonts w:ascii="Times New Roman" w:hAnsi="Times New Roman" w:cs="Times New Roman"/>
          <w:spacing w:val="20"/>
          <w:sz w:val="28"/>
          <w:szCs w:val="28"/>
        </w:rPr>
        <w:t>colmarlo. Innanzitutto viene in evidenza il ben noto principio di sussidiarietà, chi</w:t>
      </w:r>
      <w:r w:rsidR="00041FFD" w:rsidRPr="00311606">
        <w:rPr>
          <w:rFonts w:ascii="Times New Roman" w:hAnsi="Times New Roman" w:cs="Times New Roman"/>
          <w:spacing w:val="20"/>
          <w:sz w:val="28"/>
          <w:szCs w:val="28"/>
        </w:rPr>
        <w:t>a</w:t>
      </w:r>
      <w:r w:rsidR="00F8765B" w:rsidRPr="00311606">
        <w:rPr>
          <w:rFonts w:ascii="Times New Roman" w:hAnsi="Times New Roman" w:cs="Times New Roman"/>
          <w:spacing w:val="20"/>
          <w:sz w:val="28"/>
          <w:szCs w:val="28"/>
        </w:rPr>
        <w:t xml:space="preserve">ramente ispirato dalla medesima logica che si pone alla base dell’appena menzionato principio di attribuzione. Entrambi i detti principi vengono, infatti, storicamente e ciclicamente evocati soprattutto quando si avverte la necessità di porre un argine a tendenze unionistico — comunitarie percepite come espansive e, pertanto, potenzialmente lesive delle singole sovranità nazionali, titolari anche esse di un proprio “titolo all’espansione”. Il principio di sussidiarietà, più volte enunciato nella sentenza del </w:t>
      </w:r>
      <w:r w:rsidR="00F8765B" w:rsidRPr="00311606">
        <w:rPr>
          <w:rFonts w:ascii="Times New Roman" w:hAnsi="Times New Roman" w:cs="Times New Roman"/>
          <w:i/>
          <w:iCs/>
          <w:spacing w:val="20"/>
          <w:sz w:val="28"/>
          <w:szCs w:val="28"/>
        </w:rPr>
        <w:t xml:space="preserve">BverfG </w:t>
      </w:r>
      <w:r w:rsidR="00F8765B" w:rsidRPr="00311606">
        <w:rPr>
          <w:rFonts w:ascii="Times New Roman" w:hAnsi="Times New Roman" w:cs="Times New Roman"/>
          <w:spacing w:val="20"/>
          <w:sz w:val="28"/>
          <w:szCs w:val="28"/>
        </w:rPr>
        <w:t xml:space="preserve">(si veda, tra i tanti, il par. 251) si configura invero come misura compensativa del vuoto democratico in grado di mettere chiaramente in luce che le risorse della democrazia dell’Unione devono essere riposte in un assetto cd. </w:t>
      </w:r>
      <w:r w:rsidR="00F8765B" w:rsidRPr="00311606">
        <w:rPr>
          <w:rFonts w:ascii="Times New Roman" w:hAnsi="Times New Roman" w:cs="Times New Roman"/>
          <w:i/>
          <w:iCs/>
          <w:spacing w:val="20"/>
          <w:sz w:val="28"/>
          <w:szCs w:val="28"/>
        </w:rPr>
        <w:t xml:space="preserve">multilevel, </w:t>
      </w:r>
      <w:r w:rsidR="00F8765B" w:rsidRPr="00311606">
        <w:rPr>
          <w:rFonts w:ascii="Times New Roman" w:hAnsi="Times New Roman" w:cs="Times New Roman"/>
          <w:spacing w:val="20"/>
          <w:sz w:val="28"/>
          <w:szCs w:val="28"/>
        </w:rPr>
        <w:t xml:space="preserve">risultato dell’integrazione di livelli di governo </w:t>
      </w:r>
      <w:r w:rsidR="00F8765B" w:rsidRPr="00311606">
        <w:rPr>
          <w:rFonts w:ascii="Times New Roman" w:hAnsi="Times New Roman" w:cs="Times New Roman"/>
          <w:spacing w:val="20"/>
          <w:sz w:val="28"/>
          <w:szCs w:val="28"/>
        </w:rPr>
        <w:lastRenderedPageBreak/>
        <w:t xml:space="preserve">differenti e di diversa ampiezza. Al di là del </w:t>
      </w:r>
      <w:r w:rsidR="00F8765B" w:rsidRPr="00311606">
        <w:rPr>
          <w:rFonts w:ascii="Times New Roman" w:hAnsi="Times New Roman" w:cs="Times New Roman"/>
          <w:i/>
          <w:iCs/>
          <w:spacing w:val="20"/>
          <w:sz w:val="28"/>
          <w:szCs w:val="28"/>
        </w:rPr>
        <w:t xml:space="preserve">conferral </w:t>
      </w:r>
      <w:r w:rsidR="00F8765B" w:rsidRPr="00311606">
        <w:rPr>
          <w:rFonts w:ascii="Times New Roman" w:hAnsi="Times New Roman" w:cs="Times New Roman"/>
          <w:spacing w:val="20"/>
          <w:sz w:val="28"/>
          <w:szCs w:val="28"/>
        </w:rPr>
        <w:t xml:space="preserve">limitato, del ricorso alla sussidiarietà e dell’adozione di misure acceleratorie e flessibili, la complessa tipologia delle misure </w:t>
      </w:r>
      <w:r w:rsidR="00F8765B" w:rsidRPr="00311606">
        <w:rPr>
          <w:rFonts w:ascii="Times New Roman" w:hAnsi="Times New Roman" w:cs="Times New Roman"/>
          <w:i/>
          <w:iCs/>
          <w:spacing w:val="20"/>
          <w:sz w:val="28"/>
          <w:szCs w:val="28"/>
        </w:rPr>
        <w:t xml:space="preserve">anti-deficit </w:t>
      </w:r>
      <w:r w:rsidR="00F8765B" w:rsidRPr="00311606">
        <w:rPr>
          <w:rFonts w:ascii="Times New Roman" w:hAnsi="Times New Roman" w:cs="Times New Roman"/>
          <w:spacing w:val="20"/>
          <w:sz w:val="28"/>
          <w:szCs w:val="28"/>
        </w:rPr>
        <w:t xml:space="preserve">è anche riconducibile ad un processo di revisione tuttora in corso e ad una finalità precipua dello stesso. Il sistema europeo è innegabilmente un sistema evolutivo, un incessante e continuo divenire di fasi. </w:t>
      </w:r>
      <w:r w:rsidR="00F8765B"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t xml:space="preserve">Un “processo” insomma, la cui disamina diviene carattere tipizzante dell’esperienza costituzionale — nazionale europea (cd. </w:t>
      </w:r>
      <w:r w:rsidR="00884D5D">
        <w:rPr>
          <w:rFonts w:ascii="Times New Roman" w:hAnsi="Times New Roman" w:cs="Times New Roman"/>
          <w:i/>
          <w:iCs/>
          <w:spacing w:val="20"/>
          <w:sz w:val="28"/>
          <w:szCs w:val="28"/>
        </w:rPr>
        <w:t>National -</w:t>
      </w:r>
      <w:r w:rsidR="00F8765B" w:rsidRPr="00311606">
        <w:rPr>
          <w:rFonts w:ascii="Times New Roman" w:hAnsi="Times New Roman" w:cs="Times New Roman"/>
          <w:i/>
          <w:iCs/>
          <w:spacing w:val="20"/>
          <w:sz w:val="28"/>
          <w:szCs w:val="28"/>
        </w:rPr>
        <w:t xml:space="preserve"> review). </w:t>
      </w:r>
      <w:r w:rsidR="00F8765B" w:rsidRPr="00311606">
        <w:rPr>
          <w:rFonts w:ascii="Times New Roman" w:hAnsi="Times New Roman" w:cs="Times New Roman"/>
          <w:spacing w:val="20"/>
          <w:sz w:val="28"/>
          <w:szCs w:val="28"/>
        </w:rPr>
        <w:t xml:space="preserve">Orbene, se da un lato la pronuncia del </w:t>
      </w:r>
      <w:r w:rsidR="00884D5D">
        <w:rPr>
          <w:rFonts w:ascii="Times New Roman" w:hAnsi="Times New Roman" w:cs="Times New Roman"/>
          <w:i/>
          <w:iCs/>
          <w:spacing w:val="20"/>
          <w:sz w:val="28"/>
          <w:szCs w:val="28"/>
        </w:rPr>
        <w:t>Bverfg</w:t>
      </w:r>
      <w:r w:rsidR="00F8765B" w:rsidRPr="00311606">
        <w:rPr>
          <w:rFonts w:ascii="Times New Roman" w:hAnsi="Times New Roman" w:cs="Times New Roman"/>
          <w:i/>
          <w:iCs/>
          <w:spacing w:val="20"/>
          <w:sz w:val="28"/>
          <w:szCs w:val="28"/>
        </w:rPr>
        <w:t xml:space="preserve"> </w:t>
      </w:r>
      <w:r w:rsidR="00F8765B" w:rsidRPr="00311606">
        <w:rPr>
          <w:rFonts w:ascii="Times New Roman" w:hAnsi="Times New Roman" w:cs="Times New Roman"/>
          <w:spacing w:val="20"/>
          <w:sz w:val="28"/>
          <w:szCs w:val="28"/>
        </w:rPr>
        <w:t xml:space="preserve">potrebbe apparire, </w:t>
      </w:r>
      <w:r w:rsidR="00F8765B" w:rsidRPr="00311606">
        <w:rPr>
          <w:rFonts w:ascii="Times New Roman" w:hAnsi="Times New Roman" w:cs="Times New Roman"/>
          <w:i/>
          <w:iCs/>
          <w:spacing w:val="20"/>
          <w:sz w:val="28"/>
          <w:szCs w:val="28"/>
        </w:rPr>
        <w:t xml:space="preserve">prima facie </w:t>
      </w:r>
      <w:r w:rsidR="00F8765B" w:rsidRPr="00311606">
        <w:rPr>
          <w:rFonts w:ascii="Times New Roman" w:hAnsi="Times New Roman" w:cs="Times New Roman"/>
          <w:spacing w:val="20"/>
          <w:sz w:val="28"/>
          <w:szCs w:val="28"/>
        </w:rPr>
        <w:t xml:space="preserve">e soprattutto per alcune statuizioni in essa contenute (si pensi alla possibilità di esercitare il cd. diritto di recesso — parr. 264 e 329), idonea a bloccare il metodo dell’integrazione progressiva e gradualista, dall’altro lato e con una più attenta riflessione, non pare azzardato affermare che proprio pronunce di siffatto genere, lungi dall’essere meramente demolitorie, si pongono, in un’ottica “costruttiva” quale nuovo tassello di un’integrazione in continuo divenire. Se per revisione, infatti, non si intende solo quella “esplicita” posta in essere dai vari Trattati </w:t>
      </w:r>
      <w:r w:rsidR="00F8765B" w:rsidRPr="00311606">
        <w:rPr>
          <w:rFonts w:ascii="Times New Roman" w:hAnsi="Times New Roman" w:cs="Times New Roman"/>
          <w:spacing w:val="20"/>
          <w:sz w:val="28"/>
          <w:szCs w:val="28"/>
        </w:rPr>
        <w:lastRenderedPageBreak/>
        <w:t>istitutivi</w:t>
      </w:r>
      <w:r w:rsidR="00C81CEB">
        <w:rPr>
          <w:rFonts w:ascii="Times New Roman" w:hAnsi="Times New Roman" w:cs="Times New Roman"/>
          <w:spacing w:val="20"/>
          <w:sz w:val="28"/>
          <w:szCs w:val="28"/>
        </w:rPr>
        <w:t xml:space="preserve"> e modificativi di Comunità e di</w:t>
      </w:r>
      <w:r w:rsidR="00F8765B" w:rsidRPr="00311606">
        <w:rPr>
          <w:rFonts w:ascii="Times New Roman" w:hAnsi="Times New Roman" w:cs="Times New Roman"/>
          <w:spacing w:val="20"/>
          <w:sz w:val="28"/>
          <w:szCs w:val="28"/>
        </w:rPr>
        <w:t xml:space="preserve"> Unione, la tesi qui avanzata può trovare sostegno e conforto. Niente osta, infatti, a considerare come una tipologia di revisione implicita quella compiuta dalla stessa Corte di </w:t>
      </w:r>
      <w:r w:rsidR="00F8765B" w:rsidRPr="00C81CEB">
        <w:rPr>
          <w:rFonts w:ascii="Times New Roman" w:hAnsi="Times New Roman" w:cs="Times New Roman"/>
          <w:i/>
          <w:spacing w:val="20"/>
          <w:sz w:val="28"/>
          <w:szCs w:val="28"/>
        </w:rPr>
        <w:t>Karlsruhe</w:t>
      </w:r>
      <w:r w:rsidR="00A43442">
        <w:rPr>
          <w:rFonts w:ascii="Times New Roman" w:hAnsi="Times New Roman" w:cs="Times New Roman"/>
          <w:spacing w:val="20"/>
          <w:sz w:val="28"/>
          <w:szCs w:val="28"/>
        </w:rPr>
        <w:t xml:space="preserve"> in ordine </w:t>
      </w:r>
      <w:r w:rsidR="00F8765B" w:rsidRPr="00311606">
        <w:rPr>
          <w:rFonts w:ascii="Times New Roman" w:hAnsi="Times New Roman" w:cs="Times New Roman"/>
          <w:spacing w:val="20"/>
          <w:sz w:val="28"/>
          <w:szCs w:val="28"/>
        </w:rPr>
        <w:t>all’individuazione, nella pronunci</w:t>
      </w:r>
      <w:r w:rsidR="00A43442">
        <w:rPr>
          <w:rFonts w:ascii="Times New Roman" w:hAnsi="Times New Roman" w:cs="Times New Roman"/>
          <w:spacing w:val="20"/>
          <w:sz w:val="28"/>
          <w:szCs w:val="28"/>
        </w:rPr>
        <w:t xml:space="preserve">a </w:t>
      </w:r>
      <w:r w:rsidR="00C81CEB">
        <w:rPr>
          <w:rFonts w:ascii="Times New Roman" w:hAnsi="Times New Roman" w:cs="Times New Roman"/>
          <w:spacing w:val="20"/>
          <w:sz w:val="28"/>
          <w:szCs w:val="28"/>
        </w:rPr>
        <w:t>giurisprudenziale, di tutte le</w:t>
      </w:r>
      <w:r w:rsidR="00F8765B" w:rsidRPr="00311606">
        <w:rPr>
          <w:rFonts w:ascii="Times New Roman" w:hAnsi="Times New Roman" w:cs="Times New Roman"/>
          <w:spacing w:val="20"/>
          <w:sz w:val="28"/>
          <w:szCs w:val="28"/>
        </w:rPr>
        <w:t xml:space="preserve"> possibili misure ad uso interno volte a controbilanciare il </w:t>
      </w:r>
      <w:r w:rsidR="00F8765B" w:rsidRPr="00311606">
        <w:rPr>
          <w:rFonts w:ascii="Times New Roman" w:hAnsi="Times New Roman" w:cs="Times New Roman"/>
          <w:i/>
          <w:iCs/>
          <w:spacing w:val="20"/>
          <w:sz w:val="28"/>
          <w:szCs w:val="28"/>
        </w:rPr>
        <w:t xml:space="preserve">deficit </w:t>
      </w:r>
      <w:r w:rsidR="00F8765B" w:rsidRPr="00311606">
        <w:rPr>
          <w:rFonts w:ascii="Times New Roman" w:hAnsi="Times New Roman" w:cs="Times New Roman"/>
          <w:spacing w:val="20"/>
          <w:sz w:val="28"/>
          <w:szCs w:val="28"/>
        </w:rPr>
        <w:t>democratico; revisione c</w:t>
      </w:r>
      <w:r w:rsidR="00C81CEB">
        <w:rPr>
          <w:rFonts w:ascii="Times New Roman" w:hAnsi="Times New Roman" w:cs="Times New Roman"/>
          <w:spacing w:val="20"/>
          <w:sz w:val="28"/>
          <w:szCs w:val="28"/>
        </w:rPr>
        <w:t>he introduce il “fenomeno” dell’ “</w:t>
      </w:r>
      <w:r w:rsidR="00F8765B" w:rsidRPr="00311606">
        <w:rPr>
          <w:rFonts w:ascii="Times New Roman" w:hAnsi="Times New Roman" w:cs="Times New Roman"/>
          <w:spacing w:val="20"/>
          <w:sz w:val="28"/>
          <w:szCs w:val="28"/>
        </w:rPr>
        <w:t>esecutorietà” e, quindi, dell’applicazione necessaria del diritto costituzionale interno chiamato (conducendo, per tale via, ad una “rilettura” costituzionalmente orientata del primato del diritto comunitario sul diritto nazionale) a supplire alle carenze di quello sovranazionale e che è ovviamente speculare alla necessità della già analizzata trasposizione dei modelli interni in ambito europeo</w:t>
      </w:r>
      <w:r w:rsidR="00C54DA4">
        <w:rPr>
          <w:rFonts w:ascii="Times New Roman" w:hAnsi="Times New Roman" w:cs="Times New Roman"/>
          <w:spacing w:val="20"/>
          <w:sz w:val="28"/>
          <w:szCs w:val="28"/>
          <w:vertAlign w:val="superscript"/>
        </w:rPr>
        <w:t>108</w:t>
      </w:r>
      <w:r w:rsidR="00F8765B" w:rsidRPr="00311606">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F8765B" w:rsidRPr="00311606">
        <w:rPr>
          <w:rFonts w:ascii="Times New Roman" w:hAnsi="Times New Roman" w:cs="Times New Roman"/>
          <w:spacing w:val="20"/>
          <w:sz w:val="28"/>
          <w:szCs w:val="28"/>
        </w:rPr>
        <w:t xml:space="preserve">Consequenziale è, pertanto, il riconoscimento dell’esistenza di misure </w:t>
      </w:r>
      <w:r w:rsidR="00F8765B" w:rsidRPr="00311606">
        <w:rPr>
          <w:rFonts w:ascii="Times New Roman" w:hAnsi="Times New Roman" w:cs="Times New Roman"/>
          <w:i/>
          <w:iCs/>
          <w:spacing w:val="20"/>
          <w:sz w:val="28"/>
          <w:szCs w:val="28"/>
        </w:rPr>
        <w:t xml:space="preserve">anti-deficit </w:t>
      </w:r>
      <w:r w:rsidR="00F8765B" w:rsidRPr="00311606">
        <w:rPr>
          <w:rFonts w:ascii="Times New Roman" w:hAnsi="Times New Roman" w:cs="Times New Roman"/>
          <w:spacing w:val="20"/>
          <w:sz w:val="28"/>
          <w:szCs w:val="28"/>
        </w:rPr>
        <w:t xml:space="preserve">nate dal logico ragionamento di una giurisprudenza “creativa” di nuovi criteri interpretativi, quale quella tedesca. Criteri interpretativi, questi, che, trasferiti dall’ambito giurisprudenziale a quello applicativo della prassi istituzionale, appaiono pienamente idonei a colmare ogni </w:t>
      </w:r>
      <w:r w:rsidR="00F8765B" w:rsidRPr="00311606">
        <w:rPr>
          <w:rFonts w:ascii="Times New Roman" w:hAnsi="Times New Roman" w:cs="Times New Roman"/>
          <w:spacing w:val="20"/>
          <w:sz w:val="28"/>
          <w:szCs w:val="28"/>
        </w:rPr>
        <w:lastRenderedPageBreak/>
        <w:t>even</w:t>
      </w:r>
      <w:r w:rsidR="00AA2062">
        <w:rPr>
          <w:rFonts w:ascii="Times New Roman" w:hAnsi="Times New Roman" w:cs="Times New Roman"/>
          <w:spacing w:val="20"/>
          <w:sz w:val="28"/>
          <w:szCs w:val="28"/>
        </w:rPr>
        <w:t>tuale lacuna dell’impianto norm</w:t>
      </w:r>
      <w:r w:rsidR="00F8765B" w:rsidRPr="00311606">
        <w:rPr>
          <w:rFonts w:ascii="Times New Roman" w:hAnsi="Times New Roman" w:cs="Times New Roman"/>
          <w:spacing w:val="20"/>
          <w:sz w:val="28"/>
          <w:szCs w:val="28"/>
        </w:rPr>
        <w:t>ativo e strutturale comunitario, fino all’estremo limite negativ</w:t>
      </w:r>
      <w:r w:rsidR="00AA2062">
        <w:rPr>
          <w:rFonts w:ascii="Times New Roman" w:hAnsi="Times New Roman" w:cs="Times New Roman"/>
          <w:spacing w:val="20"/>
          <w:sz w:val="28"/>
          <w:szCs w:val="28"/>
        </w:rPr>
        <w:t>o della sovranità “delusa” dispo</w:t>
      </w:r>
      <w:r w:rsidR="00F8765B" w:rsidRPr="00311606">
        <w:rPr>
          <w:rFonts w:ascii="Times New Roman" w:hAnsi="Times New Roman" w:cs="Times New Roman"/>
          <w:spacing w:val="20"/>
          <w:sz w:val="28"/>
          <w:szCs w:val="28"/>
        </w:rPr>
        <w:t xml:space="preserve">nibile all’atto supremo di esercizio consistente nel recesso dall’Unione. </w:t>
      </w:r>
    </w:p>
    <w:p w:rsidR="00041FFD" w:rsidRPr="00311606" w:rsidRDefault="00F8765B"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041FFD" w:rsidRPr="00311606">
        <w:rPr>
          <w:rFonts w:ascii="Times New Roman" w:hAnsi="Times New Roman" w:cs="Times New Roman"/>
          <w:spacing w:val="20"/>
          <w:sz w:val="28"/>
          <w:szCs w:val="28"/>
        </w:rPr>
        <w:t>7</w:t>
      </w:r>
      <w:r w:rsidRPr="00311606">
        <w:rPr>
          <w:rFonts w:ascii="Times New Roman" w:hAnsi="Times New Roman" w:cs="Times New Roman"/>
          <w:spacing w:val="20"/>
          <w:sz w:val="28"/>
          <w:szCs w:val="28"/>
        </w:rPr>
        <w:t>.</w:t>
      </w:r>
      <w:r w:rsidR="00582934">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 L’affermata incompatibilità del Trattato di Lisbona con il sistema nazionale di garanzia (ai fini del ripiano dei </w:t>
      </w:r>
      <w:r w:rsidRPr="00311606">
        <w:rPr>
          <w:rFonts w:ascii="Times New Roman" w:hAnsi="Times New Roman" w:cs="Times New Roman"/>
          <w:i/>
          <w:iCs/>
          <w:spacing w:val="20"/>
          <w:sz w:val="28"/>
          <w:szCs w:val="28"/>
        </w:rPr>
        <w:t xml:space="preserve">deficit </w:t>
      </w:r>
      <w:r w:rsidRPr="00311606">
        <w:rPr>
          <w:rFonts w:ascii="Times New Roman" w:hAnsi="Times New Roman" w:cs="Times New Roman"/>
          <w:spacing w:val="20"/>
          <w:sz w:val="28"/>
          <w:szCs w:val="28"/>
        </w:rPr>
        <w:t>democratici più comuni) delle prerogative par</w:t>
      </w:r>
      <w:r w:rsidR="00041FFD" w:rsidRPr="00311606">
        <w:rPr>
          <w:rFonts w:ascii="Times New Roman" w:hAnsi="Times New Roman" w:cs="Times New Roman"/>
          <w:spacing w:val="20"/>
          <w:sz w:val="28"/>
          <w:szCs w:val="28"/>
        </w:rPr>
        <w:t>la</w:t>
      </w:r>
      <w:r w:rsidR="00540B6E" w:rsidRPr="00311606">
        <w:rPr>
          <w:rFonts w:ascii="Times New Roman" w:hAnsi="Times New Roman" w:cs="Times New Roman"/>
          <w:spacing w:val="20"/>
          <w:sz w:val="28"/>
          <w:szCs w:val="28"/>
        </w:rPr>
        <w:t>mentari nel quadro dell’Unione europea emerge chiara</w:t>
      </w:r>
      <w:r w:rsidR="003F2AE9">
        <w:rPr>
          <w:rFonts w:ascii="Times New Roman" w:hAnsi="Times New Roman" w:cs="Times New Roman"/>
          <w:spacing w:val="20"/>
          <w:sz w:val="28"/>
          <w:szCs w:val="28"/>
        </w:rPr>
        <w:t>mente in numerose statuizioni de</w:t>
      </w:r>
      <w:r w:rsidR="00540B6E" w:rsidRPr="00311606">
        <w:rPr>
          <w:rFonts w:ascii="Times New Roman" w:hAnsi="Times New Roman" w:cs="Times New Roman"/>
          <w:spacing w:val="20"/>
          <w:sz w:val="28"/>
          <w:szCs w:val="28"/>
        </w:rPr>
        <w:t xml:space="preserve">lla sentenza n. 182 del 2009. Innanzitutto, l’alta Corte di </w:t>
      </w:r>
      <w:r w:rsidR="00540B6E" w:rsidRPr="003F2AE9">
        <w:rPr>
          <w:rFonts w:ascii="Times New Roman" w:hAnsi="Times New Roman" w:cs="Times New Roman"/>
          <w:i/>
          <w:spacing w:val="20"/>
          <w:sz w:val="28"/>
          <w:szCs w:val="28"/>
        </w:rPr>
        <w:t>Karlsruhe</w:t>
      </w:r>
      <w:r w:rsidR="003F2AE9">
        <w:rPr>
          <w:rFonts w:ascii="Times New Roman" w:hAnsi="Times New Roman" w:cs="Times New Roman"/>
          <w:spacing w:val="20"/>
          <w:sz w:val="28"/>
          <w:szCs w:val="28"/>
        </w:rPr>
        <w:t xml:space="preserve"> si schiera contro l’</w:t>
      </w:r>
      <w:r w:rsidR="00540B6E" w:rsidRPr="00311606">
        <w:rPr>
          <w:rFonts w:ascii="Times New Roman" w:hAnsi="Times New Roman" w:cs="Times New Roman"/>
          <w:spacing w:val="20"/>
          <w:sz w:val="28"/>
          <w:szCs w:val="28"/>
        </w:rPr>
        <w:t>utilizzo dei cd. “articoli ponte” (cd. clausola ponte generale</w:t>
      </w:r>
      <w:r w:rsidR="003F2AE9">
        <w:rPr>
          <w:rFonts w:ascii="Times New Roman" w:hAnsi="Times New Roman" w:cs="Times New Roman"/>
          <w:spacing w:val="20"/>
          <w:sz w:val="28"/>
          <w:szCs w:val="28"/>
        </w:rPr>
        <w:t>), in base ai quali i Ministri d</w:t>
      </w:r>
      <w:r w:rsidR="00540B6E" w:rsidRPr="00311606">
        <w:rPr>
          <w:rFonts w:ascii="Times New Roman" w:hAnsi="Times New Roman" w:cs="Times New Roman"/>
          <w:spacing w:val="20"/>
          <w:sz w:val="28"/>
          <w:szCs w:val="28"/>
        </w:rPr>
        <w:t>ei Governi nazionali che siedono nel Consiglio dei ministri dell’Unione possono “alte</w:t>
      </w:r>
      <w:r w:rsidR="003F2AE9">
        <w:rPr>
          <w:rFonts w:ascii="Times New Roman" w:hAnsi="Times New Roman" w:cs="Times New Roman"/>
          <w:spacing w:val="20"/>
          <w:sz w:val="28"/>
          <w:szCs w:val="28"/>
        </w:rPr>
        <w:t>r</w:t>
      </w:r>
      <w:r w:rsidR="00540B6E" w:rsidRPr="00311606">
        <w:rPr>
          <w:rFonts w:ascii="Times New Roman" w:hAnsi="Times New Roman" w:cs="Times New Roman"/>
          <w:spacing w:val="20"/>
          <w:sz w:val="28"/>
          <w:szCs w:val="28"/>
        </w:rPr>
        <w:t>are” la legislazione unionistico — comunitaria, determinando</w:t>
      </w:r>
      <w:r w:rsidR="003F2AE9">
        <w:rPr>
          <w:rFonts w:ascii="Times New Roman" w:hAnsi="Times New Roman" w:cs="Times New Roman"/>
          <w:spacing w:val="20"/>
          <w:sz w:val="28"/>
          <w:szCs w:val="28"/>
        </w:rPr>
        <w:t xml:space="preserve"> il passaggio dall’unanimità alla</w:t>
      </w:r>
      <w:r w:rsidR="00540B6E" w:rsidRPr="00311606">
        <w:rPr>
          <w:rFonts w:ascii="Times New Roman" w:hAnsi="Times New Roman" w:cs="Times New Roman"/>
          <w:spacing w:val="20"/>
          <w:sz w:val="28"/>
          <w:szCs w:val="28"/>
        </w:rPr>
        <w:t xml:space="preserve"> votazione a maggioranza qualificata. Nei paragrafi 413 e 4l4</w:t>
      </w:r>
      <w:r w:rsidR="003F2AE9">
        <w:rPr>
          <w:rFonts w:ascii="Times New Roman" w:hAnsi="Times New Roman" w:cs="Times New Roman"/>
          <w:spacing w:val="20"/>
          <w:sz w:val="28"/>
          <w:szCs w:val="28"/>
          <w:vertAlign w:val="superscript"/>
        </w:rPr>
        <w:t>109</w:t>
      </w:r>
      <w:r w:rsidR="003F2AE9">
        <w:rPr>
          <w:rFonts w:ascii="Times New Roman" w:hAnsi="Times New Roman" w:cs="Times New Roman"/>
          <w:spacing w:val="20"/>
          <w:sz w:val="28"/>
          <w:szCs w:val="28"/>
        </w:rPr>
        <w:t xml:space="preserve"> della sentenza si afferm</w:t>
      </w:r>
      <w:r w:rsidR="00540B6E" w:rsidRPr="00311606">
        <w:rPr>
          <w:rFonts w:ascii="Times New Roman" w:hAnsi="Times New Roman" w:cs="Times New Roman"/>
          <w:spacing w:val="20"/>
          <w:sz w:val="28"/>
          <w:szCs w:val="28"/>
        </w:rPr>
        <w:t xml:space="preserve">a, infatti, che tali previsioni integrano procedimenti per i quali si chiede una specifica </w:t>
      </w:r>
      <w:r w:rsidR="00041FFD" w:rsidRPr="00311606">
        <w:rPr>
          <w:rFonts w:ascii="Times New Roman" w:hAnsi="Times New Roman" w:cs="Times New Roman"/>
          <w:spacing w:val="20"/>
          <w:sz w:val="28"/>
          <w:szCs w:val="28"/>
        </w:rPr>
        <w:t>a</w:t>
      </w:r>
      <w:r w:rsidR="00540B6E" w:rsidRPr="00311606">
        <w:rPr>
          <w:rFonts w:ascii="Times New Roman" w:hAnsi="Times New Roman" w:cs="Times New Roman"/>
          <w:spacing w:val="20"/>
          <w:sz w:val="28"/>
          <w:szCs w:val="28"/>
        </w:rPr>
        <w:t xml:space="preserve">pprovazione parlamentare nazionale. Specifica approvazione nazionale, questa, che non </w:t>
      </w:r>
      <w:r w:rsidR="001B0BE6">
        <w:rPr>
          <w:rFonts w:ascii="Times New Roman" w:hAnsi="Times New Roman" w:cs="Times New Roman"/>
          <w:spacing w:val="20"/>
          <w:sz w:val="28"/>
          <w:szCs w:val="28"/>
        </w:rPr>
        <w:t>p</w:t>
      </w:r>
      <w:r w:rsidR="00540B6E" w:rsidRPr="00311606">
        <w:rPr>
          <w:rFonts w:ascii="Times New Roman" w:hAnsi="Times New Roman" w:cs="Times New Roman"/>
          <w:spacing w:val="20"/>
          <w:sz w:val="28"/>
          <w:szCs w:val="28"/>
        </w:rPr>
        <w:t xml:space="preserve">uò essere </w:t>
      </w:r>
      <w:r w:rsidR="00540B6E" w:rsidRPr="00311606">
        <w:rPr>
          <w:rFonts w:ascii="Times New Roman" w:hAnsi="Times New Roman" w:cs="Times New Roman"/>
          <w:spacing w:val="20"/>
          <w:sz w:val="28"/>
          <w:szCs w:val="28"/>
        </w:rPr>
        <w:lastRenderedPageBreak/>
        <w:t xml:space="preserve">sostituita dalla disposizione di cui al n. 7, cpv. terzo, dell’art. 48 del Trattato </w:t>
      </w:r>
      <w:r w:rsidR="001B0BE6">
        <w:rPr>
          <w:rFonts w:ascii="Times New Roman" w:hAnsi="Times New Roman" w:cs="Times New Roman"/>
          <w:spacing w:val="20"/>
          <w:sz w:val="28"/>
          <w:szCs w:val="28"/>
        </w:rPr>
        <w:t>s</w:t>
      </w:r>
      <w:r w:rsidR="00540B6E" w:rsidRPr="00311606">
        <w:rPr>
          <w:rFonts w:ascii="Times New Roman" w:hAnsi="Times New Roman" w:cs="Times New Roman"/>
          <w:spacing w:val="20"/>
          <w:sz w:val="28"/>
          <w:szCs w:val="28"/>
        </w:rPr>
        <w:t xml:space="preserve">ull’Unione europea, così come emendato dal Trattato di Lisbona, il quale conferisce ai </w:t>
      </w:r>
      <w:r w:rsidR="001B0BE6">
        <w:rPr>
          <w:rFonts w:ascii="Times New Roman" w:hAnsi="Times New Roman" w:cs="Times New Roman"/>
          <w:spacing w:val="20"/>
          <w:sz w:val="28"/>
          <w:szCs w:val="28"/>
        </w:rPr>
        <w:t>P</w:t>
      </w:r>
      <w:r w:rsidR="00540B6E" w:rsidRPr="00311606">
        <w:rPr>
          <w:rFonts w:ascii="Times New Roman" w:hAnsi="Times New Roman" w:cs="Times New Roman"/>
          <w:spacing w:val="20"/>
          <w:sz w:val="28"/>
          <w:szCs w:val="28"/>
        </w:rPr>
        <w:t xml:space="preserve">arlamenti nazionali il solo diritto di far conoscere la propria opposizione entro il termine </w:t>
      </w:r>
      <w:r w:rsidR="006A2C7F">
        <w:rPr>
          <w:rFonts w:ascii="Times New Roman" w:hAnsi="Times New Roman" w:cs="Times New Roman"/>
          <w:spacing w:val="20"/>
          <w:sz w:val="28"/>
          <w:szCs w:val="28"/>
        </w:rPr>
        <w:t>i</w:t>
      </w:r>
      <w:r w:rsidR="00540B6E" w:rsidRPr="00311606">
        <w:rPr>
          <w:rFonts w:ascii="Times New Roman" w:hAnsi="Times New Roman" w:cs="Times New Roman"/>
          <w:spacing w:val="20"/>
          <w:sz w:val="28"/>
          <w:szCs w:val="28"/>
        </w:rPr>
        <w:t>ndicato. L’apporto degli Stati membri viene così marginalizzato. Così come viene mar</w:t>
      </w:r>
      <w:r w:rsidR="00041FFD" w:rsidRPr="00311606">
        <w:rPr>
          <w:rFonts w:ascii="Times New Roman" w:hAnsi="Times New Roman" w:cs="Times New Roman"/>
          <w:spacing w:val="20"/>
          <w:sz w:val="28"/>
          <w:szCs w:val="28"/>
        </w:rPr>
        <w:t>g</w:t>
      </w:r>
      <w:r w:rsidR="00540B6E" w:rsidRPr="00311606">
        <w:rPr>
          <w:rFonts w:ascii="Times New Roman" w:hAnsi="Times New Roman" w:cs="Times New Roman"/>
          <w:spacing w:val="20"/>
          <w:sz w:val="28"/>
          <w:szCs w:val="28"/>
        </w:rPr>
        <w:t>inalizzato il ruolo e la concreta attività degli stessi, “sostitu</w:t>
      </w:r>
      <w:r w:rsidR="006A2C7F">
        <w:rPr>
          <w:rFonts w:ascii="Times New Roman" w:hAnsi="Times New Roman" w:cs="Times New Roman"/>
          <w:spacing w:val="20"/>
          <w:sz w:val="28"/>
          <w:szCs w:val="28"/>
        </w:rPr>
        <w:t>iti” da una sorta di procedura d</w:t>
      </w:r>
      <w:r w:rsidR="00540B6E" w:rsidRPr="00311606">
        <w:rPr>
          <w:rFonts w:ascii="Times New Roman" w:hAnsi="Times New Roman" w:cs="Times New Roman"/>
          <w:spacing w:val="20"/>
          <w:sz w:val="28"/>
          <w:szCs w:val="28"/>
        </w:rPr>
        <w:t xml:space="preserve">i silenzio — assenso, sostitutiva dell’approvazione esplicita e preventiva. </w:t>
      </w:r>
      <w:r w:rsidR="00540B6E"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540B6E" w:rsidRPr="00311606">
        <w:rPr>
          <w:rFonts w:ascii="Times New Roman" w:hAnsi="Times New Roman" w:cs="Times New Roman"/>
          <w:spacing w:val="20"/>
          <w:sz w:val="28"/>
          <w:szCs w:val="28"/>
        </w:rPr>
        <w:t>In altri termini, l’adozione della procedura semplificata o l’adozione della pro</w:t>
      </w:r>
      <w:r w:rsidR="003E5EB6">
        <w:rPr>
          <w:rFonts w:ascii="Times New Roman" w:hAnsi="Times New Roman" w:cs="Times New Roman"/>
          <w:spacing w:val="20"/>
          <w:sz w:val="28"/>
          <w:szCs w:val="28"/>
        </w:rPr>
        <w:t>c</w:t>
      </w:r>
      <w:r w:rsidR="00540B6E" w:rsidRPr="00311606">
        <w:rPr>
          <w:rFonts w:ascii="Times New Roman" w:hAnsi="Times New Roman" w:cs="Times New Roman"/>
          <w:spacing w:val="20"/>
          <w:sz w:val="28"/>
          <w:szCs w:val="28"/>
        </w:rPr>
        <w:t>edura definita della passerella, di cui al</w:t>
      </w:r>
      <w:r w:rsidR="003E5EB6">
        <w:rPr>
          <w:rFonts w:ascii="Times New Roman" w:hAnsi="Times New Roman" w:cs="Times New Roman"/>
          <w:spacing w:val="20"/>
          <w:sz w:val="28"/>
          <w:szCs w:val="28"/>
        </w:rPr>
        <w:t xml:space="preserve"> già richiamato art. 48, n. 7, TUE</w:t>
      </w:r>
      <w:r w:rsidR="00540B6E" w:rsidRPr="00311606">
        <w:rPr>
          <w:rFonts w:ascii="Times New Roman" w:hAnsi="Times New Roman" w:cs="Times New Roman"/>
          <w:spacing w:val="20"/>
          <w:sz w:val="28"/>
          <w:szCs w:val="28"/>
        </w:rPr>
        <w:t xml:space="preserve">, richiedono, </w:t>
      </w:r>
      <w:r w:rsidR="003E5EB6">
        <w:rPr>
          <w:rFonts w:ascii="Times New Roman" w:hAnsi="Times New Roman" w:cs="Times New Roman"/>
          <w:spacing w:val="20"/>
          <w:sz w:val="28"/>
          <w:szCs w:val="28"/>
        </w:rPr>
        <w:t xml:space="preserve">secondo l’alto consesso di </w:t>
      </w:r>
      <w:r w:rsidR="003E5EB6">
        <w:rPr>
          <w:rFonts w:ascii="Times New Roman" w:hAnsi="Times New Roman" w:cs="Times New Roman"/>
          <w:i/>
          <w:spacing w:val="20"/>
          <w:sz w:val="28"/>
          <w:szCs w:val="28"/>
        </w:rPr>
        <w:t>Karlsruhe</w:t>
      </w:r>
      <w:r w:rsidR="00540B6E" w:rsidRPr="00311606">
        <w:rPr>
          <w:rFonts w:ascii="Times New Roman" w:hAnsi="Times New Roman" w:cs="Times New Roman"/>
          <w:spacing w:val="20"/>
          <w:sz w:val="28"/>
          <w:szCs w:val="28"/>
        </w:rPr>
        <w:t xml:space="preserve">, un atto di approvazione ad opera del </w:t>
      </w:r>
      <w:r w:rsidR="00540B6E" w:rsidRPr="00311606">
        <w:rPr>
          <w:rFonts w:ascii="Times New Roman" w:hAnsi="Times New Roman" w:cs="Times New Roman"/>
          <w:i/>
          <w:iCs/>
          <w:spacing w:val="20"/>
          <w:sz w:val="28"/>
          <w:szCs w:val="28"/>
        </w:rPr>
        <w:t xml:space="preserve">Bundestag </w:t>
      </w:r>
      <w:r w:rsidR="00540B6E" w:rsidRPr="00311606">
        <w:rPr>
          <w:rFonts w:ascii="Times New Roman" w:hAnsi="Times New Roman" w:cs="Times New Roman"/>
          <w:spacing w:val="20"/>
          <w:sz w:val="28"/>
          <w:szCs w:val="28"/>
        </w:rPr>
        <w:t xml:space="preserve">e, </w:t>
      </w:r>
      <w:r w:rsidR="003E5EB6">
        <w:rPr>
          <w:rFonts w:ascii="Times New Roman" w:hAnsi="Times New Roman" w:cs="Times New Roman"/>
          <w:spacing w:val="20"/>
          <w:sz w:val="28"/>
          <w:szCs w:val="28"/>
        </w:rPr>
        <w:t>s</w:t>
      </w:r>
      <w:r w:rsidR="00540B6E" w:rsidRPr="00311606">
        <w:rPr>
          <w:rFonts w:ascii="Times New Roman" w:hAnsi="Times New Roman" w:cs="Times New Roman"/>
          <w:spacing w:val="20"/>
          <w:sz w:val="28"/>
          <w:szCs w:val="28"/>
        </w:rPr>
        <w:t xml:space="preserve">e del caso, anche del </w:t>
      </w:r>
      <w:r w:rsidR="00540B6E" w:rsidRPr="00311606">
        <w:rPr>
          <w:rFonts w:ascii="Times New Roman" w:hAnsi="Times New Roman" w:cs="Times New Roman"/>
          <w:i/>
          <w:iCs/>
          <w:spacing w:val="20"/>
          <w:sz w:val="28"/>
          <w:szCs w:val="28"/>
        </w:rPr>
        <w:t xml:space="preserve">Bundesrat. </w:t>
      </w:r>
      <w:r w:rsidR="00540B6E" w:rsidRPr="00311606">
        <w:rPr>
          <w:rFonts w:ascii="Times New Roman" w:hAnsi="Times New Roman" w:cs="Times New Roman"/>
          <w:spacing w:val="20"/>
          <w:sz w:val="28"/>
          <w:szCs w:val="28"/>
        </w:rPr>
        <w:t xml:space="preserve">Trattandosi, infatti, di procedure che consentono di far </w:t>
      </w:r>
      <w:r w:rsidR="003E5EB6">
        <w:rPr>
          <w:rFonts w:ascii="Times New Roman" w:hAnsi="Times New Roman" w:cs="Times New Roman"/>
          <w:spacing w:val="20"/>
          <w:sz w:val="28"/>
          <w:szCs w:val="28"/>
        </w:rPr>
        <w:t>t</w:t>
      </w:r>
      <w:r w:rsidR="00540B6E" w:rsidRPr="00311606">
        <w:rPr>
          <w:rFonts w:ascii="Times New Roman" w:hAnsi="Times New Roman" w:cs="Times New Roman"/>
          <w:spacing w:val="20"/>
          <w:sz w:val="28"/>
          <w:szCs w:val="28"/>
        </w:rPr>
        <w:t xml:space="preserve">ransitare talune materie dall’unanimità alla maggioranza qualificata e dalla procedura </w:t>
      </w:r>
      <w:r w:rsidR="003E5EB6">
        <w:rPr>
          <w:rFonts w:ascii="Times New Roman" w:hAnsi="Times New Roman" w:cs="Times New Roman"/>
          <w:spacing w:val="20"/>
          <w:sz w:val="28"/>
          <w:szCs w:val="28"/>
        </w:rPr>
        <w:t>l</w:t>
      </w:r>
      <w:r w:rsidR="00540B6E" w:rsidRPr="00311606">
        <w:rPr>
          <w:rFonts w:ascii="Times New Roman" w:hAnsi="Times New Roman" w:cs="Times New Roman"/>
          <w:spacing w:val="20"/>
          <w:sz w:val="28"/>
          <w:szCs w:val="28"/>
        </w:rPr>
        <w:t xml:space="preserve">egislativa speciale alla procedura legislativa ordinaria, appare necessaria la pronuncia da </w:t>
      </w:r>
      <w:r w:rsidR="003E5EB6">
        <w:rPr>
          <w:rFonts w:ascii="Times New Roman" w:hAnsi="Times New Roman" w:cs="Times New Roman"/>
          <w:spacing w:val="20"/>
          <w:sz w:val="28"/>
          <w:szCs w:val="28"/>
        </w:rPr>
        <w:t>p</w:t>
      </w:r>
      <w:r w:rsidR="00540B6E" w:rsidRPr="00311606">
        <w:rPr>
          <w:rFonts w:ascii="Times New Roman" w:hAnsi="Times New Roman" w:cs="Times New Roman"/>
          <w:spacing w:val="20"/>
          <w:sz w:val="28"/>
          <w:szCs w:val="28"/>
        </w:rPr>
        <w:t xml:space="preserve">arte di ciascun Parlamento nazionale. </w:t>
      </w:r>
      <w:r w:rsidR="00540B6E" w:rsidRPr="00311606">
        <w:rPr>
          <w:rFonts w:ascii="Times New Roman" w:hAnsi="Times New Roman" w:cs="Times New Roman"/>
          <w:spacing w:val="20"/>
          <w:sz w:val="28"/>
          <w:szCs w:val="28"/>
        </w:rPr>
        <w:br/>
      </w:r>
      <w:r w:rsidR="00582934">
        <w:rPr>
          <w:rFonts w:ascii="Times New Roman" w:hAnsi="Times New Roman" w:cs="Times New Roman"/>
          <w:spacing w:val="20"/>
          <w:sz w:val="28"/>
          <w:szCs w:val="28"/>
        </w:rPr>
        <w:t xml:space="preserve">     </w:t>
      </w:r>
      <w:r w:rsidR="00540B6E" w:rsidRPr="00311606">
        <w:rPr>
          <w:rFonts w:ascii="Times New Roman" w:hAnsi="Times New Roman" w:cs="Times New Roman"/>
          <w:spacing w:val="20"/>
          <w:sz w:val="28"/>
          <w:szCs w:val="28"/>
        </w:rPr>
        <w:t xml:space="preserve">La detta misura compensativa, relativa alle passerelle dall’unanimità alla magioranza qualificata e a quelle da una </w:t>
      </w:r>
      <w:r w:rsidR="00540B6E" w:rsidRPr="00311606">
        <w:rPr>
          <w:rFonts w:ascii="Times New Roman" w:hAnsi="Times New Roman" w:cs="Times New Roman"/>
          <w:spacing w:val="20"/>
          <w:sz w:val="28"/>
          <w:szCs w:val="28"/>
        </w:rPr>
        <w:lastRenderedPageBreak/>
        <w:t xml:space="preserve">procedura legislativa speciale ad una ordinaria (nel </w:t>
      </w:r>
      <w:r w:rsidR="003E5EB6">
        <w:rPr>
          <w:rFonts w:ascii="Times New Roman" w:hAnsi="Times New Roman" w:cs="Times New Roman"/>
          <w:spacing w:val="20"/>
          <w:sz w:val="28"/>
          <w:szCs w:val="28"/>
        </w:rPr>
        <w:t>c</w:t>
      </w:r>
      <w:r w:rsidR="00540B6E" w:rsidRPr="00311606">
        <w:rPr>
          <w:rFonts w:ascii="Times New Roman" w:hAnsi="Times New Roman" w:cs="Times New Roman"/>
          <w:spacing w:val="20"/>
          <w:sz w:val="28"/>
          <w:szCs w:val="28"/>
        </w:rPr>
        <w:t>ui quadro il Consiglio delibera, di rego</w:t>
      </w:r>
      <w:r w:rsidR="003E5EB6">
        <w:rPr>
          <w:rFonts w:ascii="Times New Roman" w:hAnsi="Times New Roman" w:cs="Times New Roman"/>
          <w:spacing w:val="20"/>
          <w:sz w:val="28"/>
          <w:szCs w:val="28"/>
        </w:rPr>
        <w:t>la, a maggioranza qualificata),</w:t>
      </w:r>
      <w:r w:rsidR="003E5EB6">
        <w:rPr>
          <w:rFonts w:ascii="Times New Roman" w:hAnsi="Times New Roman" w:cs="Times New Roman"/>
          <w:spacing w:val="20"/>
          <w:sz w:val="28"/>
          <w:szCs w:val="28"/>
        </w:rPr>
        <w:tab/>
        <w:t>mira</w:t>
      </w:r>
      <w:r w:rsidR="003E5EB6">
        <w:rPr>
          <w:rFonts w:ascii="Times New Roman" w:hAnsi="Times New Roman" w:cs="Times New Roman"/>
          <w:spacing w:val="20"/>
          <w:sz w:val="28"/>
          <w:szCs w:val="28"/>
        </w:rPr>
        <w:tab/>
        <w:t>pur</w:t>
      </w:r>
      <w:r w:rsidR="003E5EB6">
        <w:rPr>
          <w:rFonts w:ascii="Times New Roman" w:hAnsi="Times New Roman" w:cs="Times New Roman"/>
          <w:spacing w:val="20"/>
          <w:sz w:val="28"/>
          <w:szCs w:val="28"/>
        </w:rPr>
        <w:tab/>
        <w:t xml:space="preserve">sempre a </w:t>
      </w:r>
      <w:r w:rsidR="00540B6E" w:rsidRPr="00311606">
        <w:rPr>
          <w:rFonts w:ascii="Times New Roman" w:hAnsi="Times New Roman" w:cs="Times New Roman"/>
          <w:spacing w:val="20"/>
          <w:sz w:val="28"/>
          <w:szCs w:val="28"/>
        </w:rPr>
        <w:t xml:space="preserve">far sì che i Parlamenti nazionali possano logicamente esprimersi per colmare il vuoto </w:t>
      </w:r>
      <w:r w:rsidR="004C0D4C">
        <w:rPr>
          <w:rFonts w:ascii="Times New Roman" w:hAnsi="Times New Roman" w:cs="Times New Roman"/>
          <w:spacing w:val="20"/>
          <w:sz w:val="28"/>
          <w:szCs w:val="28"/>
        </w:rPr>
        <w:t>d</w:t>
      </w:r>
      <w:r w:rsidR="00540B6E" w:rsidRPr="00311606">
        <w:rPr>
          <w:rFonts w:ascii="Times New Roman" w:hAnsi="Times New Roman" w:cs="Times New Roman"/>
          <w:spacing w:val="20"/>
          <w:sz w:val="28"/>
          <w:szCs w:val="28"/>
        </w:rPr>
        <w:t xml:space="preserve">ella mancata espressione della volontà popolare attraverso il Parlamento europeo. Anche </w:t>
      </w:r>
      <w:r w:rsidR="00540B6E" w:rsidRPr="00311606">
        <w:rPr>
          <w:rFonts w:ascii="Times New Roman" w:hAnsi="Times New Roman" w:cs="Times New Roman"/>
          <w:spacing w:val="20"/>
          <w:sz w:val="28"/>
          <w:szCs w:val="28"/>
        </w:rPr>
        <w:br/>
        <w:t xml:space="preserve">a tali casi, dunque, la sola “circolazione” dei modelli nazionali in ambito europeo e, in </w:t>
      </w:r>
      <w:r w:rsidR="00540B6E" w:rsidRPr="00311606">
        <w:rPr>
          <w:rFonts w:ascii="Times New Roman" w:hAnsi="Times New Roman" w:cs="Times New Roman"/>
          <w:spacing w:val="20"/>
          <w:sz w:val="28"/>
          <w:szCs w:val="28"/>
        </w:rPr>
        <w:br/>
      </w:r>
      <w:r w:rsidR="00041FFD" w:rsidRPr="00311606">
        <w:rPr>
          <w:rFonts w:ascii="Times New Roman" w:hAnsi="Times New Roman" w:cs="Times New Roman"/>
          <w:spacing w:val="20"/>
          <w:sz w:val="28"/>
          <w:szCs w:val="28"/>
        </w:rPr>
        <w:t>p</w:t>
      </w:r>
      <w:r w:rsidR="00540B6E" w:rsidRPr="00311606">
        <w:rPr>
          <w:rFonts w:ascii="Times New Roman" w:hAnsi="Times New Roman" w:cs="Times New Roman"/>
          <w:spacing w:val="20"/>
          <w:sz w:val="28"/>
          <w:szCs w:val="28"/>
        </w:rPr>
        <w:t xml:space="preserve">articolare, il rispetto dell’identità specifica nazionale appare l’unico strumento in grado </w:t>
      </w:r>
      <w:r w:rsidR="00540B6E" w:rsidRPr="00311606">
        <w:rPr>
          <w:rFonts w:ascii="Times New Roman" w:hAnsi="Times New Roman" w:cs="Times New Roman"/>
          <w:spacing w:val="20"/>
          <w:sz w:val="28"/>
          <w:szCs w:val="28"/>
        </w:rPr>
        <w:br/>
      </w:r>
      <w:r w:rsidR="00041FFD" w:rsidRPr="00311606">
        <w:rPr>
          <w:rFonts w:ascii="Times New Roman" w:hAnsi="Times New Roman" w:cs="Times New Roman"/>
          <w:spacing w:val="20"/>
          <w:sz w:val="28"/>
          <w:szCs w:val="28"/>
        </w:rPr>
        <w:t>d</w:t>
      </w:r>
      <w:r w:rsidR="00540B6E" w:rsidRPr="00311606">
        <w:rPr>
          <w:rFonts w:ascii="Times New Roman" w:hAnsi="Times New Roman" w:cs="Times New Roman"/>
          <w:spacing w:val="20"/>
          <w:sz w:val="28"/>
          <w:szCs w:val="28"/>
        </w:rPr>
        <w:t>i determinare un processo di osm</w:t>
      </w:r>
      <w:r w:rsidR="004C0D4C">
        <w:rPr>
          <w:rFonts w:ascii="Times New Roman" w:hAnsi="Times New Roman" w:cs="Times New Roman"/>
          <w:spacing w:val="20"/>
          <w:sz w:val="28"/>
          <w:szCs w:val="28"/>
        </w:rPr>
        <w:t>osi fra gli ordinamenti statali</w:t>
      </w:r>
      <w:r w:rsidR="004C0D4C">
        <w:rPr>
          <w:rFonts w:ascii="Times New Roman" w:hAnsi="Times New Roman" w:cs="Times New Roman"/>
          <w:spacing w:val="20"/>
          <w:sz w:val="28"/>
          <w:szCs w:val="28"/>
        </w:rPr>
        <w:tab/>
        <w:t>e</w:t>
      </w:r>
      <w:r w:rsidR="004C0D4C">
        <w:rPr>
          <w:rFonts w:ascii="Times New Roman" w:hAnsi="Times New Roman" w:cs="Times New Roman"/>
          <w:spacing w:val="20"/>
          <w:sz w:val="28"/>
          <w:szCs w:val="28"/>
        </w:rPr>
        <w:tab/>
      </w:r>
      <w:r w:rsidR="00540B6E" w:rsidRPr="00311606">
        <w:rPr>
          <w:rFonts w:ascii="Times New Roman" w:hAnsi="Times New Roman" w:cs="Times New Roman"/>
          <w:spacing w:val="20"/>
          <w:sz w:val="28"/>
          <w:szCs w:val="28"/>
        </w:rPr>
        <w:t xml:space="preserve">l’ordinamento </w:t>
      </w:r>
      <w:r w:rsidR="004C0D4C">
        <w:rPr>
          <w:rFonts w:ascii="Times New Roman" w:hAnsi="Times New Roman" w:cs="Times New Roman"/>
          <w:spacing w:val="20"/>
          <w:sz w:val="28"/>
          <w:szCs w:val="28"/>
        </w:rPr>
        <w:tab/>
      </w:r>
      <w:r w:rsidR="00540B6E" w:rsidRPr="00311606">
        <w:rPr>
          <w:rFonts w:ascii="Times New Roman" w:hAnsi="Times New Roman" w:cs="Times New Roman"/>
          <w:spacing w:val="20"/>
          <w:sz w:val="28"/>
          <w:szCs w:val="28"/>
        </w:rPr>
        <w:t xml:space="preserve">europeo. </w:t>
      </w:r>
      <w:r w:rsidR="00540B6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00540B6E" w:rsidRPr="00311606">
        <w:rPr>
          <w:rFonts w:ascii="Times New Roman" w:hAnsi="Times New Roman" w:cs="Times New Roman"/>
          <w:spacing w:val="20"/>
          <w:sz w:val="28"/>
          <w:szCs w:val="28"/>
        </w:rPr>
        <w:t xml:space="preserve">Uno strumento in grado, pertanto, di evitare il pericolo di possibili antinomie fra sistemi chiamati a cooperare nell’ambito di uno stesso spazio geo-normativo. Ed è ovvio che la “chiave di volta” del menzionato processo osmotico sia ancora una volta (e come chiaramente messo in luce dalla pronuncia giurisdizionale in discussione) rappresentata da un dialogo tra i vari attori del processo integrazionista, essenzialmente e precipuamente centrato sull’evoluzione del ruolo dei Parlamenti statali, depositari delle singole identità costituzionali nazionali. </w:t>
      </w:r>
      <w:r w:rsidR="00540B6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lastRenderedPageBreak/>
        <w:t xml:space="preserve">     </w:t>
      </w:r>
      <w:r w:rsidR="00540B6E" w:rsidRPr="00311606">
        <w:rPr>
          <w:rFonts w:ascii="Times New Roman" w:hAnsi="Times New Roman" w:cs="Times New Roman"/>
          <w:spacing w:val="20"/>
          <w:sz w:val="28"/>
          <w:szCs w:val="28"/>
        </w:rPr>
        <w:t>Critiche, come accennato, da parte del consesso dei giudici costituzionali tedeschi, hanno riguardato anche le cd. “passerelle” previste nel Trattato di Lisbona</w:t>
      </w:r>
      <w:r w:rsidR="009D45CA">
        <w:rPr>
          <w:rFonts w:ascii="Times New Roman" w:hAnsi="Times New Roman" w:cs="Times New Roman"/>
          <w:spacing w:val="20"/>
          <w:sz w:val="28"/>
          <w:szCs w:val="28"/>
          <w:vertAlign w:val="superscript"/>
        </w:rPr>
        <w:t>110</w:t>
      </w:r>
      <w:r w:rsidR="00540B6E" w:rsidRPr="00311606">
        <w:rPr>
          <w:rFonts w:ascii="Times New Roman" w:hAnsi="Times New Roman" w:cs="Times New Roman"/>
          <w:spacing w:val="20"/>
          <w:sz w:val="28"/>
          <w:szCs w:val="28"/>
        </w:rPr>
        <w:t>. Clausole speciali passerella o — se si preferisce — clausole di passerelle settoriali sono, infatti, incluse in numerose disposizioni tanto del Trat</w:t>
      </w:r>
      <w:r w:rsidR="00596ADC">
        <w:rPr>
          <w:rFonts w:ascii="Times New Roman" w:hAnsi="Times New Roman" w:cs="Times New Roman"/>
          <w:spacing w:val="20"/>
          <w:sz w:val="28"/>
          <w:szCs w:val="28"/>
        </w:rPr>
        <w:t>tato sull’Unione europea (cd. TU</w:t>
      </w:r>
      <w:r w:rsidR="00540B6E" w:rsidRPr="00311606">
        <w:rPr>
          <w:rFonts w:ascii="Times New Roman" w:hAnsi="Times New Roman" w:cs="Times New Roman"/>
          <w:spacing w:val="20"/>
          <w:sz w:val="28"/>
          <w:szCs w:val="28"/>
        </w:rPr>
        <w:t xml:space="preserve">E), quanto del Trattato sul funzionamento dell’Unione europea (cd. </w:t>
      </w:r>
      <w:r w:rsidR="00540B6E" w:rsidRPr="00596ADC">
        <w:rPr>
          <w:rFonts w:ascii="Times New Roman" w:hAnsi="Times New Roman" w:cs="Times New Roman"/>
          <w:bCs/>
          <w:spacing w:val="20"/>
          <w:sz w:val="28"/>
          <w:szCs w:val="28"/>
        </w:rPr>
        <w:t>TFUE).</w:t>
      </w:r>
      <w:r w:rsidR="00540B6E" w:rsidRPr="00311606">
        <w:rPr>
          <w:rFonts w:ascii="Times New Roman" w:hAnsi="Times New Roman" w:cs="Times New Roman"/>
          <w:b/>
          <w:bCs/>
          <w:spacing w:val="20"/>
          <w:sz w:val="28"/>
          <w:szCs w:val="28"/>
        </w:rPr>
        <w:t xml:space="preserve"> </w:t>
      </w:r>
      <w:r w:rsidR="00540B6E" w:rsidRPr="00311606">
        <w:rPr>
          <w:rFonts w:ascii="Times New Roman" w:hAnsi="Times New Roman" w:cs="Times New Roman"/>
          <w:spacing w:val="20"/>
          <w:sz w:val="28"/>
          <w:szCs w:val="28"/>
        </w:rPr>
        <w:t>Clausola passerella o clausola ponte speciale è, ad esempio, quella individuata all’ art. 81, n. 3, TFUE. Anche in questo caso, come previsto per la cd. procedura ponte generale, si concede ai Parlamenti nazionali solo il diritto di rifiuto nell’ambito del</w:t>
      </w:r>
      <w:r w:rsidR="00596ADC">
        <w:rPr>
          <w:rFonts w:ascii="Times New Roman" w:hAnsi="Times New Roman" w:cs="Times New Roman"/>
          <w:spacing w:val="20"/>
          <w:sz w:val="28"/>
          <w:szCs w:val="28"/>
        </w:rPr>
        <w:t>la già menzionata</w:t>
      </w:r>
      <w:r w:rsidR="00596ADC">
        <w:rPr>
          <w:rFonts w:ascii="Times New Roman" w:hAnsi="Times New Roman" w:cs="Times New Roman"/>
          <w:spacing w:val="20"/>
          <w:sz w:val="28"/>
          <w:szCs w:val="28"/>
        </w:rPr>
        <w:tab/>
        <w:t>procedura</w:t>
      </w:r>
      <w:r w:rsidR="00596ADC">
        <w:rPr>
          <w:rFonts w:ascii="Times New Roman" w:hAnsi="Times New Roman" w:cs="Times New Roman"/>
          <w:spacing w:val="20"/>
          <w:sz w:val="28"/>
          <w:szCs w:val="28"/>
        </w:rPr>
        <w:tab/>
        <w:t>di</w:t>
      </w:r>
      <w:r w:rsidR="00596ADC">
        <w:rPr>
          <w:rFonts w:ascii="Times New Roman" w:hAnsi="Times New Roman" w:cs="Times New Roman"/>
          <w:spacing w:val="20"/>
          <w:sz w:val="28"/>
          <w:szCs w:val="28"/>
        </w:rPr>
        <w:tab/>
        <w:t xml:space="preserve">silenzio </w:t>
      </w:r>
      <w:r w:rsidR="00540B6E" w:rsidRPr="00311606">
        <w:rPr>
          <w:rFonts w:ascii="Times New Roman" w:hAnsi="Times New Roman" w:cs="Times New Roman"/>
          <w:spacing w:val="20"/>
          <w:sz w:val="28"/>
          <w:szCs w:val="28"/>
        </w:rPr>
        <w:t>— assenso. Da quest’ultima procedura addirittura si prescinde nell’ipotesi delle ulteriori clausole ponte speciali espressamente indicate nel par. 416 della sentenza</w:t>
      </w:r>
      <w:r w:rsidR="00596ADC">
        <w:rPr>
          <w:rFonts w:ascii="Times New Roman" w:hAnsi="Times New Roman" w:cs="Times New Roman"/>
          <w:spacing w:val="20"/>
          <w:sz w:val="28"/>
          <w:szCs w:val="28"/>
          <w:vertAlign w:val="superscript"/>
        </w:rPr>
        <w:t>111</w:t>
      </w:r>
      <w:r w:rsidR="00540B6E" w:rsidRPr="00311606">
        <w:rPr>
          <w:rFonts w:ascii="Times New Roman" w:hAnsi="Times New Roman" w:cs="Times New Roman"/>
          <w:spacing w:val="20"/>
          <w:sz w:val="28"/>
          <w:szCs w:val="28"/>
        </w:rPr>
        <w:t xml:space="preserve">, le quali non contemplano neppure un diritto di rifiuto per i Parlamenti nazionali. Similmente a quanto sancito dalla Corte per l’articolo ponte generale, essa, anche in tale caso, condiziona la predetta modalità di estensione sostanziale delle competenze dell’Unione europea ad un intervento legislativo preventivo e non già successivo ed eventuale. </w:t>
      </w:r>
      <w:r w:rsidR="00540B6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lastRenderedPageBreak/>
        <w:t xml:space="preserve">     </w:t>
      </w:r>
      <w:r w:rsidR="00540B6E" w:rsidRPr="00311606">
        <w:rPr>
          <w:rFonts w:ascii="Times New Roman" w:hAnsi="Times New Roman" w:cs="Times New Roman"/>
          <w:spacing w:val="20"/>
          <w:sz w:val="28"/>
          <w:szCs w:val="28"/>
        </w:rPr>
        <w:t>Ulteriore tipologia di clausole “colpita” dalla pronuncia in esame è quella relativa alle cd. clausole di flessibilità. Clausole, queste, definibili di applicazione generalizzata, atteso che le medesime risultano finalizzate a consentire all’Unione europea di assumere provvedimenti per il raggiungimento di uno degli obiettivi previsti pure in assenza di una specifica base giuridica che abbia fornito i poteri all’uopo necessari. Il rischio che ravvisa l’Alta Corte nella previsione e nell’utilizzo di dette clausole è quello che, per loro tramite, si crei una sorta di competenza sulle competenze per l’</w:t>
      </w:r>
      <w:r w:rsidR="00041FFD" w:rsidRPr="00311606">
        <w:rPr>
          <w:rFonts w:ascii="Times New Roman" w:hAnsi="Times New Roman" w:cs="Times New Roman"/>
          <w:spacing w:val="20"/>
          <w:sz w:val="28"/>
          <w:szCs w:val="28"/>
        </w:rPr>
        <w:t>U</w:t>
      </w:r>
      <w:r w:rsidR="00540B6E" w:rsidRPr="00311606">
        <w:rPr>
          <w:rFonts w:ascii="Times New Roman" w:hAnsi="Times New Roman" w:cs="Times New Roman"/>
          <w:spacing w:val="20"/>
          <w:sz w:val="28"/>
          <w:szCs w:val="28"/>
        </w:rPr>
        <w:t>E, vale a dire la</w:t>
      </w:r>
      <w:r w:rsidR="00596ADC">
        <w:rPr>
          <w:rFonts w:ascii="Times New Roman" w:hAnsi="Times New Roman" w:cs="Times New Roman"/>
          <w:spacing w:val="20"/>
          <w:sz w:val="28"/>
          <w:szCs w:val="28"/>
        </w:rPr>
        <w:t xml:space="preserve"> competenza di dotarsi di nuove</w:t>
      </w:r>
      <w:r w:rsidR="00596ADC">
        <w:rPr>
          <w:rFonts w:ascii="Times New Roman" w:hAnsi="Times New Roman" w:cs="Times New Roman"/>
          <w:spacing w:val="20"/>
          <w:sz w:val="28"/>
          <w:szCs w:val="28"/>
        </w:rPr>
        <w:tab/>
      </w:r>
      <w:r w:rsidR="00540B6E" w:rsidRPr="00311606">
        <w:rPr>
          <w:rFonts w:ascii="Times New Roman" w:hAnsi="Times New Roman" w:cs="Times New Roman"/>
          <w:spacing w:val="20"/>
          <w:sz w:val="28"/>
          <w:szCs w:val="28"/>
        </w:rPr>
        <w:t xml:space="preserve">competenze. </w:t>
      </w:r>
      <w:r w:rsidR="00540B6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00540B6E" w:rsidRPr="00311606">
        <w:rPr>
          <w:rFonts w:ascii="Times New Roman" w:hAnsi="Times New Roman" w:cs="Times New Roman"/>
          <w:spacing w:val="20"/>
          <w:sz w:val="28"/>
          <w:szCs w:val="28"/>
        </w:rPr>
        <w:t xml:space="preserve">Ulteriore pericolo, secondo il Tribunale federale tedesco, è che per il tramite delle stesse clausole possano pure recarsi modifiche sostanziali ai Trattati vigenti senza il necessario coinvolgimento dei “gruppi rappresentativi” nazionali secondo la definizione in precedenza avanzata di </w:t>
      </w:r>
      <w:r w:rsidR="00540B6E" w:rsidRPr="00311606">
        <w:rPr>
          <w:rFonts w:ascii="Times New Roman" w:hAnsi="Times New Roman" w:cs="Times New Roman"/>
          <w:i/>
          <w:iCs/>
          <w:spacing w:val="20"/>
          <w:sz w:val="28"/>
          <w:szCs w:val="28"/>
        </w:rPr>
        <w:t xml:space="preserve">Spiegel theorie </w:t>
      </w:r>
      <w:r w:rsidR="00540B6E" w:rsidRPr="00311606">
        <w:rPr>
          <w:rFonts w:ascii="Times New Roman" w:hAnsi="Times New Roman" w:cs="Times New Roman"/>
          <w:spacing w:val="20"/>
          <w:sz w:val="28"/>
          <w:szCs w:val="28"/>
        </w:rPr>
        <w:t xml:space="preserve">(parr. </w:t>
      </w:r>
      <w:r w:rsidR="00540B6E" w:rsidRPr="00311606">
        <w:rPr>
          <w:rFonts w:ascii="Times New Roman" w:hAnsi="Times New Roman" w:cs="Times New Roman"/>
          <w:spacing w:val="20"/>
          <w:sz w:val="28"/>
          <w:szCs w:val="28"/>
          <w:lang w:val="en-US"/>
        </w:rPr>
        <w:t xml:space="preserve">328 e 417, secondo cui </w:t>
      </w:r>
      <w:r w:rsidR="00540B6E" w:rsidRPr="00311606">
        <w:rPr>
          <w:rFonts w:ascii="Times New Roman" w:hAnsi="Times New Roman" w:cs="Times New Roman"/>
          <w:i/>
          <w:iCs/>
          <w:spacing w:val="20"/>
          <w:sz w:val="28"/>
          <w:szCs w:val="28"/>
          <w:lang w:val="en-US"/>
        </w:rPr>
        <w:t>As regards the ban on transferr</w:t>
      </w:r>
      <w:r w:rsidR="00596ADC">
        <w:rPr>
          <w:rFonts w:ascii="Times New Roman" w:hAnsi="Times New Roman" w:cs="Times New Roman"/>
          <w:i/>
          <w:iCs/>
          <w:spacing w:val="20"/>
          <w:sz w:val="28"/>
          <w:szCs w:val="28"/>
          <w:lang w:val="en-US"/>
        </w:rPr>
        <w:t>ing blanket empowerments or on t</w:t>
      </w:r>
      <w:r w:rsidR="00540B6E" w:rsidRPr="00311606">
        <w:rPr>
          <w:rFonts w:ascii="Times New Roman" w:hAnsi="Times New Roman" w:cs="Times New Roman"/>
          <w:i/>
          <w:iCs/>
          <w:spacing w:val="20"/>
          <w:sz w:val="28"/>
          <w:szCs w:val="28"/>
          <w:lang w:val="en-US"/>
        </w:rPr>
        <w:t xml:space="preserve">ransferring Kompetenz </w:t>
      </w:r>
      <w:r w:rsidR="00540B6E" w:rsidRPr="00311606">
        <w:rPr>
          <w:rFonts w:ascii="Times New Roman" w:hAnsi="Times New Roman" w:cs="Times New Roman"/>
          <w:spacing w:val="20"/>
          <w:sz w:val="28"/>
          <w:szCs w:val="28"/>
          <w:lang w:val="en-US"/>
        </w:rPr>
        <w:t xml:space="preserve">— </w:t>
      </w:r>
      <w:r w:rsidR="00540B6E" w:rsidRPr="00311606">
        <w:rPr>
          <w:rFonts w:ascii="Times New Roman" w:hAnsi="Times New Roman" w:cs="Times New Roman"/>
          <w:i/>
          <w:iCs/>
          <w:spacing w:val="20"/>
          <w:sz w:val="28"/>
          <w:szCs w:val="28"/>
          <w:lang w:val="en-US"/>
        </w:rPr>
        <w:t>Kompetenz, the provision meets with constitutional objections because the newly worded</w:t>
      </w:r>
      <w:r w:rsidR="00596ADC">
        <w:rPr>
          <w:rFonts w:ascii="Times New Roman" w:hAnsi="Times New Roman" w:cs="Times New Roman"/>
          <w:i/>
          <w:iCs/>
          <w:spacing w:val="20"/>
          <w:sz w:val="28"/>
          <w:szCs w:val="28"/>
          <w:lang w:val="en-US"/>
        </w:rPr>
        <w:t xml:space="preserve"> </w:t>
      </w:r>
      <w:r w:rsidR="00540B6E" w:rsidRPr="00311606">
        <w:rPr>
          <w:rFonts w:ascii="Times New Roman" w:hAnsi="Times New Roman" w:cs="Times New Roman"/>
          <w:i/>
          <w:iCs/>
          <w:spacing w:val="20"/>
          <w:sz w:val="28"/>
          <w:szCs w:val="28"/>
          <w:lang w:val="en-US"/>
        </w:rPr>
        <w:t xml:space="preserve">provision makes </w:t>
      </w:r>
      <w:r w:rsidR="00596ADC">
        <w:rPr>
          <w:rFonts w:ascii="Times New Roman" w:hAnsi="Times New Roman" w:cs="Times New Roman"/>
          <w:i/>
          <w:iCs/>
          <w:spacing w:val="20"/>
          <w:sz w:val="28"/>
          <w:szCs w:val="28"/>
          <w:lang w:val="en-US"/>
        </w:rPr>
        <w:t>possible to substantiall</w:t>
      </w:r>
      <w:r w:rsidR="00622EEE" w:rsidRPr="00311606">
        <w:rPr>
          <w:rFonts w:ascii="Times New Roman" w:hAnsi="Times New Roman" w:cs="Times New Roman"/>
          <w:i/>
          <w:iCs/>
          <w:spacing w:val="20"/>
          <w:sz w:val="28"/>
          <w:szCs w:val="28"/>
          <w:lang w:val="en-US"/>
        </w:rPr>
        <w:t xml:space="preserve">y amend Treaty </w:t>
      </w:r>
      <w:r w:rsidR="00622EEE" w:rsidRPr="00311606">
        <w:rPr>
          <w:rFonts w:ascii="Times New Roman" w:hAnsi="Times New Roman" w:cs="Times New Roman"/>
          <w:i/>
          <w:iCs/>
          <w:spacing w:val="20"/>
          <w:sz w:val="28"/>
          <w:szCs w:val="28"/>
          <w:lang w:val="en-US"/>
        </w:rPr>
        <w:lastRenderedPageBreak/>
        <w:t xml:space="preserve">foundations of the European Union without </w:t>
      </w:r>
      <w:r w:rsidR="00596ADC">
        <w:rPr>
          <w:rFonts w:ascii="Times New Roman" w:hAnsi="Times New Roman" w:cs="Times New Roman"/>
          <w:i/>
          <w:iCs/>
          <w:spacing w:val="20"/>
          <w:sz w:val="28"/>
          <w:szCs w:val="28"/>
          <w:lang w:val="en-US"/>
        </w:rPr>
        <w:t xml:space="preserve">the </w:t>
      </w:r>
      <w:r w:rsidR="00622EEE" w:rsidRPr="00311606">
        <w:rPr>
          <w:rFonts w:ascii="Times New Roman" w:hAnsi="Times New Roman" w:cs="Times New Roman"/>
          <w:i/>
          <w:iCs/>
          <w:spacing w:val="20"/>
          <w:sz w:val="28"/>
          <w:szCs w:val="28"/>
          <w:lang w:val="en-US"/>
        </w:rPr>
        <w:t xml:space="preserve">mandatory participation of legislative bodies beyond the Member States’ executive </w:t>
      </w:r>
      <w:r w:rsidR="00596ADC">
        <w:rPr>
          <w:rFonts w:ascii="Times New Roman" w:hAnsi="Times New Roman" w:cs="Times New Roman"/>
          <w:i/>
          <w:iCs/>
          <w:spacing w:val="20"/>
          <w:sz w:val="28"/>
          <w:szCs w:val="28"/>
          <w:lang w:val="en-US"/>
        </w:rPr>
        <w:t>p</w:t>
      </w:r>
      <w:r w:rsidR="00622EEE" w:rsidRPr="00311606">
        <w:rPr>
          <w:rFonts w:ascii="Times New Roman" w:hAnsi="Times New Roman" w:cs="Times New Roman"/>
          <w:i/>
          <w:iCs/>
          <w:spacing w:val="20"/>
          <w:sz w:val="28"/>
          <w:szCs w:val="28"/>
          <w:lang w:val="en-US"/>
        </w:rPr>
        <w:t xml:space="preserve">owers </w:t>
      </w:r>
      <w:r w:rsidR="00622EEE" w:rsidRPr="00311606">
        <w:rPr>
          <w:rFonts w:ascii="Times New Roman" w:hAnsi="Times New Roman" w:cs="Times New Roman"/>
          <w:spacing w:val="20"/>
          <w:sz w:val="28"/>
          <w:szCs w:val="28"/>
          <w:lang w:val="en-US"/>
        </w:rPr>
        <w:t xml:space="preserve">— </w:t>
      </w:r>
      <w:r w:rsidR="00622EEE" w:rsidRPr="00311606">
        <w:rPr>
          <w:rFonts w:ascii="Times New Roman" w:hAnsi="Times New Roman" w:cs="Times New Roman"/>
          <w:i/>
          <w:iCs/>
          <w:spacing w:val="20"/>
          <w:sz w:val="28"/>
          <w:szCs w:val="28"/>
          <w:lang w:val="en-US"/>
        </w:rPr>
        <w:t xml:space="preserve">see on the delimitation of competences: Laeken Declaration on the Future of </w:t>
      </w:r>
      <w:r w:rsidR="00596ADC">
        <w:rPr>
          <w:rFonts w:ascii="Times New Roman" w:hAnsi="Times New Roman" w:cs="Times New Roman"/>
          <w:i/>
          <w:iCs/>
          <w:spacing w:val="20"/>
          <w:sz w:val="28"/>
          <w:szCs w:val="28"/>
          <w:lang w:val="en-US"/>
        </w:rPr>
        <w:t>th</w:t>
      </w:r>
      <w:r w:rsidR="00622EEE" w:rsidRPr="00311606">
        <w:rPr>
          <w:rFonts w:ascii="Times New Roman" w:hAnsi="Times New Roman" w:cs="Times New Roman"/>
          <w:i/>
          <w:iCs/>
          <w:spacing w:val="20"/>
          <w:sz w:val="28"/>
          <w:szCs w:val="28"/>
          <w:lang w:val="en-US"/>
        </w:rPr>
        <w:t>e Europea</w:t>
      </w:r>
      <w:r w:rsidR="00596ADC">
        <w:rPr>
          <w:rFonts w:ascii="Times New Roman" w:hAnsi="Times New Roman" w:cs="Times New Roman"/>
          <w:i/>
          <w:iCs/>
          <w:spacing w:val="20"/>
          <w:sz w:val="28"/>
          <w:szCs w:val="28"/>
          <w:lang w:val="en-US"/>
        </w:rPr>
        <w:t>n Union of 15 December 2001, Bul</w:t>
      </w:r>
      <w:r w:rsidR="00622EEE" w:rsidRPr="00311606">
        <w:rPr>
          <w:rFonts w:ascii="Times New Roman" w:hAnsi="Times New Roman" w:cs="Times New Roman"/>
          <w:i/>
          <w:iCs/>
          <w:spacing w:val="20"/>
          <w:sz w:val="28"/>
          <w:szCs w:val="28"/>
          <w:lang w:val="en-US"/>
        </w:rPr>
        <w:t xml:space="preserve">letin EU 12-2001, </w:t>
      </w:r>
      <w:r w:rsidR="00596ADC">
        <w:rPr>
          <w:rFonts w:ascii="Times New Roman" w:hAnsi="Times New Roman" w:cs="Times New Roman"/>
          <w:i/>
          <w:iCs/>
          <w:spacing w:val="20"/>
          <w:sz w:val="28"/>
          <w:szCs w:val="28"/>
          <w:lang w:val="en-US"/>
        </w:rPr>
        <w:t>I</w:t>
      </w:r>
      <w:r w:rsidR="00622EEE" w:rsidRPr="00311606">
        <w:rPr>
          <w:rFonts w:ascii="Times New Roman" w:hAnsi="Times New Roman" w:cs="Times New Roman"/>
          <w:i/>
          <w:iCs/>
          <w:spacing w:val="20"/>
          <w:sz w:val="28"/>
          <w:szCs w:val="28"/>
          <w:lang w:val="en-US"/>
        </w:rPr>
        <w:t xml:space="preserve">.27 Annex </w:t>
      </w:r>
      <w:r w:rsidR="00622EEE" w:rsidRPr="00311606">
        <w:rPr>
          <w:rFonts w:ascii="Times New Roman" w:hAnsi="Times New Roman" w:cs="Times New Roman"/>
          <w:spacing w:val="20"/>
          <w:sz w:val="28"/>
          <w:szCs w:val="28"/>
          <w:lang w:val="en-US"/>
        </w:rPr>
        <w:t xml:space="preserve">—. </w:t>
      </w:r>
      <w:r w:rsidR="00596ADC">
        <w:rPr>
          <w:rFonts w:ascii="Times New Roman" w:hAnsi="Times New Roman" w:cs="Times New Roman"/>
          <w:i/>
          <w:iCs/>
          <w:spacing w:val="20"/>
          <w:sz w:val="28"/>
          <w:szCs w:val="28"/>
          <w:lang w:val="en-US"/>
        </w:rPr>
        <w:t>The duty to inform the national parliaments set out in Articl</w:t>
      </w:r>
      <w:r w:rsidR="00622EEE" w:rsidRPr="00311606">
        <w:rPr>
          <w:rFonts w:ascii="Times New Roman" w:hAnsi="Times New Roman" w:cs="Times New Roman"/>
          <w:i/>
          <w:iCs/>
          <w:spacing w:val="20"/>
          <w:sz w:val="28"/>
          <w:szCs w:val="28"/>
          <w:lang w:val="en-US"/>
        </w:rPr>
        <w:t xml:space="preserve">e 352.2 TFEU does not alter this; for </w:t>
      </w:r>
      <w:r w:rsidR="00596ADC">
        <w:rPr>
          <w:rFonts w:ascii="Times New Roman" w:hAnsi="Times New Roman" w:cs="Times New Roman"/>
          <w:i/>
          <w:iCs/>
          <w:spacing w:val="20"/>
          <w:sz w:val="28"/>
          <w:szCs w:val="28"/>
          <w:lang w:val="en-US"/>
        </w:rPr>
        <w:t>the Commission need only draw the national Parliaments’ attention to a corresponding lawmaking proposal</w:t>
      </w:r>
      <w:r w:rsidR="00622EEE" w:rsidRPr="00311606">
        <w:rPr>
          <w:rFonts w:ascii="Times New Roman" w:hAnsi="Times New Roman" w:cs="Times New Roman"/>
          <w:i/>
          <w:iCs/>
          <w:spacing w:val="20"/>
          <w:sz w:val="28"/>
          <w:szCs w:val="28"/>
          <w:lang w:val="en-US"/>
        </w:rPr>
        <w:t>. With a view to the undetermined nature of</w:t>
      </w:r>
      <w:r w:rsidR="00596ADC">
        <w:rPr>
          <w:rFonts w:ascii="Times New Roman" w:hAnsi="Times New Roman" w:cs="Times New Roman"/>
          <w:i/>
          <w:iCs/>
          <w:spacing w:val="20"/>
          <w:sz w:val="28"/>
          <w:szCs w:val="28"/>
          <w:lang w:val="en-US"/>
        </w:rPr>
        <w:t xml:space="preserve"> </w:t>
      </w:r>
      <w:r w:rsidR="00622EEE" w:rsidRPr="00311606">
        <w:rPr>
          <w:rFonts w:ascii="Times New Roman" w:hAnsi="Times New Roman" w:cs="Times New Roman"/>
          <w:i/>
          <w:iCs/>
          <w:spacing w:val="20"/>
          <w:sz w:val="28"/>
          <w:szCs w:val="28"/>
          <w:lang w:val="en-US"/>
        </w:rPr>
        <w:t>future cases of applica</w:t>
      </w:r>
      <w:r w:rsidR="00596ADC">
        <w:rPr>
          <w:rFonts w:ascii="Times New Roman" w:hAnsi="Times New Roman" w:cs="Times New Roman"/>
          <w:i/>
          <w:iCs/>
          <w:spacing w:val="20"/>
          <w:sz w:val="28"/>
          <w:szCs w:val="28"/>
          <w:lang w:val="en-US"/>
        </w:rPr>
        <w:t>ti</w:t>
      </w:r>
      <w:r w:rsidR="00622EEE" w:rsidRPr="00311606">
        <w:rPr>
          <w:rFonts w:ascii="Times New Roman" w:hAnsi="Times New Roman" w:cs="Times New Roman"/>
          <w:i/>
          <w:iCs/>
          <w:spacing w:val="20"/>
          <w:sz w:val="28"/>
          <w:szCs w:val="28"/>
          <w:lang w:val="en-US"/>
        </w:rPr>
        <w:t>on of</w:t>
      </w:r>
      <w:r w:rsidR="00596ADC">
        <w:rPr>
          <w:rFonts w:ascii="Times New Roman" w:hAnsi="Times New Roman" w:cs="Times New Roman"/>
          <w:i/>
          <w:iCs/>
          <w:spacing w:val="20"/>
          <w:sz w:val="28"/>
          <w:szCs w:val="28"/>
          <w:lang w:val="en-US"/>
        </w:rPr>
        <w:t xml:space="preserve"> </w:t>
      </w:r>
      <w:r w:rsidR="00622EEE" w:rsidRPr="00311606">
        <w:rPr>
          <w:rFonts w:ascii="Times New Roman" w:hAnsi="Times New Roman" w:cs="Times New Roman"/>
          <w:i/>
          <w:iCs/>
          <w:spacing w:val="20"/>
          <w:sz w:val="28"/>
          <w:szCs w:val="28"/>
          <w:lang w:val="en-US"/>
        </w:rPr>
        <w:t>the</w:t>
      </w:r>
      <w:r w:rsidR="00596ADC">
        <w:rPr>
          <w:rFonts w:ascii="Times New Roman" w:hAnsi="Times New Roman" w:cs="Times New Roman"/>
          <w:i/>
          <w:iCs/>
          <w:spacing w:val="20"/>
          <w:sz w:val="28"/>
          <w:szCs w:val="28"/>
          <w:lang w:val="en-US"/>
        </w:rPr>
        <w:t xml:space="preserve"> </w:t>
      </w:r>
      <w:r w:rsidR="00622EEE" w:rsidRPr="00311606">
        <w:rPr>
          <w:rFonts w:ascii="Times New Roman" w:hAnsi="Times New Roman" w:cs="Times New Roman"/>
          <w:i/>
          <w:iCs/>
          <w:spacing w:val="20"/>
          <w:sz w:val="28"/>
          <w:szCs w:val="28"/>
          <w:lang w:val="en-US"/>
        </w:rPr>
        <w:t>flexibility</w:t>
      </w:r>
      <w:r w:rsidR="00596ADC">
        <w:rPr>
          <w:rFonts w:ascii="Times New Roman" w:hAnsi="Times New Roman" w:cs="Times New Roman"/>
          <w:i/>
          <w:iCs/>
          <w:spacing w:val="20"/>
          <w:sz w:val="28"/>
          <w:szCs w:val="28"/>
          <w:lang w:val="en-US"/>
        </w:rPr>
        <w:t xml:space="preserve"> clause, its use constitutionally requires ratifi</w:t>
      </w:r>
      <w:r w:rsidR="00622EEE" w:rsidRPr="00311606">
        <w:rPr>
          <w:rFonts w:ascii="Times New Roman" w:hAnsi="Times New Roman" w:cs="Times New Roman"/>
          <w:i/>
          <w:iCs/>
          <w:spacing w:val="20"/>
          <w:sz w:val="28"/>
          <w:szCs w:val="28"/>
          <w:lang w:val="en-US"/>
        </w:rPr>
        <w:t xml:space="preserve">cation by the German </w:t>
      </w:r>
      <w:r w:rsidR="00596ADC">
        <w:rPr>
          <w:rFonts w:ascii="Times New Roman" w:hAnsi="Times New Roman" w:cs="Times New Roman"/>
          <w:i/>
          <w:iCs/>
          <w:spacing w:val="20"/>
          <w:sz w:val="28"/>
          <w:szCs w:val="28"/>
          <w:lang w:val="en-US"/>
        </w:rPr>
        <w:t>B</w:t>
      </w:r>
      <w:r w:rsidR="00622EEE" w:rsidRPr="00311606">
        <w:rPr>
          <w:rFonts w:ascii="Times New Roman" w:hAnsi="Times New Roman" w:cs="Times New Roman"/>
          <w:i/>
          <w:iCs/>
          <w:spacing w:val="20"/>
          <w:sz w:val="28"/>
          <w:szCs w:val="28"/>
          <w:lang w:val="en-US"/>
        </w:rPr>
        <w:t>undestag and the Bundesrat on the basis of</w:t>
      </w:r>
      <w:r w:rsidR="00596ADC">
        <w:rPr>
          <w:rFonts w:ascii="Times New Roman" w:hAnsi="Times New Roman" w:cs="Times New Roman"/>
          <w:i/>
          <w:iCs/>
          <w:spacing w:val="20"/>
          <w:sz w:val="28"/>
          <w:szCs w:val="28"/>
          <w:lang w:val="en-US"/>
        </w:rPr>
        <w:t xml:space="preserve"> Articl</w:t>
      </w:r>
      <w:r w:rsidR="00622EEE" w:rsidRPr="00311606">
        <w:rPr>
          <w:rFonts w:ascii="Times New Roman" w:hAnsi="Times New Roman" w:cs="Times New Roman"/>
          <w:i/>
          <w:iCs/>
          <w:spacing w:val="20"/>
          <w:sz w:val="28"/>
          <w:szCs w:val="28"/>
          <w:lang w:val="en-US"/>
        </w:rPr>
        <w:t xml:space="preserve">e 23.1 sentences 2 and 3 of the Basic </w:t>
      </w:r>
      <w:r w:rsidR="00596ADC">
        <w:rPr>
          <w:rFonts w:ascii="Times New Roman" w:hAnsi="Times New Roman" w:cs="Times New Roman"/>
          <w:i/>
          <w:iCs/>
          <w:spacing w:val="20"/>
          <w:sz w:val="28"/>
          <w:szCs w:val="28"/>
          <w:lang w:val="en-US"/>
        </w:rPr>
        <w:t>L</w:t>
      </w:r>
      <w:r w:rsidR="00622EEE" w:rsidRPr="00311606">
        <w:rPr>
          <w:rFonts w:ascii="Times New Roman" w:hAnsi="Times New Roman" w:cs="Times New Roman"/>
          <w:i/>
          <w:iCs/>
          <w:spacing w:val="20"/>
          <w:sz w:val="28"/>
          <w:szCs w:val="28"/>
          <w:lang w:val="en-US"/>
        </w:rPr>
        <w:t>aw</w:t>
      </w:r>
      <w:r w:rsidR="00596ADC">
        <w:rPr>
          <w:rFonts w:ascii="Times New Roman" w:hAnsi="Times New Roman" w:cs="Times New Roman"/>
          <w:i/>
          <w:iCs/>
          <w:spacing w:val="20"/>
          <w:sz w:val="28"/>
          <w:szCs w:val="28"/>
          <w:lang w:val="en-US"/>
        </w:rPr>
        <w:t>.</w:t>
      </w:r>
      <w:r w:rsidR="00622EEE" w:rsidRPr="00311606">
        <w:rPr>
          <w:rFonts w:ascii="Times New Roman" w:hAnsi="Times New Roman" w:cs="Times New Roman"/>
          <w:i/>
          <w:iCs/>
          <w:spacing w:val="20"/>
          <w:sz w:val="28"/>
          <w:szCs w:val="28"/>
          <w:lang w:val="en-US"/>
        </w:rPr>
        <w:t xml:space="preserve"> The German representative in the Council m</w:t>
      </w:r>
      <w:r w:rsidR="00596ADC">
        <w:rPr>
          <w:rFonts w:ascii="Times New Roman" w:hAnsi="Times New Roman" w:cs="Times New Roman"/>
          <w:i/>
          <w:iCs/>
          <w:spacing w:val="20"/>
          <w:sz w:val="28"/>
          <w:szCs w:val="28"/>
          <w:lang w:val="en-US"/>
        </w:rPr>
        <w:t xml:space="preserve">ay not declare the formal </w:t>
      </w:r>
      <w:r w:rsidR="00622EEE" w:rsidRPr="00311606">
        <w:rPr>
          <w:rFonts w:ascii="Times New Roman" w:hAnsi="Times New Roman" w:cs="Times New Roman"/>
          <w:i/>
          <w:iCs/>
          <w:spacing w:val="20"/>
          <w:sz w:val="28"/>
          <w:szCs w:val="28"/>
          <w:lang w:val="en-US"/>
        </w:rPr>
        <w:t>approva</w:t>
      </w:r>
      <w:r w:rsidR="00596ADC">
        <w:rPr>
          <w:rFonts w:ascii="Times New Roman" w:hAnsi="Times New Roman" w:cs="Times New Roman"/>
          <w:i/>
          <w:iCs/>
          <w:spacing w:val="20"/>
          <w:sz w:val="28"/>
          <w:szCs w:val="28"/>
          <w:lang w:val="en-US"/>
        </w:rPr>
        <w:t>l of a co</w:t>
      </w:r>
      <w:r w:rsidR="00622EEE" w:rsidRPr="00311606">
        <w:rPr>
          <w:rFonts w:ascii="Times New Roman" w:hAnsi="Times New Roman" w:cs="Times New Roman"/>
          <w:i/>
          <w:iCs/>
          <w:spacing w:val="20"/>
          <w:sz w:val="28"/>
          <w:szCs w:val="28"/>
          <w:lang w:val="en-US"/>
        </w:rPr>
        <w:t xml:space="preserve">rresponding </w:t>
      </w:r>
      <w:r w:rsidR="00596ADC">
        <w:rPr>
          <w:rFonts w:ascii="Times New Roman" w:hAnsi="Times New Roman" w:cs="Times New Roman"/>
          <w:i/>
          <w:iCs/>
          <w:spacing w:val="20"/>
          <w:sz w:val="28"/>
          <w:szCs w:val="28"/>
          <w:lang w:val="en-US"/>
        </w:rPr>
        <w:t>lawmaking proposal of the Commission on behalf of the Federal</w:t>
      </w:r>
      <w:r w:rsidR="00622EEE" w:rsidRPr="00311606">
        <w:rPr>
          <w:rFonts w:ascii="Times New Roman" w:hAnsi="Times New Roman" w:cs="Times New Roman"/>
          <w:i/>
          <w:iCs/>
          <w:spacing w:val="20"/>
          <w:sz w:val="28"/>
          <w:szCs w:val="28"/>
          <w:lang w:val="en-US"/>
        </w:rPr>
        <w:t xml:space="preserve"> Republic </w:t>
      </w:r>
      <w:r w:rsidR="00596ADC">
        <w:rPr>
          <w:rFonts w:ascii="Times New Roman" w:hAnsi="Times New Roman" w:cs="Times New Roman"/>
          <w:i/>
          <w:iCs/>
          <w:spacing w:val="20"/>
          <w:sz w:val="28"/>
          <w:szCs w:val="28"/>
          <w:lang w:val="en-US"/>
        </w:rPr>
        <w:t>o</w:t>
      </w:r>
      <w:r w:rsidR="00622EEE" w:rsidRPr="00311606">
        <w:rPr>
          <w:rFonts w:ascii="Times New Roman" w:hAnsi="Times New Roman" w:cs="Times New Roman"/>
          <w:i/>
          <w:iCs/>
          <w:spacing w:val="20"/>
          <w:sz w:val="28"/>
          <w:szCs w:val="28"/>
          <w:lang w:val="en-US"/>
        </w:rPr>
        <w:t>f Germany as long as these constitutiona</w:t>
      </w:r>
      <w:r w:rsidR="00596ADC">
        <w:rPr>
          <w:rFonts w:ascii="Times New Roman" w:hAnsi="Times New Roman" w:cs="Times New Roman"/>
          <w:i/>
          <w:iCs/>
          <w:spacing w:val="20"/>
          <w:sz w:val="28"/>
          <w:szCs w:val="28"/>
          <w:lang w:val="en-US"/>
        </w:rPr>
        <w:t>l</w:t>
      </w:r>
      <w:r w:rsidR="00622EEE" w:rsidRPr="00311606">
        <w:rPr>
          <w:rFonts w:ascii="Times New Roman" w:hAnsi="Times New Roman" w:cs="Times New Roman"/>
          <w:i/>
          <w:iCs/>
          <w:spacing w:val="20"/>
          <w:sz w:val="28"/>
          <w:szCs w:val="28"/>
          <w:lang w:val="en-US"/>
        </w:rPr>
        <w:t>ly required</w:t>
      </w:r>
      <w:r w:rsidR="00596ADC">
        <w:rPr>
          <w:rFonts w:ascii="Times New Roman" w:hAnsi="Times New Roman" w:cs="Times New Roman"/>
          <w:i/>
          <w:iCs/>
          <w:spacing w:val="20"/>
          <w:sz w:val="28"/>
          <w:szCs w:val="28"/>
          <w:lang w:val="en-US"/>
        </w:rPr>
        <w:t xml:space="preserve"> </w:t>
      </w:r>
      <w:r w:rsidR="00622EEE" w:rsidRPr="00311606">
        <w:rPr>
          <w:rFonts w:ascii="Times New Roman" w:hAnsi="Times New Roman" w:cs="Times New Roman"/>
          <w:i/>
          <w:iCs/>
          <w:spacing w:val="20"/>
          <w:sz w:val="28"/>
          <w:szCs w:val="28"/>
          <w:lang w:val="en-US"/>
        </w:rPr>
        <w:t>preconditions are not</w:t>
      </w:r>
      <w:r w:rsidR="00DB428D" w:rsidRPr="00311606">
        <w:rPr>
          <w:rFonts w:ascii="Times New Roman" w:hAnsi="Times New Roman" w:cs="Times New Roman"/>
          <w:i/>
          <w:iCs/>
          <w:spacing w:val="20"/>
          <w:sz w:val="28"/>
          <w:szCs w:val="28"/>
          <w:lang w:val="en-US"/>
        </w:rPr>
        <w:t xml:space="preserve"> fulfilled…</w:t>
      </w:r>
      <w:r w:rsidR="00596ADC">
        <w:rPr>
          <w:rFonts w:ascii="Times New Roman" w:hAnsi="Times New Roman" w:cs="Times New Roman"/>
          <w:i/>
          <w:iCs/>
          <w:spacing w:val="20"/>
          <w:sz w:val="28"/>
          <w:szCs w:val="28"/>
          <w:lang w:val="en-US"/>
        </w:rPr>
        <w:t>(</w:t>
      </w:r>
      <w:r w:rsidR="00DB428D" w:rsidRPr="00311606">
        <w:rPr>
          <w:rFonts w:ascii="Times New Roman" w:hAnsi="Times New Roman" w:cs="Times New Roman"/>
          <w:i/>
          <w:iCs/>
          <w:spacing w:val="20"/>
          <w:sz w:val="28"/>
          <w:szCs w:val="28"/>
          <w:lang w:val="en-US"/>
        </w:rPr>
        <w:t>3)</w:t>
      </w:r>
      <w:r w:rsidR="00622EEE" w:rsidRPr="00311606">
        <w:rPr>
          <w:rFonts w:ascii="Times New Roman" w:hAnsi="Times New Roman" w:cs="Times New Roman"/>
          <w:spacing w:val="20"/>
          <w:sz w:val="28"/>
          <w:szCs w:val="28"/>
          <w:lang w:val="en-US"/>
        </w:rPr>
        <w:t xml:space="preserve"> </w:t>
      </w:r>
      <w:r w:rsidR="00596ADC">
        <w:rPr>
          <w:rFonts w:ascii="Times New Roman" w:hAnsi="Times New Roman" w:cs="Times New Roman"/>
          <w:i/>
          <w:iCs/>
          <w:spacing w:val="20"/>
          <w:sz w:val="28"/>
          <w:szCs w:val="28"/>
          <w:lang w:val="en-US"/>
        </w:rPr>
        <w:t>To the extent that the flexibil</w:t>
      </w:r>
      <w:r w:rsidR="00622EEE" w:rsidRPr="00311606">
        <w:rPr>
          <w:rFonts w:ascii="Times New Roman" w:hAnsi="Times New Roman" w:cs="Times New Roman"/>
          <w:i/>
          <w:iCs/>
          <w:spacing w:val="20"/>
          <w:sz w:val="28"/>
          <w:szCs w:val="28"/>
          <w:lang w:val="en-US"/>
        </w:rPr>
        <w:t>ity</w:t>
      </w:r>
      <w:r w:rsidR="00596ADC">
        <w:rPr>
          <w:rFonts w:ascii="Times New Roman" w:hAnsi="Times New Roman" w:cs="Times New Roman"/>
          <w:i/>
          <w:iCs/>
          <w:spacing w:val="20"/>
          <w:sz w:val="28"/>
          <w:szCs w:val="28"/>
          <w:lang w:val="en-US"/>
        </w:rPr>
        <w:t xml:space="preserve"> clause under Articl</w:t>
      </w:r>
      <w:r w:rsidR="00622EEE" w:rsidRPr="00311606">
        <w:rPr>
          <w:rFonts w:ascii="Times New Roman" w:hAnsi="Times New Roman" w:cs="Times New Roman"/>
          <w:i/>
          <w:iCs/>
          <w:spacing w:val="20"/>
          <w:sz w:val="28"/>
          <w:szCs w:val="28"/>
          <w:lang w:val="en-US"/>
        </w:rPr>
        <w:t xml:space="preserve">e 352 TFEU is intended to be used, </w:t>
      </w:r>
      <w:r w:rsidR="00596ADC">
        <w:rPr>
          <w:rFonts w:ascii="Times New Roman" w:hAnsi="Times New Roman" w:cs="Times New Roman"/>
          <w:i/>
          <w:iCs/>
          <w:spacing w:val="20"/>
          <w:sz w:val="28"/>
          <w:szCs w:val="28"/>
          <w:lang w:val="en-US"/>
        </w:rPr>
        <w:t>th</w:t>
      </w:r>
      <w:r w:rsidR="00622EEE" w:rsidRPr="00311606">
        <w:rPr>
          <w:rFonts w:ascii="Times New Roman" w:hAnsi="Times New Roman" w:cs="Times New Roman"/>
          <w:i/>
          <w:iCs/>
          <w:spacing w:val="20"/>
          <w:sz w:val="28"/>
          <w:szCs w:val="28"/>
          <w:lang w:val="en-US"/>
        </w:rPr>
        <w:t>is requires a respective law within the meaning of</w:t>
      </w:r>
      <w:r w:rsidR="00596ADC">
        <w:rPr>
          <w:rFonts w:ascii="Times New Roman" w:hAnsi="Times New Roman" w:cs="Times New Roman"/>
          <w:i/>
          <w:iCs/>
          <w:spacing w:val="20"/>
          <w:sz w:val="28"/>
          <w:szCs w:val="28"/>
          <w:lang w:val="en-US"/>
        </w:rPr>
        <w:t xml:space="preserve"> </w:t>
      </w:r>
      <w:r w:rsidR="00622EEE" w:rsidRPr="00311606">
        <w:rPr>
          <w:rFonts w:ascii="Times New Roman" w:hAnsi="Times New Roman" w:cs="Times New Roman"/>
          <w:i/>
          <w:iCs/>
          <w:spacing w:val="20"/>
          <w:sz w:val="28"/>
          <w:szCs w:val="28"/>
          <w:lang w:val="en-US"/>
        </w:rPr>
        <w:t xml:space="preserve">Articie 23.1 sentence 2 of the Basic </w:t>
      </w:r>
      <w:r w:rsidR="00596ADC">
        <w:rPr>
          <w:rFonts w:ascii="Times New Roman" w:hAnsi="Times New Roman" w:cs="Times New Roman"/>
          <w:i/>
          <w:iCs/>
          <w:spacing w:val="20"/>
          <w:sz w:val="28"/>
          <w:szCs w:val="28"/>
          <w:lang w:val="en-US"/>
        </w:rPr>
        <w:t>L</w:t>
      </w:r>
      <w:r w:rsidR="00622EEE" w:rsidRPr="00311606">
        <w:rPr>
          <w:rFonts w:ascii="Times New Roman" w:hAnsi="Times New Roman" w:cs="Times New Roman"/>
          <w:i/>
          <w:iCs/>
          <w:spacing w:val="20"/>
          <w:sz w:val="28"/>
          <w:szCs w:val="28"/>
          <w:lang w:val="en-US"/>
        </w:rPr>
        <w:t xml:space="preserve">aw). </w:t>
      </w:r>
      <w:r w:rsidR="00622EEE" w:rsidRPr="00311606">
        <w:rPr>
          <w:rFonts w:ascii="Times New Roman" w:hAnsi="Times New Roman" w:cs="Times New Roman"/>
          <w:spacing w:val="20"/>
          <w:sz w:val="28"/>
          <w:szCs w:val="28"/>
        </w:rPr>
        <w:t xml:space="preserve">Cosicché onde scongiurare i </w:t>
      </w:r>
      <w:r w:rsidR="00622EEE" w:rsidRPr="00311606">
        <w:rPr>
          <w:rFonts w:ascii="Times New Roman" w:hAnsi="Times New Roman" w:cs="Times New Roman"/>
          <w:spacing w:val="20"/>
          <w:sz w:val="28"/>
          <w:szCs w:val="28"/>
        </w:rPr>
        <w:lastRenderedPageBreak/>
        <w:t xml:space="preserve">pericoli che un indiscriminato utilizzo delle clausole </w:t>
      </w:r>
      <w:r w:rsidR="007573E9">
        <w:rPr>
          <w:rFonts w:ascii="Times New Roman" w:hAnsi="Times New Roman" w:cs="Times New Roman"/>
          <w:iCs/>
          <w:spacing w:val="20"/>
          <w:sz w:val="28"/>
          <w:szCs w:val="28"/>
        </w:rPr>
        <w:t xml:space="preserve">in </w:t>
      </w:r>
      <w:r w:rsidR="00622EEE" w:rsidRPr="00311606">
        <w:rPr>
          <w:rFonts w:ascii="Times New Roman" w:hAnsi="Times New Roman" w:cs="Times New Roman"/>
          <w:spacing w:val="20"/>
          <w:sz w:val="28"/>
          <w:szCs w:val="28"/>
        </w:rPr>
        <w:t>discussione, di cui all’art. 352 del Trattato sul funzionamento dell’Unione europea</w:t>
      </w:r>
      <w:r w:rsidR="007573E9">
        <w:rPr>
          <w:rFonts w:ascii="Times New Roman" w:hAnsi="Times New Roman" w:cs="Times New Roman"/>
          <w:spacing w:val="20"/>
          <w:sz w:val="28"/>
          <w:szCs w:val="28"/>
          <w:vertAlign w:val="superscript"/>
        </w:rPr>
        <w:t>112</w:t>
      </w:r>
      <w:r w:rsidR="00622EEE" w:rsidRPr="00311606">
        <w:rPr>
          <w:rFonts w:ascii="Times New Roman" w:hAnsi="Times New Roman" w:cs="Times New Roman"/>
          <w:spacing w:val="20"/>
          <w:sz w:val="28"/>
          <w:szCs w:val="28"/>
        </w:rPr>
        <w:t xml:space="preserve">, </w:t>
      </w:r>
      <w:r w:rsidR="007573E9">
        <w:rPr>
          <w:rFonts w:ascii="Times New Roman" w:hAnsi="Times New Roman" w:cs="Times New Roman"/>
          <w:spacing w:val="20"/>
          <w:sz w:val="28"/>
          <w:szCs w:val="28"/>
        </w:rPr>
        <w:t>p</w:t>
      </w:r>
      <w:r w:rsidR="00622EEE" w:rsidRPr="00311606">
        <w:rPr>
          <w:rFonts w:ascii="Times New Roman" w:hAnsi="Times New Roman" w:cs="Times New Roman"/>
          <w:spacing w:val="20"/>
          <w:sz w:val="28"/>
          <w:szCs w:val="28"/>
        </w:rPr>
        <w:t>otrebbero comportare, la sentenza tedesca statuisce l’impossibilità di assumere una de</w:t>
      </w:r>
      <w:r w:rsidR="002131A7">
        <w:rPr>
          <w:rFonts w:ascii="Times New Roman" w:hAnsi="Times New Roman" w:cs="Times New Roman"/>
          <w:spacing w:val="20"/>
          <w:sz w:val="28"/>
          <w:szCs w:val="28"/>
        </w:rPr>
        <w:t>c</w:t>
      </w:r>
      <w:r w:rsidR="00622EEE" w:rsidRPr="00311606">
        <w:rPr>
          <w:rFonts w:ascii="Times New Roman" w:hAnsi="Times New Roman" w:cs="Times New Roman"/>
          <w:spacing w:val="20"/>
          <w:sz w:val="28"/>
          <w:szCs w:val="28"/>
        </w:rPr>
        <w:t xml:space="preserve">isione sulla base dell’art. 352 del TFUE senza la preventiva approvazione di una legge di </w:t>
      </w:r>
      <w:r w:rsidR="002131A7">
        <w:rPr>
          <w:rFonts w:ascii="Times New Roman" w:hAnsi="Times New Roman" w:cs="Times New Roman"/>
          <w:spacing w:val="20"/>
          <w:sz w:val="28"/>
          <w:szCs w:val="28"/>
        </w:rPr>
        <w:t>rat</w:t>
      </w:r>
      <w:r w:rsidR="00622EEE" w:rsidRPr="00311606">
        <w:rPr>
          <w:rFonts w:ascii="Times New Roman" w:hAnsi="Times New Roman" w:cs="Times New Roman"/>
          <w:spacing w:val="20"/>
          <w:sz w:val="28"/>
          <w:szCs w:val="28"/>
        </w:rPr>
        <w:t xml:space="preserve">ifica da parte del </w:t>
      </w:r>
      <w:r w:rsidR="00622EEE" w:rsidRPr="00311606">
        <w:rPr>
          <w:rFonts w:ascii="Times New Roman" w:hAnsi="Times New Roman" w:cs="Times New Roman"/>
          <w:i/>
          <w:iCs/>
          <w:spacing w:val="20"/>
          <w:sz w:val="28"/>
          <w:szCs w:val="28"/>
        </w:rPr>
        <w:t xml:space="preserve">Bundestag </w:t>
      </w:r>
      <w:r w:rsidR="00622EEE" w:rsidRPr="00311606">
        <w:rPr>
          <w:rFonts w:ascii="Times New Roman" w:hAnsi="Times New Roman" w:cs="Times New Roman"/>
          <w:spacing w:val="20"/>
          <w:sz w:val="28"/>
          <w:szCs w:val="28"/>
        </w:rPr>
        <w:t xml:space="preserve">e del </w:t>
      </w:r>
      <w:r w:rsidR="00622EEE" w:rsidRPr="00311606">
        <w:rPr>
          <w:rFonts w:ascii="Times New Roman" w:hAnsi="Times New Roman" w:cs="Times New Roman"/>
          <w:i/>
          <w:iCs/>
          <w:spacing w:val="20"/>
          <w:sz w:val="28"/>
          <w:szCs w:val="28"/>
        </w:rPr>
        <w:t xml:space="preserve">Bundesrat. </w:t>
      </w:r>
      <w:r w:rsidR="00622EEE" w:rsidRPr="00311606">
        <w:rPr>
          <w:rFonts w:ascii="Times New Roman" w:hAnsi="Times New Roman" w:cs="Times New Roman"/>
          <w:spacing w:val="20"/>
          <w:sz w:val="28"/>
          <w:szCs w:val="28"/>
        </w:rPr>
        <w:t xml:space="preserve">Per tale via, dunque, viene di fatto eretto </w:t>
      </w:r>
      <w:r w:rsidR="002131A7">
        <w:rPr>
          <w:rFonts w:ascii="Times New Roman" w:hAnsi="Times New Roman" w:cs="Times New Roman"/>
          <w:spacing w:val="20"/>
          <w:sz w:val="28"/>
          <w:szCs w:val="28"/>
        </w:rPr>
        <w:t>u</w:t>
      </w:r>
      <w:r w:rsidR="00622EEE" w:rsidRPr="00311606">
        <w:rPr>
          <w:rFonts w:ascii="Times New Roman" w:hAnsi="Times New Roman" w:cs="Times New Roman"/>
          <w:spacing w:val="20"/>
          <w:sz w:val="28"/>
          <w:szCs w:val="28"/>
        </w:rPr>
        <w:t xml:space="preserve">n ostacolo (annoverabile, ovviamente, tra i cd. </w:t>
      </w:r>
      <w:r w:rsidR="00622EEE" w:rsidRPr="00311606">
        <w:rPr>
          <w:rFonts w:ascii="Times New Roman" w:hAnsi="Times New Roman" w:cs="Times New Roman"/>
          <w:i/>
          <w:iCs/>
          <w:spacing w:val="20"/>
          <w:sz w:val="28"/>
          <w:szCs w:val="28"/>
        </w:rPr>
        <w:t>additiona</w:t>
      </w:r>
      <w:r w:rsidR="001C1BDC">
        <w:rPr>
          <w:rFonts w:ascii="Times New Roman" w:hAnsi="Times New Roman" w:cs="Times New Roman"/>
          <w:i/>
          <w:iCs/>
          <w:spacing w:val="20"/>
          <w:sz w:val="28"/>
          <w:szCs w:val="28"/>
        </w:rPr>
        <w:t>l</w:t>
      </w:r>
      <w:r w:rsidR="00622EEE" w:rsidRPr="00311606">
        <w:rPr>
          <w:rFonts w:ascii="Times New Roman" w:hAnsi="Times New Roman" w:cs="Times New Roman"/>
          <w:i/>
          <w:iCs/>
          <w:spacing w:val="20"/>
          <w:sz w:val="28"/>
          <w:szCs w:val="28"/>
        </w:rPr>
        <w:t xml:space="preserve"> remedies) </w:t>
      </w:r>
      <w:r w:rsidR="00622EEE" w:rsidRPr="00311606">
        <w:rPr>
          <w:rFonts w:ascii="Times New Roman" w:hAnsi="Times New Roman" w:cs="Times New Roman"/>
          <w:spacing w:val="20"/>
          <w:sz w:val="28"/>
          <w:szCs w:val="28"/>
        </w:rPr>
        <w:t>procedurale del tut</w:t>
      </w:r>
      <w:r w:rsidR="001C1BDC">
        <w:rPr>
          <w:rFonts w:ascii="Times New Roman" w:hAnsi="Times New Roman" w:cs="Times New Roman"/>
          <w:spacing w:val="20"/>
          <w:sz w:val="28"/>
          <w:szCs w:val="28"/>
        </w:rPr>
        <w:t xml:space="preserve">to </w:t>
      </w:r>
      <w:r w:rsidR="00622EEE" w:rsidRPr="00311606">
        <w:rPr>
          <w:rFonts w:ascii="Times New Roman" w:hAnsi="Times New Roman" w:cs="Times New Roman"/>
          <w:spacing w:val="20"/>
          <w:sz w:val="28"/>
          <w:szCs w:val="28"/>
        </w:rPr>
        <w:t>analogo a quelli contemplati nel diritto</w:t>
      </w:r>
      <w:r w:rsidR="001C1BDC">
        <w:rPr>
          <w:rFonts w:ascii="Times New Roman" w:hAnsi="Times New Roman" w:cs="Times New Roman"/>
          <w:spacing w:val="20"/>
          <w:sz w:val="28"/>
          <w:szCs w:val="28"/>
        </w:rPr>
        <w:t xml:space="preserve"> internazionale per la modifica</w:t>
      </w:r>
      <w:r w:rsidR="001C1BDC">
        <w:rPr>
          <w:rFonts w:ascii="Times New Roman" w:hAnsi="Times New Roman" w:cs="Times New Roman"/>
          <w:spacing w:val="20"/>
          <w:sz w:val="28"/>
          <w:szCs w:val="28"/>
        </w:rPr>
        <w:tab/>
        <w:t>di</w:t>
      </w:r>
      <w:r w:rsidR="001C1BDC">
        <w:rPr>
          <w:rFonts w:ascii="Times New Roman" w:hAnsi="Times New Roman" w:cs="Times New Roman"/>
          <w:spacing w:val="20"/>
          <w:sz w:val="28"/>
          <w:szCs w:val="28"/>
        </w:rPr>
        <w:tab/>
      </w:r>
      <w:r w:rsidR="00622EEE" w:rsidRPr="00311606">
        <w:rPr>
          <w:rFonts w:ascii="Times New Roman" w:hAnsi="Times New Roman" w:cs="Times New Roman"/>
          <w:spacing w:val="20"/>
          <w:sz w:val="28"/>
          <w:szCs w:val="28"/>
        </w:rPr>
        <w:t xml:space="preserve">trattati. </w:t>
      </w:r>
      <w:r w:rsidR="00622EE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00622EEE" w:rsidRPr="00311606">
        <w:rPr>
          <w:rFonts w:ascii="Times New Roman" w:hAnsi="Times New Roman" w:cs="Times New Roman"/>
          <w:spacing w:val="20"/>
          <w:sz w:val="28"/>
          <w:szCs w:val="28"/>
        </w:rPr>
        <w:t>In conclusione, il merito della</w:t>
      </w:r>
      <w:r w:rsidR="001C1BDC">
        <w:rPr>
          <w:rFonts w:ascii="Times New Roman" w:hAnsi="Times New Roman" w:cs="Times New Roman"/>
          <w:spacing w:val="20"/>
          <w:sz w:val="28"/>
          <w:szCs w:val="28"/>
        </w:rPr>
        <w:t xml:space="preserve"> </w:t>
      </w:r>
      <w:r w:rsidR="001C1BDC" w:rsidRPr="001C1BDC">
        <w:rPr>
          <w:rFonts w:ascii="Times New Roman" w:hAnsi="Times New Roman" w:cs="Times New Roman"/>
          <w:i/>
          <w:spacing w:val="20"/>
          <w:sz w:val="28"/>
          <w:szCs w:val="28"/>
        </w:rPr>
        <w:t>judicial</w:t>
      </w:r>
      <w:r w:rsidR="00622EEE" w:rsidRPr="00311606">
        <w:rPr>
          <w:rFonts w:ascii="Times New Roman" w:hAnsi="Times New Roman" w:cs="Times New Roman"/>
          <w:spacing w:val="20"/>
          <w:sz w:val="28"/>
          <w:szCs w:val="28"/>
        </w:rPr>
        <w:t xml:space="preserve"> </w:t>
      </w:r>
      <w:r w:rsidR="00622EEE" w:rsidRPr="00311606">
        <w:rPr>
          <w:rFonts w:ascii="Times New Roman" w:hAnsi="Times New Roman" w:cs="Times New Roman"/>
          <w:i/>
          <w:iCs/>
          <w:spacing w:val="20"/>
          <w:sz w:val="28"/>
          <w:szCs w:val="28"/>
        </w:rPr>
        <w:t xml:space="preserve">review </w:t>
      </w:r>
      <w:r w:rsidR="00622EEE" w:rsidRPr="00311606">
        <w:rPr>
          <w:rFonts w:ascii="Times New Roman" w:hAnsi="Times New Roman" w:cs="Times New Roman"/>
          <w:spacing w:val="20"/>
          <w:sz w:val="28"/>
          <w:szCs w:val="28"/>
        </w:rPr>
        <w:t xml:space="preserve">dei Giudici di </w:t>
      </w:r>
      <w:r w:rsidR="00622EEE" w:rsidRPr="001C1BDC">
        <w:rPr>
          <w:rFonts w:ascii="Times New Roman" w:hAnsi="Times New Roman" w:cs="Times New Roman"/>
          <w:i/>
          <w:spacing w:val="20"/>
          <w:sz w:val="28"/>
          <w:szCs w:val="28"/>
        </w:rPr>
        <w:t>Karlsruhe</w:t>
      </w:r>
      <w:r w:rsidR="00622EEE" w:rsidRPr="00311606">
        <w:rPr>
          <w:rFonts w:ascii="Times New Roman" w:hAnsi="Times New Roman" w:cs="Times New Roman"/>
          <w:spacing w:val="20"/>
          <w:sz w:val="28"/>
          <w:szCs w:val="28"/>
        </w:rPr>
        <w:t xml:space="preserve"> è consistito </w:t>
      </w:r>
      <w:r w:rsidR="001C1BDC">
        <w:rPr>
          <w:rFonts w:ascii="Times New Roman" w:hAnsi="Times New Roman" w:cs="Times New Roman"/>
          <w:spacing w:val="20"/>
          <w:sz w:val="28"/>
          <w:szCs w:val="28"/>
        </w:rPr>
        <w:t>n</w:t>
      </w:r>
      <w:r w:rsidR="00622EEE" w:rsidRPr="00311606">
        <w:rPr>
          <w:rFonts w:ascii="Times New Roman" w:hAnsi="Times New Roman" w:cs="Times New Roman"/>
          <w:spacing w:val="20"/>
          <w:sz w:val="28"/>
          <w:szCs w:val="28"/>
        </w:rPr>
        <w:t>ell’aver sottolineato quali rischi da scongiurare l’indet</w:t>
      </w:r>
      <w:r w:rsidR="001C1BDC">
        <w:rPr>
          <w:rFonts w:ascii="Times New Roman" w:hAnsi="Times New Roman" w:cs="Times New Roman"/>
          <w:spacing w:val="20"/>
          <w:sz w:val="28"/>
          <w:szCs w:val="28"/>
        </w:rPr>
        <w:t>erminatezza possibile delle compe</w:t>
      </w:r>
      <w:r w:rsidR="00622EEE" w:rsidRPr="00311606">
        <w:rPr>
          <w:rFonts w:ascii="Times New Roman" w:hAnsi="Times New Roman" w:cs="Times New Roman"/>
          <w:spacing w:val="20"/>
          <w:sz w:val="28"/>
          <w:szCs w:val="28"/>
        </w:rPr>
        <w:t>tenze di Unione e di Comunità, derivando le medesime da una classificazione estre</w:t>
      </w:r>
      <w:r w:rsidR="001C1BDC">
        <w:rPr>
          <w:rFonts w:ascii="Times New Roman" w:hAnsi="Times New Roman" w:cs="Times New Roman"/>
          <w:spacing w:val="20"/>
          <w:sz w:val="28"/>
          <w:szCs w:val="28"/>
        </w:rPr>
        <w:t>m</w:t>
      </w:r>
      <w:r w:rsidR="00622EEE" w:rsidRPr="00311606">
        <w:rPr>
          <w:rFonts w:ascii="Times New Roman" w:hAnsi="Times New Roman" w:cs="Times New Roman"/>
          <w:spacing w:val="20"/>
          <w:sz w:val="28"/>
          <w:szCs w:val="28"/>
        </w:rPr>
        <w:t>amente elastica della lista delle competenze suddivise in competenze espresse, com</w:t>
      </w:r>
      <w:r w:rsidR="00C10767">
        <w:rPr>
          <w:rFonts w:ascii="Times New Roman" w:hAnsi="Times New Roman" w:cs="Times New Roman"/>
          <w:spacing w:val="20"/>
          <w:sz w:val="28"/>
          <w:szCs w:val="28"/>
        </w:rPr>
        <w:t>p</w:t>
      </w:r>
      <w:r w:rsidR="00622EEE" w:rsidRPr="00311606">
        <w:rPr>
          <w:rFonts w:ascii="Times New Roman" w:hAnsi="Times New Roman" w:cs="Times New Roman"/>
          <w:spacing w:val="20"/>
          <w:sz w:val="28"/>
          <w:szCs w:val="28"/>
        </w:rPr>
        <w:t>etenze implic</w:t>
      </w:r>
      <w:r w:rsidR="00C10767">
        <w:rPr>
          <w:rFonts w:ascii="Times New Roman" w:hAnsi="Times New Roman" w:cs="Times New Roman"/>
          <w:spacing w:val="20"/>
          <w:sz w:val="28"/>
          <w:szCs w:val="28"/>
        </w:rPr>
        <w:t xml:space="preserve">ite e competenze sussidiarie. E’ </w:t>
      </w:r>
      <w:r w:rsidR="00622EEE" w:rsidRPr="00311606">
        <w:rPr>
          <w:rFonts w:ascii="Times New Roman" w:hAnsi="Times New Roman" w:cs="Times New Roman"/>
          <w:spacing w:val="20"/>
          <w:sz w:val="28"/>
          <w:szCs w:val="28"/>
        </w:rPr>
        <w:t xml:space="preserve">innegabile, infatti, che la clausola (definita </w:t>
      </w:r>
      <w:r w:rsidR="00C10767">
        <w:rPr>
          <w:rFonts w:ascii="Times New Roman" w:hAnsi="Times New Roman" w:cs="Times New Roman"/>
          <w:spacing w:val="20"/>
          <w:sz w:val="28"/>
          <w:szCs w:val="28"/>
        </w:rPr>
        <w:t>n</w:t>
      </w:r>
      <w:r w:rsidR="00622EEE" w:rsidRPr="00311606">
        <w:rPr>
          <w:rFonts w:ascii="Times New Roman" w:hAnsi="Times New Roman" w:cs="Times New Roman"/>
          <w:spacing w:val="20"/>
          <w:sz w:val="28"/>
          <w:szCs w:val="28"/>
        </w:rPr>
        <w:t xml:space="preserve">on a caso di flessibilità) di cui in oggetto, consentendo l’assunzione di poteri d’azione </w:t>
      </w:r>
      <w:r w:rsidR="00C10767">
        <w:rPr>
          <w:rFonts w:ascii="Times New Roman" w:hAnsi="Times New Roman" w:cs="Times New Roman"/>
          <w:spacing w:val="20"/>
          <w:sz w:val="28"/>
          <w:szCs w:val="28"/>
        </w:rPr>
        <w:t>n</w:t>
      </w:r>
      <w:r w:rsidR="00622EEE" w:rsidRPr="00311606">
        <w:rPr>
          <w:rFonts w:ascii="Times New Roman" w:hAnsi="Times New Roman" w:cs="Times New Roman"/>
          <w:spacing w:val="20"/>
          <w:sz w:val="28"/>
          <w:szCs w:val="28"/>
        </w:rPr>
        <w:t xml:space="preserve">on esplicitamente conferiti, possa assumere potenzialità espansive di rilievo. Di qui la </w:t>
      </w:r>
      <w:r w:rsidR="00C10767">
        <w:rPr>
          <w:rFonts w:ascii="Times New Roman" w:hAnsi="Times New Roman" w:cs="Times New Roman"/>
          <w:spacing w:val="20"/>
          <w:sz w:val="28"/>
          <w:szCs w:val="28"/>
        </w:rPr>
        <w:lastRenderedPageBreak/>
        <w:t>n</w:t>
      </w:r>
      <w:r w:rsidR="00622EEE" w:rsidRPr="00311606">
        <w:rPr>
          <w:rFonts w:ascii="Times New Roman" w:hAnsi="Times New Roman" w:cs="Times New Roman"/>
          <w:spacing w:val="20"/>
          <w:sz w:val="28"/>
          <w:szCs w:val="28"/>
        </w:rPr>
        <w:t xml:space="preserve">ecessarietà, secondo la pronuncia della Corte, di </w:t>
      </w:r>
      <w:r w:rsidR="00622EEE" w:rsidRPr="00311606">
        <w:rPr>
          <w:rFonts w:ascii="Times New Roman" w:hAnsi="Times New Roman" w:cs="Times New Roman"/>
          <w:i/>
          <w:iCs/>
          <w:spacing w:val="20"/>
          <w:sz w:val="28"/>
          <w:szCs w:val="28"/>
        </w:rPr>
        <w:t>un’actio</w:t>
      </w:r>
      <w:r w:rsidR="00C10767">
        <w:rPr>
          <w:rFonts w:ascii="Times New Roman" w:hAnsi="Times New Roman" w:cs="Times New Roman"/>
          <w:i/>
          <w:iCs/>
          <w:spacing w:val="20"/>
          <w:sz w:val="28"/>
          <w:szCs w:val="28"/>
        </w:rPr>
        <w:t xml:space="preserve"> </w:t>
      </w:r>
      <w:r w:rsidR="00622EEE" w:rsidRPr="00311606">
        <w:rPr>
          <w:rFonts w:ascii="Times New Roman" w:hAnsi="Times New Roman" w:cs="Times New Roman"/>
          <w:i/>
          <w:iCs/>
          <w:spacing w:val="20"/>
          <w:sz w:val="28"/>
          <w:szCs w:val="28"/>
        </w:rPr>
        <w:t xml:space="preserve">finium regundorum </w:t>
      </w:r>
      <w:r w:rsidR="00622EEE" w:rsidRPr="00311606">
        <w:rPr>
          <w:rFonts w:ascii="Times New Roman" w:hAnsi="Times New Roman" w:cs="Times New Roman"/>
          <w:spacing w:val="20"/>
          <w:sz w:val="28"/>
          <w:szCs w:val="28"/>
        </w:rPr>
        <w:t>che limiti potenzialità dinamiche del sistema unionistico — comunitario. Un</w:t>
      </w:r>
      <w:r w:rsidR="00C10767">
        <w:rPr>
          <w:rFonts w:ascii="Times New Roman" w:hAnsi="Times New Roman" w:cs="Times New Roman"/>
          <w:spacing w:val="20"/>
          <w:sz w:val="28"/>
          <w:szCs w:val="28"/>
        </w:rPr>
        <w:t>’ “</w:t>
      </w:r>
      <w:r w:rsidR="00622EEE" w:rsidRPr="00311606">
        <w:rPr>
          <w:rFonts w:ascii="Times New Roman" w:hAnsi="Times New Roman" w:cs="Times New Roman"/>
          <w:spacing w:val="20"/>
          <w:sz w:val="28"/>
          <w:szCs w:val="28"/>
        </w:rPr>
        <w:t xml:space="preserve">azione”, quella di </w:t>
      </w:r>
      <w:r w:rsidR="00C10767">
        <w:rPr>
          <w:rFonts w:ascii="Times New Roman" w:hAnsi="Times New Roman" w:cs="Times New Roman"/>
          <w:spacing w:val="20"/>
          <w:sz w:val="28"/>
          <w:szCs w:val="28"/>
        </w:rPr>
        <w:t xml:space="preserve">cui </w:t>
      </w:r>
      <w:r w:rsidR="00622EEE" w:rsidRPr="00311606">
        <w:rPr>
          <w:rFonts w:ascii="Times New Roman" w:hAnsi="Times New Roman" w:cs="Times New Roman"/>
          <w:spacing w:val="20"/>
          <w:sz w:val="28"/>
          <w:szCs w:val="28"/>
        </w:rPr>
        <w:t>s’è testè detto, destinata a trovare il proprio fondamento in un atteggiamento “contro</w:t>
      </w:r>
      <w:r w:rsidR="00C10767">
        <w:rPr>
          <w:rFonts w:ascii="Times New Roman" w:hAnsi="Times New Roman" w:cs="Times New Roman"/>
          <w:spacing w:val="20"/>
          <w:sz w:val="28"/>
          <w:szCs w:val="28"/>
        </w:rPr>
        <w:t>es</w:t>
      </w:r>
      <w:r w:rsidR="00622EEE" w:rsidRPr="00311606">
        <w:rPr>
          <w:rFonts w:ascii="Times New Roman" w:hAnsi="Times New Roman" w:cs="Times New Roman"/>
          <w:spacing w:val="20"/>
          <w:sz w:val="28"/>
          <w:szCs w:val="28"/>
        </w:rPr>
        <w:t xml:space="preserve">pansivo” del Parlamento tedesco, funzionale ad un’utilizzazione “equilibrata” della </w:t>
      </w:r>
      <w:r w:rsidR="00C10767">
        <w:rPr>
          <w:rFonts w:ascii="Times New Roman" w:hAnsi="Times New Roman" w:cs="Times New Roman"/>
          <w:spacing w:val="20"/>
          <w:sz w:val="28"/>
          <w:szCs w:val="28"/>
        </w:rPr>
        <w:t>cl</w:t>
      </w:r>
      <w:r w:rsidR="00622EEE" w:rsidRPr="00311606">
        <w:rPr>
          <w:rFonts w:ascii="Times New Roman" w:hAnsi="Times New Roman" w:cs="Times New Roman"/>
          <w:spacing w:val="20"/>
          <w:sz w:val="28"/>
          <w:szCs w:val="28"/>
        </w:rPr>
        <w:t xml:space="preserve">ausola in esame. Non basta, dunque, secondo l’alto consesso di </w:t>
      </w:r>
      <w:r w:rsidR="00622EEE" w:rsidRPr="00C10767">
        <w:rPr>
          <w:rFonts w:ascii="Times New Roman" w:hAnsi="Times New Roman" w:cs="Times New Roman"/>
          <w:i/>
          <w:spacing w:val="20"/>
          <w:sz w:val="28"/>
          <w:szCs w:val="28"/>
        </w:rPr>
        <w:t>Karlsruhe</w:t>
      </w:r>
      <w:r w:rsidR="00622EEE" w:rsidRPr="00311606">
        <w:rPr>
          <w:rFonts w:ascii="Times New Roman" w:hAnsi="Times New Roman" w:cs="Times New Roman"/>
          <w:spacing w:val="20"/>
          <w:sz w:val="28"/>
          <w:szCs w:val="28"/>
        </w:rPr>
        <w:t>, la statuizio</w:t>
      </w:r>
      <w:r w:rsidR="001E0800">
        <w:rPr>
          <w:rFonts w:ascii="Times New Roman" w:hAnsi="Times New Roman" w:cs="Times New Roman"/>
          <w:spacing w:val="20"/>
          <w:sz w:val="28"/>
          <w:szCs w:val="28"/>
        </w:rPr>
        <w:t>n</w:t>
      </w:r>
      <w:r w:rsidR="00622EEE" w:rsidRPr="00311606">
        <w:rPr>
          <w:rFonts w:ascii="Times New Roman" w:hAnsi="Times New Roman" w:cs="Times New Roman"/>
          <w:spacing w:val="20"/>
          <w:sz w:val="28"/>
          <w:szCs w:val="28"/>
        </w:rPr>
        <w:t xml:space="preserve">e concernente la previsione, ex art. 352 del TFUE, che la Commissione europea richiami </w:t>
      </w:r>
      <w:r w:rsidR="00C10767">
        <w:rPr>
          <w:rFonts w:ascii="Times New Roman" w:hAnsi="Times New Roman" w:cs="Times New Roman"/>
          <w:spacing w:val="20"/>
          <w:sz w:val="28"/>
          <w:szCs w:val="28"/>
        </w:rPr>
        <w:t>l’</w:t>
      </w:r>
      <w:r w:rsidR="00622EEE" w:rsidRPr="00311606">
        <w:rPr>
          <w:rFonts w:ascii="Times New Roman" w:hAnsi="Times New Roman" w:cs="Times New Roman"/>
          <w:spacing w:val="20"/>
          <w:sz w:val="28"/>
          <w:szCs w:val="28"/>
        </w:rPr>
        <w:t xml:space="preserve">attenzione dei Parlamenti nazionali sulle proposte fondate su questo articolo. </w:t>
      </w:r>
      <w:r w:rsidR="009B0DF9">
        <w:rPr>
          <w:rFonts w:ascii="Times New Roman" w:hAnsi="Times New Roman" w:cs="Times New Roman"/>
          <w:spacing w:val="20"/>
          <w:sz w:val="28"/>
          <w:szCs w:val="28"/>
        </w:rPr>
        <w:t>È</w:t>
      </w:r>
      <w:r w:rsidR="00C10767">
        <w:rPr>
          <w:rFonts w:ascii="Times New Roman" w:hAnsi="Times New Roman" w:cs="Times New Roman"/>
          <w:spacing w:val="20"/>
          <w:sz w:val="28"/>
          <w:szCs w:val="28"/>
        </w:rPr>
        <w:t xml:space="preserve"> necessaria</w:t>
      </w:r>
      <w:r w:rsidR="00622EEE" w:rsidRPr="00311606">
        <w:rPr>
          <w:rFonts w:ascii="Times New Roman" w:hAnsi="Times New Roman" w:cs="Times New Roman"/>
          <w:spacing w:val="20"/>
          <w:sz w:val="28"/>
          <w:szCs w:val="28"/>
        </w:rPr>
        <w:t xml:space="preserve">, infatti, una legge </w:t>
      </w:r>
      <w:r w:rsidR="00622EEE" w:rsidRPr="00311606">
        <w:rPr>
          <w:rFonts w:ascii="Times New Roman" w:hAnsi="Times New Roman" w:cs="Times New Roman"/>
          <w:i/>
          <w:iCs/>
          <w:spacing w:val="20"/>
          <w:sz w:val="28"/>
          <w:szCs w:val="28"/>
        </w:rPr>
        <w:t xml:space="preserve">ad hoc </w:t>
      </w:r>
      <w:r w:rsidR="00622EEE" w:rsidRPr="00311606">
        <w:rPr>
          <w:rFonts w:ascii="Times New Roman" w:hAnsi="Times New Roman" w:cs="Times New Roman"/>
          <w:spacing w:val="20"/>
          <w:sz w:val="28"/>
          <w:szCs w:val="28"/>
        </w:rPr>
        <w:t xml:space="preserve">del </w:t>
      </w:r>
      <w:r w:rsidR="00622EEE" w:rsidRPr="00311606">
        <w:rPr>
          <w:rFonts w:ascii="Times New Roman" w:hAnsi="Times New Roman" w:cs="Times New Roman"/>
          <w:i/>
          <w:iCs/>
          <w:spacing w:val="20"/>
          <w:sz w:val="28"/>
          <w:szCs w:val="28"/>
        </w:rPr>
        <w:t xml:space="preserve">Bundestag </w:t>
      </w:r>
      <w:r w:rsidR="00622EEE" w:rsidRPr="00311606">
        <w:rPr>
          <w:rFonts w:ascii="Times New Roman" w:hAnsi="Times New Roman" w:cs="Times New Roman"/>
          <w:spacing w:val="20"/>
          <w:sz w:val="28"/>
          <w:szCs w:val="28"/>
        </w:rPr>
        <w:t xml:space="preserve">e del </w:t>
      </w:r>
      <w:r w:rsidR="00622EEE" w:rsidRPr="00311606">
        <w:rPr>
          <w:rFonts w:ascii="Times New Roman" w:hAnsi="Times New Roman" w:cs="Times New Roman"/>
          <w:i/>
          <w:iCs/>
          <w:spacing w:val="20"/>
          <w:sz w:val="28"/>
          <w:szCs w:val="28"/>
        </w:rPr>
        <w:t xml:space="preserve">Bundesrat, </w:t>
      </w:r>
      <w:r w:rsidR="00622EEE" w:rsidRPr="00311606">
        <w:rPr>
          <w:rFonts w:ascii="Times New Roman" w:hAnsi="Times New Roman" w:cs="Times New Roman"/>
          <w:spacing w:val="20"/>
          <w:sz w:val="28"/>
          <w:szCs w:val="28"/>
        </w:rPr>
        <w:t>capace di “costringere”, ove ecessario, l’azione unionistico — comunitaria a ritrarsi, in presenza di “confini” mobili di</w:t>
      </w:r>
      <w:r w:rsidR="006F13C8" w:rsidRPr="00311606">
        <w:rPr>
          <w:rFonts w:ascii="Times New Roman" w:hAnsi="Times New Roman" w:cs="Times New Roman"/>
          <w:spacing w:val="20"/>
          <w:sz w:val="28"/>
          <w:szCs w:val="28"/>
        </w:rPr>
        <w:t xml:space="preserve"> co</w:t>
      </w:r>
      <w:r w:rsidR="00622EEE" w:rsidRPr="00311606">
        <w:rPr>
          <w:rFonts w:ascii="Times New Roman" w:hAnsi="Times New Roman" w:cs="Times New Roman"/>
          <w:spacing w:val="20"/>
          <w:sz w:val="28"/>
          <w:szCs w:val="28"/>
        </w:rPr>
        <w:t xml:space="preserve">mpetenza, </w:t>
      </w:r>
      <w:r w:rsidR="00622EEE" w:rsidRPr="00311606">
        <w:rPr>
          <w:rFonts w:ascii="Times New Roman" w:hAnsi="Times New Roman" w:cs="Times New Roman"/>
          <w:i/>
          <w:iCs/>
          <w:spacing w:val="20"/>
          <w:sz w:val="28"/>
          <w:szCs w:val="28"/>
        </w:rPr>
        <w:t xml:space="preserve">rectius, </w:t>
      </w:r>
      <w:r w:rsidR="00622EEE" w:rsidRPr="00311606">
        <w:rPr>
          <w:rFonts w:ascii="Times New Roman" w:hAnsi="Times New Roman" w:cs="Times New Roman"/>
          <w:spacing w:val="20"/>
          <w:sz w:val="28"/>
          <w:szCs w:val="28"/>
        </w:rPr>
        <w:t xml:space="preserve">di “frontiere” materiali mobili dell’ordinamento dell’Unione. </w:t>
      </w:r>
    </w:p>
    <w:p w:rsidR="000F3066" w:rsidRDefault="00622EEE" w:rsidP="004A76A4">
      <w:pPr>
        <w:spacing w:line="480" w:lineRule="auto"/>
        <w:mirrorIndents/>
        <w:jc w:val="both"/>
        <w:rPr>
          <w:rFonts w:ascii="Times New Roman" w:hAnsi="Times New Roman" w:cs="Times New Roman"/>
          <w:spacing w:val="20"/>
          <w:sz w:val="28"/>
          <w:szCs w:val="28"/>
        </w:rPr>
      </w:pPr>
      <w:r w:rsidRPr="00311606">
        <w:rPr>
          <w:rFonts w:ascii="Times New Roman" w:hAnsi="Times New Roman" w:cs="Times New Roman"/>
          <w:spacing w:val="20"/>
          <w:sz w:val="28"/>
          <w:szCs w:val="28"/>
        </w:rPr>
        <w:br/>
      </w:r>
      <w:r w:rsidR="00502FCA" w:rsidRPr="00311606">
        <w:rPr>
          <w:rFonts w:ascii="Times New Roman" w:hAnsi="Times New Roman" w:cs="Times New Roman"/>
          <w:spacing w:val="20"/>
          <w:sz w:val="28"/>
          <w:szCs w:val="28"/>
        </w:rPr>
        <w:t>8</w:t>
      </w:r>
      <w:r w:rsidRPr="00311606">
        <w:rPr>
          <w:rFonts w:ascii="Times New Roman" w:hAnsi="Times New Roman" w:cs="Times New Roman"/>
          <w:spacing w:val="20"/>
          <w:sz w:val="28"/>
          <w:szCs w:val="28"/>
        </w:rPr>
        <w:t xml:space="preserve">. Se è vero che </w:t>
      </w:r>
      <w:r w:rsidR="00855BB6">
        <w:rPr>
          <w:rFonts w:ascii="Times New Roman" w:hAnsi="Times New Roman" w:cs="Times New Roman"/>
          <w:i/>
          <w:iCs/>
          <w:spacing w:val="20"/>
          <w:sz w:val="28"/>
          <w:szCs w:val="28"/>
        </w:rPr>
        <w:t>l’anti-deficit</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 xml:space="preserve">garantito dalla parlamentarizzazione rappresenta il </w:t>
      </w:r>
      <w:r w:rsidR="00855BB6">
        <w:rPr>
          <w:rFonts w:ascii="Times New Roman" w:hAnsi="Times New Roman" w:cs="Times New Roman"/>
          <w:spacing w:val="20"/>
          <w:sz w:val="28"/>
          <w:szCs w:val="28"/>
        </w:rPr>
        <w:t>p</w:t>
      </w:r>
      <w:r w:rsidRPr="00311606">
        <w:rPr>
          <w:rFonts w:ascii="Times New Roman" w:hAnsi="Times New Roman" w:cs="Times New Roman"/>
          <w:spacing w:val="20"/>
          <w:sz w:val="28"/>
          <w:szCs w:val="28"/>
        </w:rPr>
        <w:t xml:space="preserve">assaggio decisivo ai fini di una compiuta democratizzazione del processo di integrazione </w:t>
      </w:r>
      <w:r w:rsidR="00502FCA" w:rsidRPr="00311606">
        <w:rPr>
          <w:rFonts w:ascii="Times New Roman" w:hAnsi="Times New Roman" w:cs="Times New Roman"/>
          <w:spacing w:val="20"/>
          <w:sz w:val="28"/>
          <w:szCs w:val="28"/>
        </w:rPr>
        <w:t>eu</w:t>
      </w:r>
      <w:r w:rsidRPr="00311606">
        <w:rPr>
          <w:rFonts w:ascii="Times New Roman" w:hAnsi="Times New Roman" w:cs="Times New Roman"/>
          <w:spacing w:val="20"/>
          <w:sz w:val="28"/>
          <w:szCs w:val="28"/>
        </w:rPr>
        <w:t>ropea</w:t>
      </w:r>
      <w:r w:rsidR="00855BB6">
        <w:rPr>
          <w:rFonts w:ascii="Times New Roman" w:hAnsi="Times New Roman" w:cs="Times New Roman"/>
          <w:spacing w:val="20"/>
          <w:sz w:val="28"/>
          <w:szCs w:val="28"/>
          <w:vertAlign w:val="superscript"/>
        </w:rPr>
        <w:t>113</w:t>
      </w:r>
      <w:r w:rsidRPr="00311606">
        <w:rPr>
          <w:rFonts w:ascii="Times New Roman" w:hAnsi="Times New Roman" w:cs="Times New Roman"/>
          <w:spacing w:val="20"/>
          <w:sz w:val="28"/>
          <w:szCs w:val="28"/>
        </w:rPr>
        <w:t xml:space="preserve">, non è mancata nello stesso testo </w:t>
      </w:r>
      <w:r w:rsidRPr="00311606">
        <w:rPr>
          <w:rFonts w:ascii="Times New Roman" w:hAnsi="Times New Roman" w:cs="Times New Roman"/>
          <w:spacing w:val="20"/>
          <w:sz w:val="28"/>
          <w:szCs w:val="28"/>
        </w:rPr>
        <w:lastRenderedPageBreak/>
        <w:t xml:space="preserve">della sentenza l’ulteriore sottolineata necessità di affiancarle altri aspetti comunque afferenti la questione della legittimazione democratica. Si pensi soltanto al già accennato tema dell’integrazione della democrazia politica attraverso la democrazia sociale ed economica e, quindi, alla tematica dei cd. diritti sociali, intesi come fattore indispensabile ai fini di un effettivo sviluppo della democrazia in ambito sovranazionale. Ma si pensi, soprattutto, al tema peculiare del collegamento tra democrazia ed autonomie territoriali di Stati regionali o enti di Stati federali (cd. </w:t>
      </w:r>
      <w:r w:rsidRPr="00311606">
        <w:rPr>
          <w:rFonts w:ascii="Times New Roman" w:hAnsi="Times New Roman" w:cs="Times New Roman"/>
          <w:i/>
          <w:iCs/>
          <w:spacing w:val="20"/>
          <w:sz w:val="28"/>
          <w:szCs w:val="28"/>
        </w:rPr>
        <w:t xml:space="preserve">Lander). </w:t>
      </w:r>
      <w:r w:rsidRPr="00311606">
        <w:rPr>
          <w:rFonts w:ascii="Times New Roman" w:hAnsi="Times New Roman" w:cs="Times New Roman"/>
          <w:spacing w:val="20"/>
          <w:sz w:val="28"/>
          <w:szCs w:val="28"/>
        </w:rPr>
        <w:t>Collegamento, quello appena evidenziato, che è innanzitutto condizione necessaria per la compiuta attuazione del principio di sussidiarietà come strumento privilegiato di democrazia</w:t>
      </w:r>
      <w:r w:rsidR="00C155B8">
        <w:rPr>
          <w:rFonts w:ascii="Times New Roman" w:hAnsi="Times New Roman" w:cs="Times New Roman"/>
          <w:spacing w:val="20"/>
          <w:sz w:val="28"/>
          <w:szCs w:val="28"/>
          <w:vertAlign w:val="superscript"/>
        </w:rPr>
        <w:t>114</w:t>
      </w:r>
      <w:r w:rsidRPr="00311606">
        <w:rPr>
          <w:rFonts w:ascii="Times New Roman" w:hAnsi="Times New Roman" w:cs="Times New Roman"/>
          <w:spacing w:val="20"/>
          <w:sz w:val="28"/>
          <w:szCs w:val="28"/>
        </w:rPr>
        <w:t xml:space="preserve">. </w:t>
      </w:r>
      <w:r w:rsidR="00BB7D4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Quanto più il processo politico europeo avrà come protagonisti i cittadi</w:t>
      </w:r>
      <w:r w:rsidR="005C3435">
        <w:rPr>
          <w:rFonts w:ascii="Times New Roman" w:hAnsi="Times New Roman" w:cs="Times New Roman"/>
          <w:spacing w:val="20"/>
          <w:sz w:val="28"/>
          <w:szCs w:val="28"/>
        </w:rPr>
        <w:t>ni dell’</w:t>
      </w:r>
      <w:r w:rsidR="00B05A5B">
        <w:rPr>
          <w:rFonts w:ascii="Times New Roman" w:hAnsi="Times New Roman" w:cs="Times New Roman"/>
          <w:spacing w:val="20"/>
          <w:sz w:val="28"/>
          <w:szCs w:val="28"/>
        </w:rPr>
        <w:t>UE</w:t>
      </w:r>
      <w:r w:rsidRPr="00311606">
        <w:rPr>
          <w:rFonts w:ascii="Times New Roman" w:hAnsi="Times New Roman" w:cs="Times New Roman"/>
          <w:spacing w:val="20"/>
          <w:sz w:val="28"/>
          <w:szCs w:val="28"/>
        </w:rPr>
        <w:t xml:space="preserve"> (non solo i popoli degli Stati membri), tanto più risulterà ovviamente necessario introdurre meccanismi di partecipazione e protezione di identità “minoritarie”. Non è in dubbio, d’altro canto, che nella prospettiva di una democrazia effettiva e delle potenzialità dell’interpretazione cd. discendente del menzionato principio di sussidiarietà, il principio </w:t>
      </w:r>
      <w:r w:rsidRPr="00311606">
        <w:rPr>
          <w:rFonts w:ascii="Times New Roman" w:hAnsi="Times New Roman" w:cs="Times New Roman"/>
          <w:spacing w:val="20"/>
          <w:sz w:val="28"/>
          <w:szCs w:val="28"/>
        </w:rPr>
        <w:lastRenderedPageBreak/>
        <w:t xml:space="preserve">democratico possieda un’enorme forza di “irradiazione” verso </w:t>
      </w:r>
      <w:r w:rsidR="000F3066">
        <w:rPr>
          <w:rFonts w:ascii="Times New Roman" w:hAnsi="Times New Roman" w:cs="Times New Roman"/>
          <w:spacing w:val="20"/>
          <w:sz w:val="28"/>
          <w:szCs w:val="28"/>
        </w:rPr>
        <w:t xml:space="preserve">le collettività locali minori. </w:t>
      </w:r>
    </w:p>
    <w:p w:rsidR="00C345F7" w:rsidRPr="00311606" w:rsidRDefault="000F3066" w:rsidP="004A76A4">
      <w:pPr>
        <w:spacing w:line="480" w:lineRule="auto"/>
        <w:mirrorIndents/>
        <w:jc w:val="both"/>
        <w:rPr>
          <w:rFonts w:ascii="Times New Roman" w:hAnsi="Times New Roman" w:cs="Times New Roman"/>
          <w:i/>
          <w:iCs/>
          <w:spacing w:val="20"/>
          <w:sz w:val="28"/>
          <w:szCs w:val="28"/>
          <w:lang w:val="en-US"/>
        </w:rPr>
      </w:pPr>
      <w:r>
        <w:rPr>
          <w:rFonts w:ascii="Times New Roman" w:hAnsi="Times New Roman" w:cs="Times New Roman"/>
          <w:spacing w:val="20"/>
          <w:sz w:val="28"/>
          <w:szCs w:val="28"/>
        </w:rPr>
        <w:t xml:space="preserve">     </w:t>
      </w:r>
      <w:r w:rsidR="00622EEE" w:rsidRPr="00311606">
        <w:rPr>
          <w:rFonts w:ascii="Times New Roman" w:hAnsi="Times New Roman" w:cs="Times New Roman"/>
          <w:spacing w:val="20"/>
          <w:sz w:val="28"/>
          <w:szCs w:val="28"/>
        </w:rPr>
        <w:t xml:space="preserve">Nello stesso “valore” della democrazia è pure implicita la nozione di pluralismo istituzionale, entro una cornice più vasta di un’Europa in cui le decisioni devono essere prese il più vicino possibile alle collettività. Le risorse della democrazia nello spazio europeo sono, infatti, riposte in un assetto </w:t>
      </w:r>
      <w:r w:rsidR="005C3435">
        <w:rPr>
          <w:rFonts w:ascii="Times New Roman" w:hAnsi="Times New Roman" w:cs="Times New Roman"/>
          <w:i/>
          <w:iCs/>
          <w:spacing w:val="20"/>
          <w:sz w:val="28"/>
          <w:szCs w:val="28"/>
        </w:rPr>
        <w:t>mu</w:t>
      </w:r>
      <w:r w:rsidR="00CD7B43">
        <w:rPr>
          <w:rFonts w:ascii="Times New Roman" w:hAnsi="Times New Roman" w:cs="Times New Roman"/>
          <w:i/>
          <w:iCs/>
          <w:spacing w:val="20"/>
          <w:sz w:val="28"/>
          <w:szCs w:val="28"/>
        </w:rPr>
        <w:t>l</w:t>
      </w:r>
      <w:r w:rsidR="005C3435">
        <w:rPr>
          <w:rFonts w:ascii="Times New Roman" w:hAnsi="Times New Roman" w:cs="Times New Roman"/>
          <w:i/>
          <w:iCs/>
          <w:spacing w:val="20"/>
          <w:sz w:val="28"/>
          <w:szCs w:val="28"/>
        </w:rPr>
        <w:t>tilevel</w:t>
      </w:r>
      <w:r w:rsidR="00622EEE" w:rsidRPr="00311606">
        <w:rPr>
          <w:rFonts w:ascii="Times New Roman" w:hAnsi="Times New Roman" w:cs="Times New Roman"/>
          <w:i/>
          <w:iCs/>
          <w:spacing w:val="20"/>
          <w:sz w:val="28"/>
          <w:szCs w:val="28"/>
        </w:rPr>
        <w:t xml:space="preserve">, </w:t>
      </w:r>
      <w:r w:rsidR="00622EEE" w:rsidRPr="00311606">
        <w:rPr>
          <w:rFonts w:ascii="Times New Roman" w:hAnsi="Times New Roman" w:cs="Times New Roman"/>
          <w:spacing w:val="20"/>
          <w:sz w:val="28"/>
          <w:szCs w:val="28"/>
        </w:rPr>
        <w:t xml:space="preserve">risultato dell’integrazione di livelli costituzionali differenti e dal raccordo fra livelli di governo di differente ampiezza. Un </w:t>
      </w:r>
      <w:r w:rsidR="005C3435">
        <w:rPr>
          <w:rFonts w:ascii="Times New Roman" w:hAnsi="Times New Roman" w:cs="Times New Roman"/>
          <w:i/>
          <w:iCs/>
          <w:spacing w:val="20"/>
          <w:sz w:val="28"/>
          <w:szCs w:val="28"/>
        </w:rPr>
        <w:t>multilevel</w:t>
      </w:r>
      <w:r w:rsidR="006F13C8" w:rsidRPr="00311606">
        <w:rPr>
          <w:rFonts w:ascii="Times New Roman" w:hAnsi="Times New Roman" w:cs="Times New Roman"/>
          <w:i/>
          <w:iCs/>
          <w:spacing w:val="20"/>
          <w:sz w:val="28"/>
          <w:szCs w:val="28"/>
        </w:rPr>
        <w:t xml:space="preserve"> constitutionali</w:t>
      </w:r>
      <w:r w:rsidR="00622EEE" w:rsidRPr="00311606">
        <w:rPr>
          <w:rFonts w:ascii="Times New Roman" w:hAnsi="Times New Roman" w:cs="Times New Roman"/>
          <w:i/>
          <w:iCs/>
          <w:spacing w:val="20"/>
          <w:sz w:val="28"/>
          <w:szCs w:val="28"/>
        </w:rPr>
        <w:t xml:space="preserve">sm </w:t>
      </w:r>
      <w:r w:rsidR="00622EEE" w:rsidRPr="00311606">
        <w:rPr>
          <w:rFonts w:ascii="Times New Roman" w:hAnsi="Times New Roman" w:cs="Times New Roman"/>
          <w:spacing w:val="20"/>
          <w:sz w:val="28"/>
          <w:szCs w:val="28"/>
        </w:rPr>
        <w:t>destinato ad interessare non solo i rapporti tra Unione europea e Stati membri, ma anche quelli intercorrenti tra Unione europea, Stati membri e l</w:t>
      </w:r>
      <w:r w:rsidR="006F13C8" w:rsidRPr="00311606">
        <w:rPr>
          <w:rFonts w:ascii="Times New Roman" w:hAnsi="Times New Roman" w:cs="Times New Roman"/>
          <w:spacing w:val="20"/>
          <w:sz w:val="28"/>
          <w:szCs w:val="28"/>
        </w:rPr>
        <w:t>ivelli del decentramento territo</w:t>
      </w:r>
      <w:r w:rsidR="00622EEE" w:rsidRPr="00311606">
        <w:rPr>
          <w:rFonts w:ascii="Times New Roman" w:hAnsi="Times New Roman" w:cs="Times New Roman"/>
          <w:spacing w:val="20"/>
          <w:sz w:val="28"/>
          <w:szCs w:val="28"/>
        </w:rPr>
        <w:t>riale</w:t>
      </w:r>
      <w:r w:rsidR="005C3435">
        <w:rPr>
          <w:rFonts w:ascii="Times New Roman" w:hAnsi="Times New Roman" w:cs="Times New Roman"/>
          <w:spacing w:val="20"/>
          <w:sz w:val="28"/>
          <w:szCs w:val="28"/>
          <w:vertAlign w:val="superscript"/>
        </w:rPr>
        <w:t>115</w:t>
      </w:r>
      <w:r w:rsidR="00622EEE" w:rsidRPr="00311606">
        <w:rPr>
          <w:rFonts w:ascii="Times New Roman" w:hAnsi="Times New Roman" w:cs="Times New Roman"/>
          <w:spacing w:val="20"/>
          <w:sz w:val="28"/>
          <w:szCs w:val="28"/>
        </w:rPr>
        <w:t>. Nonostante i necessari distinguo relativi ai rapporti di diritto costituzionale interno</w:t>
      </w:r>
      <w:r w:rsidR="000524FC">
        <w:rPr>
          <w:rFonts w:ascii="Times New Roman" w:hAnsi="Times New Roman" w:cs="Times New Roman"/>
          <w:spacing w:val="20"/>
          <w:sz w:val="28"/>
          <w:szCs w:val="28"/>
          <w:vertAlign w:val="superscript"/>
        </w:rPr>
        <w:t>116</w:t>
      </w:r>
      <w:r w:rsidR="00622EEE" w:rsidRPr="00311606">
        <w:rPr>
          <w:rFonts w:ascii="Times New Roman" w:hAnsi="Times New Roman" w:cs="Times New Roman"/>
          <w:spacing w:val="20"/>
          <w:sz w:val="28"/>
          <w:szCs w:val="28"/>
        </w:rPr>
        <w:t xml:space="preserve"> ne deriva la configurabilità del sistema europeo, del piano statale e di quello regionale e locale come un ordinamento complesso in cui la posizione delle Regioni in Europa sembra “costruirsi” come terzo livello istituzionale. </w:t>
      </w:r>
      <w:r w:rsidR="00622EEE"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00622EEE" w:rsidRPr="00311606">
        <w:rPr>
          <w:rFonts w:ascii="Times New Roman" w:hAnsi="Times New Roman" w:cs="Times New Roman"/>
          <w:spacing w:val="20"/>
          <w:sz w:val="28"/>
          <w:szCs w:val="28"/>
        </w:rPr>
        <w:t xml:space="preserve">La previsione della partecipazione attiva delle autonomie territoriali alla vita dell’Unione contribuisce, </w:t>
      </w:r>
      <w:r w:rsidR="00622EEE" w:rsidRPr="00311606">
        <w:rPr>
          <w:rFonts w:ascii="Times New Roman" w:hAnsi="Times New Roman" w:cs="Times New Roman"/>
          <w:spacing w:val="20"/>
          <w:sz w:val="28"/>
          <w:szCs w:val="28"/>
        </w:rPr>
        <w:lastRenderedPageBreak/>
        <w:t xml:space="preserve">pertanto, a riempire di contenuto il fondamentale principio della democrazia partecipativa, costitutivo di un impegno gravante sulle Istituzioni sovranazionali di favorire il dialogo tra le varie articolazioni del tessuto pluralistico della società. Una democrazia pluralista, dunque, che a sua volta si specifica e si “segmenta” nelle varie forme di democrazia rappresentativa, partecipativa, associativa, diretta (par. </w:t>
      </w:r>
      <w:r w:rsidR="006D489D" w:rsidRPr="00311606">
        <w:rPr>
          <w:rFonts w:ascii="Times New Roman" w:hAnsi="Times New Roman" w:cs="Times New Roman"/>
          <w:spacing w:val="20"/>
          <w:sz w:val="28"/>
          <w:szCs w:val="28"/>
        </w:rPr>
        <w:t xml:space="preserve">6, ove si legge ... </w:t>
      </w:r>
      <w:r w:rsidR="006D489D" w:rsidRPr="00311606">
        <w:rPr>
          <w:rFonts w:ascii="Times New Roman" w:hAnsi="Times New Roman" w:cs="Times New Roman"/>
          <w:i/>
          <w:iCs/>
          <w:spacing w:val="20"/>
          <w:sz w:val="28"/>
          <w:szCs w:val="28"/>
          <w:lang w:val="en-US"/>
        </w:rPr>
        <w:t>The functioning of the European Union shall be founded</w:t>
      </w:r>
      <w:r w:rsidR="0004646F">
        <w:rPr>
          <w:rFonts w:ascii="Times New Roman" w:hAnsi="Times New Roman" w:cs="Times New Roman"/>
          <w:i/>
          <w:iCs/>
          <w:spacing w:val="20"/>
          <w:sz w:val="28"/>
          <w:szCs w:val="28"/>
          <w:lang w:val="en-US"/>
        </w:rPr>
        <w:t xml:space="preserve"> on repres</w:t>
      </w:r>
      <w:r w:rsidR="006D489D" w:rsidRPr="00311606">
        <w:rPr>
          <w:rFonts w:ascii="Times New Roman" w:hAnsi="Times New Roman" w:cs="Times New Roman"/>
          <w:i/>
          <w:iCs/>
          <w:spacing w:val="20"/>
          <w:sz w:val="28"/>
          <w:szCs w:val="28"/>
          <w:lang w:val="en-US"/>
        </w:rPr>
        <w:t xml:space="preserve">entative democracy </w:t>
      </w:r>
      <w:r w:rsidR="006D489D" w:rsidRPr="00311606">
        <w:rPr>
          <w:rFonts w:ascii="Times New Roman" w:hAnsi="Times New Roman" w:cs="Times New Roman"/>
          <w:spacing w:val="20"/>
          <w:sz w:val="28"/>
          <w:szCs w:val="28"/>
          <w:lang w:val="en-US"/>
        </w:rPr>
        <w:t xml:space="preserve">... </w:t>
      </w:r>
      <w:r w:rsidR="006D489D" w:rsidRPr="00311606">
        <w:rPr>
          <w:rFonts w:ascii="Times New Roman" w:hAnsi="Times New Roman" w:cs="Times New Roman"/>
          <w:i/>
          <w:iCs/>
          <w:spacing w:val="20"/>
          <w:sz w:val="28"/>
          <w:szCs w:val="28"/>
          <w:lang w:val="en-US"/>
        </w:rPr>
        <w:t>complemented by elements of</w:t>
      </w:r>
      <w:r w:rsidR="0004646F">
        <w:rPr>
          <w:rFonts w:ascii="Times New Roman" w:hAnsi="Times New Roman" w:cs="Times New Roman"/>
          <w:i/>
          <w:iCs/>
          <w:spacing w:val="20"/>
          <w:sz w:val="28"/>
          <w:szCs w:val="28"/>
          <w:lang w:val="en-US"/>
        </w:rPr>
        <w:t xml:space="preserve"> </w:t>
      </w:r>
      <w:r w:rsidR="006D489D" w:rsidRPr="00311606">
        <w:rPr>
          <w:rFonts w:ascii="Times New Roman" w:hAnsi="Times New Roman" w:cs="Times New Roman"/>
          <w:i/>
          <w:iCs/>
          <w:spacing w:val="20"/>
          <w:sz w:val="28"/>
          <w:szCs w:val="28"/>
          <w:lang w:val="en-US"/>
        </w:rPr>
        <w:t>partecipative, as</w:t>
      </w:r>
      <w:r w:rsidR="00C345F7" w:rsidRPr="00311606">
        <w:rPr>
          <w:rFonts w:ascii="Times New Roman" w:hAnsi="Times New Roman" w:cs="Times New Roman"/>
          <w:i/>
          <w:iCs/>
          <w:spacing w:val="20"/>
          <w:sz w:val="28"/>
          <w:szCs w:val="28"/>
          <w:lang w:val="en-US"/>
        </w:rPr>
        <w:t xml:space="preserve">sociative and </w:t>
      </w:r>
      <w:r w:rsidR="0004646F">
        <w:rPr>
          <w:rFonts w:ascii="Times New Roman" w:hAnsi="Times New Roman" w:cs="Times New Roman"/>
          <w:i/>
          <w:iCs/>
          <w:spacing w:val="20"/>
          <w:sz w:val="28"/>
          <w:szCs w:val="28"/>
          <w:lang w:val="en-US"/>
        </w:rPr>
        <w:t>d</w:t>
      </w:r>
      <w:r w:rsidR="00C345F7" w:rsidRPr="00311606">
        <w:rPr>
          <w:rFonts w:ascii="Times New Roman" w:hAnsi="Times New Roman" w:cs="Times New Roman"/>
          <w:i/>
          <w:iCs/>
          <w:spacing w:val="20"/>
          <w:sz w:val="28"/>
          <w:szCs w:val="28"/>
          <w:lang w:val="en-US"/>
        </w:rPr>
        <w:t>irect democracy</w:t>
      </w:r>
      <w:r w:rsidR="0004646F">
        <w:rPr>
          <w:rFonts w:ascii="Times New Roman" w:hAnsi="Times New Roman" w:cs="Times New Roman"/>
          <w:i/>
          <w:iCs/>
          <w:spacing w:val="20"/>
          <w:sz w:val="28"/>
          <w:szCs w:val="28"/>
          <w:lang w:val="en-US"/>
        </w:rPr>
        <w:t>)</w:t>
      </w:r>
      <w:r w:rsidR="0004646F">
        <w:rPr>
          <w:rFonts w:ascii="Times New Roman" w:hAnsi="Times New Roman" w:cs="Times New Roman"/>
          <w:i/>
          <w:iCs/>
          <w:spacing w:val="20"/>
          <w:sz w:val="28"/>
          <w:szCs w:val="28"/>
          <w:vertAlign w:val="superscript"/>
          <w:lang w:val="en-US"/>
        </w:rPr>
        <w:t>117.</w:t>
      </w:r>
    </w:p>
    <w:p w:rsidR="00A221F0" w:rsidRDefault="006D489D" w:rsidP="004A76A4">
      <w:pPr>
        <w:spacing w:line="480" w:lineRule="auto"/>
        <w:mirrorIndents/>
        <w:jc w:val="both"/>
        <w:rPr>
          <w:rFonts w:ascii="Times New Roman" w:hAnsi="Times New Roman" w:cs="Times New Roman"/>
          <w:spacing w:val="20"/>
          <w:sz w:val="28"/>
          <w:szCs w:val="28"/>
        </w:rPr>
      </w:pPr>
      <w:r w:rsidRPr="0004646F">
        <w:rPr>
          <w:rFonts w:ascii="Times New Roman" w:hAnsi="Times New Roman" w:cs="Times New Roman"/>
          <w:i/>
          <w:iCs/>
          <w:spacing w:val="20"/>
          <w:sz w:val="28"/>
          <w:szCs w:val="28"/>
          <w:lang w:val="en-US"/>
        </w:rPr>
        <w:t xml:space="preserve"> </w:t>
      </w:r>
      <w:r w:rsidRPr="00735C2A">
        <w:rPr>
          <w:rFonts w:ascii="Times New Roman" w:hAnsi="Times New Roman" w:cs="Times New Roman"/>
          <w:i/>
          <w:iCs/>
          <w:spacing w:val="20"/>
          <w:sz w:val="28"/>
          <w:szCs w:val="28"/>
        </w:rPr>
        <w:br/>
      </w:r>
      <w:r w:rsidR="00C345F7" w:rsidRPr="00311606">
        <w:rPr>
          <w:rFonts w:ascii="Times New Roman" w:hAnsi="Times New Roman" w:cs="Times New Roman"/>
          <w:spacing w:val="20"/>
          <w:sz w:val="28"/>
          <w:szCs w:val="28"/>
        </w:rPr>
        <w:t>9</w:t>
      </w:r>
      <w:r w:rsidRPr="00311606">
        <w:rPr>
          <w:rFonts w:ascii="Times New Roman" w:hAnsi="Times New Roman" w:cs="Times New Roman"/>
          <w:spacing w:val="20"/>
          <w:sz w:val="28"/>
          <w:szCs w:val="28"/>
        </w:rPr>
        <w:t xml:space="preserve">. </w:t>
      </w:r>
      <w:r w:rsidR="00BB7D4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Siamo finalmente pervenuti, nell</w:t>
      </w:r>
      <w:r w:rsidR="0082045C">
        <w:rPr>
          <w:rFonts w:ascii="Times New Roman" w:hAnsi="Times New Roman" w:cs="Times New Roman"/>
          <w:spacing w:val="20"/>
          <w:sz w:val="28"/>
          <w:szCs w:val="28"/>
        </w:rPr>
        <w:t>a logica serrata della sentenza</w:t>
      </w:r>
      <w:r w:rsidR="0082045C">
        <w:rPr>
          <w:rFonts w:ascii="Times New Roman" w:hAnsi="Times New Roman" w:cs="Times New Roman"/>
          <w:spacing w:val="20"/>
          <w:sz w:val="28"/>
          <w:szCs w:val="28"/>
        </w:rPr>
        <w:tab/>
        <w:t>n.</w:t>
      </w:r>
      <w:r w:rsidR="0082045C">
        <w:rPr>
          <w:rFonts w:ascii="Times New Roman" w:hAnsi="Times New Roman" w:cs="Times New Roman"/>
          <w:spacing w:val="20"/>
          <w:sz w:val="28"/>
          <w:szCs w:val="28"/>
        </w:rPr>
        <w:tab/>
        <w:t>182</w:t>
      </w:r>
      <w:r w:rsidR="0082045C">
        <w:rPr>
          <w:rFonts w:ascii="Times New Roman" w:hAnsi="Times New Roman" w:cs="Times New Roman"/>
          <w:spacing w:val="20"/>
          <w:sz w:val="28"/>
          <w:szCs w:val="28"/>
        </w:rPr>
        <w:tab/>
        <w:t>del 2</w:t>
      </w:r>
      <w:r w:rsidRPr="00311606">
        <w:rPr>
          <w:rFonts w:ascii="Times New Roman" w:hAnsi="Times New Roman" w:cs="Times New Roman"/>
          <w:spacing w:val="20"/>
          <w:sz w:val="28"/>
          <w:szCs w:val="28"/>
        </w:rPr>
        <w:t xml:space="preserve">009, alla individuazione della sfera del cd. </w:t>
      </w:r>
      <w:r w:rsidRPr="00311606">
        <w:rPr>
          <w:rFonts w:ascii="Times New Roman" w:hAnsi="Times New Roman" w:cs="Times New Roman"/>
          <w:i/>
          <w:iCs/>
          <w:spacing w:val="20"/>
          <w:sz w:val="28"/>
          <w:szCs w:val="28"/>
        </w:rPr>
        <w:t xml:space="preserve">Super-deficit </w:t>
      </w:r>
      <w:r w:rsidRPr="00311606">
        <w:rPr>
          <w:rFonts w:ascii="Times New Roman" w:hAnsi="Times New Roman" w:cs="Times New Roman"/>
          <w:spacing w:val="20"/>
          <w:sz w:val="28"/>
          <w:szCs w:val="28"/>
        </w:rPr>
        <w:t>democratico, limitata e circo</w:t>
      </w:r>
      <w:r w:rsidR="009006BD">
        <w:rPr>
          <w:rFonts w:ascii="Times New Roman" w:hAnsi="Times New Roman" w:cs="Times New Roman"/>
          <w:spacing w:val="20"/>
          <w:sz w:val="28"/>
          <w:szCs w:val="28"/>
        </w:rPr>
        <w:t>sc</w:t>
      </w:r>
      <w:r w:rsidRPr="00311606">
        <w:rPr>
          <w:rFonts w:ascii="Times New Roman" w:hAnsi="Times New Roman" w:cs="Times New Roman"/>
          <w:spacing w:val="20"/>
          <w:sz w:val="28"/>
          <w:szCs w:val="28"/>
        </w:rPr>
        <w:t xml:space="preserve">ritta al “santuario” di tutela dell’identità costituzionale tedesca. Seppure l’ordinamento </w:t>
      </w:r>
      <w:r w:rsidR="009006BD">
        <w:rPr>
          <w:rFonts w:ascii="Times New Roman" w:hAnsi="Times New Roman" w:cs="Times New Roman"/>
          <w:spacing w:val="20"/>
          <w:sz w:val="28"/>
          <w:szCs w:val="28"/>
        </w:rPr>
        <w:t>e</w:t>
      </w:r>
      <w:r w:rsidRPr="00311606">
        <w:rPr>
          <w:rFonts w:ascii="Times New Roman" w:hAnsi="Times New Roman" w:cs="Times New Roman"/>
          <w:spacing w:val="20"/>
          <w:sz w:val="28"/>
          <w:szCs w:val="28"/>
        </w:rPr>
        <w:t xml:space="preserve">uropeo attuale si proclami come garante di una sfera propria diretta o indiretta, mediata </w:t>
      </w:r>
      <w:r w:rsidR="009006BD">
        <w:rPr>
          <w:rFonts w:ascii="Times New Roman" w:hAnsi="Times New Roman" w:cs="Times New Roman"/>
          <w:spacing w:val="20"/>
          <w:sz w:val="28"/>
          <w:szCs w:val="28"/>
        </w:rPr>
        <w:t xml:space="preserve">o </w:t>
      </w:r>
      <w:r w:rsidRPr="00311606">
        <w:rPr>
          <w:rFonts w:ascii="Times New Roman" w:hAnsi="Times New Roman" w:cs="Times New Roman"/>
          <w:spacing w:val="20"/>
          <w:sz w:val="28"/>
          <w:szCs w:val="28"/>
        </w:rPr>
        <w:t xml:space="preserve">riflessa, di legittimità democratica, risultano certamente possibili, sulla base delle conderazioni sin qui svolte, ancor più gravi margini di miglioramento </w:t>
      </w:r>
      <w:r w:rsidRPr="00311606">
        <w:rPr>
          <w:rFonts w:ascii="Times New Roman" w:hAnsi="Times New Roman" w:cs="Times New Roman"/>
          <w:spacing w:val="20"/>
          <w:sz w:val="28"/>
          <w:szCs w:val="28"/>
        </w:rPr>
        <w:lastRenderedPageBreak/>
        <w:t xml:space="preserve">necessari in ordine al </w:t>
      </w:r>
      <w:r w:rsidR="001846B6" w:rsidRPr="001846B6">
        <w:rPr>
          <w:rFonts w:ascii="Times New Roman" w:hAnsi="Times New Roman" w:cs="Times New Roman"/>
          <w:i/>
          <w:spacing w:val="20"/>
          <w:sz w:val="28"/>
          <w:szCs w:val="28"/>
        </w:rPr>
        <w:t>su</w:t>
      </w:r>
      <w:r w:rsidRPr="00311606">
        <w:rPr>
          <w:rFonts w:ascii="Times New Roman" w:hAnsi="Times New Roman" w:cs="Times New Roman"/>
          <w:i/>
          <w:iCs/>
          <w:spacing w:val="20"/>
          <w:sz w:val="28"/>
          <w:szCs w:val="28"/>
        </w:rPr>
        <w:t xml:space="preserve">per-vacuum </w:t>
      </w:r>
      <w:r w:rsidRPr="00311606">
        <w:rPr>
          <w:rFonts w:ascii="Times New Roman" w:hAnsi="Times New Roman" w:cs="Times New Roman"/>
          <w:spacing w:val="20"/>
          <w:sz w:val="28"/>
          <w:szCs w:val="28"/>
        </w:rPr>
        <w:t xml:space="preserve">democratico; margini, questi, riconducibili ad una legittimità “rinforzata” ai sistemi nazionali chiamati ad operare </w:t>
      </w:r>
      <w:r w:rsidRPr="00311606">
        <w:rPr>
          <w:rFonts w:ascii="Times New Roman" w:hAnsi="Times New Roman" w:cs="Times New Roman"/>
          <w:i/>
          <w:iCs/>
          <w:spacing w:val="20"/>
          <w:sz w:val="28"/>
          <w:szCs w:val="28"/>
        </w:rPr>
        <w:t xml:space="preserve">ad excludendum </w:t>
      </w:r>
      <w:r w:rsidRPr="00311606">
        <w:rPr>
          <w:rFonts w:ascii="Times New Roman" w:hAnsi="Times New Roman" w:cs="Times New Roman"/>
          <w:spacing w:val="20"/>
          <w:sz w:val="28"/>
          <w:szCs w:val="28"/>
        </w:rPr>
        <w:t>rispetto a quello comunitario</w:t>
      </w:r>
      <w:r w:rsidR="00CC4B25">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 unionistico, ed incentrata essenzialmente sull’adozione e sull’utilizzo di una </w:t>
      </w:r>
      <w:r w:rsidR="00CC4B25">
        <w:rPr>
          <w:rFonts w:ascii="Times New Roman" w:hAnsi="Times New Roman" w:cs="Times New Roman"/>
          <w:i/>
          <w:iCs/>
          <w:spacing w:val="20"/>
          <w:sz w:val="28"/>
          <w:szCs w:val="28"/>
        </w:rPr>
        <w:t>pars des</w:t>
      </w:r>
      <w:r w:rsidRPr="00311606">
        <w:rPr>
          <w:rFonts w:ascii="Times New Roman" w:hAnsi="Times New Roman" w:cs="Times New Roman"/>
          <w:i/>
          <w:iCs/>
          <w:spacing w:val="20"/>
          <w:sz w:val="28"/>
          <w:szCs w:val="28"/>
        </w:rPr>
        <w:t xml:space="preserve">truens </w:t>
      </w:r>
      <w:r w:rsidRPr="00311606">
        <w:rPr>
          <w:rFonts w:ascii="Times New Roman" w:hAnsi="Times New Roman" w:cs="Times New Roman"/>
          <w:spacing w:val="20"/>
          <w:sz w:val="28"/>
          <w:szCs w:val="28"/>
        </w:rPr>
        <w:t xml:space="preserve">repulsiva delle contrarie norme dell’Unione (par. 234). </w:t>
      </w:r>
      <w:r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Sono, a ben riflettere, proprio queste norme di salvaguardia assoluta della identità </w:t>
      </w:r>
      <w:r w:rsidR="00CC4B25">
        <w:rPr>
          <w:rFonts w:ascii="Times New Roman" w:hAnsi="Times New Roman" w:cs="Times New Roman"/>
          <w:spacing w:val="20"/>
          <w:sz w:val="28"/>
          <w:szCs w:val="28"/>
        </w:rPr>
        <w:t>c</w:t>
      </w:r>
      <w:r w:rsidRPr="00311606">
        <w:rPr>
          <w:rFonts w:ascii="Times New Roman" w:hAnsi="Times New Roman" w:cs="Times New Roman"/>
          <w:spacing w:val="20"/>
          <w:sz w:val="28"/>
          <w:szCs w:val="28"/>
        </w:rPr>
        <w:t>ostituzionale nazionale a porsi, in forza della nozione suindicata di legittimità “rinfor</w:t>
      </w:r>
      <w:r w:rsidR="00CC4B25">
        <w:rPr>
          <w:rFonts w:ascii="Times New Roman" w:hAnsi="Times New Roman" w:cs="Times New Roman"/>
          <w:spacing w:val="20"/>
          <w:sz w:val="28"/>
          <w:szCs w:val="28"/>
        </w:rPr>
        <w:t>z</w:t>
      </w:r>
      <w:r w:rsidRPr="00311606">
        <w:rPr>
          <w:rFonts w:ascii="Times New Roman" w:hAnsi="Times New Roman" w:cs="Times New Roman"/>
          <w:spacing w:val="20"/>
          <w:sz w:val="28"/>
          <w:szCs w:val="28"/>
        </w:rPr>
        <w:t>ata”, come inderogabile regola “sussidiaria” di democrazia europea. Ciascuna di ta</w:t>
      </w:r>
      <w:r w:rsidR="00DD51DD">
        <w:rPr>
          <w:rFonts w:ascii="Times New Roman" w:hAnsi="Times New Roman" w:cs="Times New Roman"/>
          <w:spacing w:val="20"/>
          <w:sz w:val="28"/>
          <w:szCs w:val="28"/>
        </w:rPr>
        <w:t>li id</w:t>
      </w:r>
      <w:r w:rsidRPr="00311606">
        <w:rPr>
          <w:rFonts w:ascii="Times New Roman" w:hAnsi="Times New Roman" w:cs="Times New Roman"/>
          <w:spacing w:val="20"/>
          <w:sz w:val="28"/>
          <w:szCs w:val="28"/>
        </w:rPr>
        <w:t xml:space="preserve">entità costituzionali va considerata non già come un’entità naturale, bensì come una </w:t>
      </w:r>
      <w:r w:rsidR="00DD51DD">
        <w:rPr>
          <w:rFonts w:ascii="Times New Roman" w:hAnsi="Times New Roman" w:cs="Times New Roman"/>
          <w:spacing w:val="20"/>
          <w:sz w:val="28"/>
          <w:szCs w:val="28"/>
        </w:rPr>
        <w:t>“</w:t>
      </w:r>
      <w:r w:rsidRPr="00311606">
        <w:rPr>
          <w:rFonts w:ascii="Times New Roman" w:hAnsi="Times New Roman" w:cs="Times New Roman"/>
          <w:spacing w:val="20"/>
          <w:sz w:val="28"/>
          <w:szCs w:val="28"/>
        </w:rPr>
        <w:t xml:space="preserve">costruzione sociale” frutto di lunghi processi di decisioni politiche e, in primo luogo, di </w:t>
      </w:r>
      <w:r w:rsidR="00DD51DD">
        <w:rPr>
          <w:rFonts w:ascii="Times New Roman" w:hAnsi="Times New Roman" w:cs="Times New Roman"/>
          <w:spacing w:val="20"/>
          <w:sz w:val="28"/>
          <w:szCs w:val="28"/>
        </w:rPr>
        <w:t>p</w:t>
      </w:r>
      <w:r w:rsidRPr="00311606">
        <w:rPr>
          <w:rFonts w:ascii="Times New Roman" w:hAnsi="Times New Roman" w:cs="Times New Roman"/>
          <w:spacing w:val="20"/>
          <w:sz w:val="28"/>
          <w:szCs w:val="28"/>
        </w:rPr>
        <w:t>olitica educativa e culturale, finalizzati alla costruzione della identità del cittadino tede</w:t>
      </w:r>
      <w:r w:rsidR="00DD51DD">
        <w:rPr>
          <w:rFonts w:ascii="Times New Roman" w:hAnsi="Times New Roman" w:cs="Times New Roman"/>
          <w:spacing w:val="20"/>
          <w:sz w:val="28"/>
          <w:szCs w:val="28"/>
        </w:rPr>
        <w:t>sc</w:t>
      </w:r>
      <w:r w:rsidRPr="00311606">
        <w:rPr>
          <w:rFonts w:ascii="Times New Roman" w:hAnsi="Times New Roman" w:cs="Times New Roman"/>
          <w:spacing w:val="20"/>
          <w:sz w:val="28"/>
          <w:szCs w:val="28"/>
        </w:rPr>
        <w:t xml:space="preserve">o e della opinione pubblica propria del popolo tedesco. Ed inoltre, ognuna di esse, pur </w:t>
      </w:r>
      <w:r w:rsidR="00DD51DD">
        <w:rPr>
          <w:rFonts w:ascii="Times New Roman" w:hAnsi="Times New Roman" w:cs="Times New Roman"/>
          <w:spacing w:val="20"/>
          <w:sz w:val="28"/>
          <w:szCs w:val="28"/>
        </w:rPr>
        <w:t>c</w:t>
      </w:r>
      <w:r w:rsidRPr="00311606">
        <w:rPr>
          <w:rFonts w:ascii="Times New Roman" w:hAnsi="Times New Roman" w:cs="Times New Roman"/>
          <w:spacing w:val="20"/>
          <w:sz w:val="28"/>
          <w:szCs w:val="28"/>
        </w:rPr>
        <w:t xml:space="preserve">onservando il carattere della propria unicità, finisce col fondersi con le altre, nell’ambito </w:t>
      </w:r>
      <w:r w:rsidR="00DD51DD">
        <w:rPr>
          <w:rFonts w:ascii="Times New Roman" w:hAnsi="Times New Roman" w:cs="Times New Roman"/>
          <w:spacing w:val="20"/>
          <w:sz w:val="28"/>
          <w:szCs w:val="28"/>
        </w:rPr>
        <w:t>d</w:t>
      </w:r>
      <w:r w:rsidRPr="00311606">
        <w:rPr>
          <w:rFonts w:ascii="Times New Roman" w:hAnsi="Times New Roman" w:cs="Times New Roman"/>
          <w:spacing w:val="20"/>
          <w:sz w:val="28"/>
          <w:szCs w:val="28"/>
        </w:rPr>
        <w:t>i un “meccanismo” di reciproco avvicinamento ed armonizz</w:t>
      </w:r>
      <w:r w:rsidR="00DD51DD">
        <w:rPr>
          <w:rFonts w:ascii="Times New Roman" w:hAnsi="Times New Roman" w:cs="Times New Roman"/>
          <w:spacing w:val="20"/>
          <w:sz w:val="28"/>
          <w:szCs w:val="28"/>
        </w:rPr>
        <w:t>azione. Di qui la configura</w:t>
      </w:r>
      <w:r w:rsidRPr="00311606">
        <w:rPr>
          <w:rFonts w:ascii="Times New Roman" w:hAnsi="Times New Roman" w:cs="Times New Roman"/>
          <w:spacing w:val="20"/>
          <w:sz w:val="28"/>
          <w:szCs w:val="28"/>
        </w:rPr>
        <w:t xml:space="preserve">bilità di un’identità collettiva europea, unitaria ed allo stesso </w:t>
      </w:r>
      <w:r w:rsidRPr="00311606">
        <w:rPr>
          <w:rFonts w:ascii="Times New Roman" w:hAnsi="Times New Roman" w:cs="Times New Roman"/>
          <w:spacing w:val="20"/>
          <w:sz w:val="28"/>
          <w:szCs w:val="28"/>
        </w:rPr>
        <w:lastRenderedPageBreak/>
        <w:t xml:space="preserve">tempo molteplice, capace </w:t>
      </w:r>
      <w:r w:rsidR="00DD51DD">
        <w:rPr>
          <w:rFonts w:ascii="Times New Roman" w:hAnsi="Times New Roman" w:cs="Times New Roman"/>
          <w:spacing w:val="20"/>
          <w:sz w:val="28"/>
          <w:szCs w:val="28"/>
        </w:rPr>
        <w:t>d</w:t>
      </w:r>
      <w:r w:rsidRPr="00311606">
        <w:rPr>
          <w:rFonts w:ascii="Times New Roman" w:hAnsi="Times New Roman" w:cs="Times New Roman"/>
          <w:spacing w:val="20"/>
          <w:sz w:val="28"/>
          <w:szCs w:val="28"/>
        </w:rPr>
        <w:t>i conferire una “nuova” legittimità democratica ad un organismo sovranazionale, qual</w:t>
      </w:r>
      <w:r w:rsidR="00DD51DD">
        <w:rPr>
          <w:rFonts w:ascii="Times New Roman" w:hAnsi="Times New Roman" w:cs="Times New Roman"/>
          <w:spacing w:val="20"/>
          <w:sz w:val="28"/>
          <w:szCs w:val="28"/>
        </w:rPr>
        <w:t xml:space="preserve"> è</w:t>
      </w:r>
      <w:r w:rsidRPr="00311606">
        <w:rPr>
          <w:rFonts w:ascii="Times New Roman" w:hAnsi="Times New Roman" w:cs="Times New Roman"/>
          <w:spacing w:val="20"/>
          <w:sz w:val="28"/>
          <w:szCs w:val="28"/>
        </w:rPr>
        <w:t xml:space="preserve"> l’Unione europea, carente di una legittimazione propria in molti dei suoi meccanismi </w:t>
      </w:r>
      <w:r w:rsidR="00DD51DD">
        <w:rPr>
          <w:rFonts w:ascii="Times New Roman" w:hAnsi="Times New Roman" w:cs="Times New Roman"/>
          <w:spacing w:val="20"/>
          <w:sz w:val="28"/>
          <w:szCs w:val="28"/>
        </w:rPr>
        <w:t>decisionali e dei suoi ambiti</w:t>
      </w:r>
      <w:r w:rsidR="00DD51DD">
        <w:rPr>
          <w:rFonts w:ascii="Times New Roman" w:hAnsi="Times New Roman" w:cs="Times New Roman"/>
          <w:spacing w:val="20"/>
          <w:sz w:val="28"/>
          <w:szCs w:val="28"/>
        </w:rPr>
        <w:tab/>
        <w:t>di</w:t>
      </w:r>
      <w:r w:rsidR="00DD51DD">
        <w:rPr>
          <w:rFonts w:ascii="Times New Roman" w:hAnsi="Times New Roman" w:cs="Times New Roman"/>
          <w:spacing w:val="20"/>
          <w:sz w:val="28"/>
          <w:szCs w:val="28"/>
        </w:rPr>
        <w:tab/>
      </w:r>
      <w:r w:rsidRPr="00311606">
        <w:rPr>
          <w:rFonts w:ascii="Times New Roman" w:hAnsi="Times New Roman" w:cs="Times New Roman"/>
          <w:spacing w:val="20"/>
          <w:sz w:val="28"/>
          <w:szCs w:val="28"/>
        </w:rPr>
        <w:t xml:space="preserve">operatività. </w:t>
      </w:r>
      <w:r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Una “nuova” legittimità democratica che, come già avuto modo di specificare</w:t>
      </w:r>
      <w:r w:rsidR="00423A78">
        <w:rPr>
          <w:rFonts w:ascii="Times New Roman" w:hAnsi="Times New Roman" w:cs="Times New Roman"/>
          <w:spacing w:val="20"/>
          <w:sz w:val="28"/>
          <w:szCs w:val="28"/>
          <w:vertAlign w:val="superscript"/>
        </w:rPr>
        <w:t>118</w:t>
      </w:r>
      <w:r w:rsidR="00C345F7" w:rsidRPr="00311606">
        <w:rPr>
          <w:rFonts w:ascii="Times New Roman" w:hAnsi="Times New Roman" w:cs="Times New Roman"/>
          <w:spacing w:val="20"/>
          <w:sz w:val="28"/>
          <w:szCs w:val="28"/>
        </w:rPr>
        <w:t>, trae</w:t>
      </w:r>
      <w:r w:rsidRPr="00311606">
        <w:rPr>
          <w:rFonts w:ascii="Times New Roman" w:hAnsi="Times New Roman" w:cs="Times New Roman"/>
          <w:spacing w:val="20"/>
          <w:sz w:val="28"/>
          <w:szCs w:val="28"/>
        </w:rPr>
        <w:t xml:space="preserve"> la propria linfa non soltanto ed unicamente dall’adozione di specifiche misure </w:t>
      </w:r>
      <w:r w:rsidR="00423A78">
        <w:rPr>
          <w:rFonts w:ascii="Times New Roman" w:hAnsi="Times New Roman" w:cs="Times New Roman"/>
          <w:i/>
          <w:iCs/>
          <w:spacing w:val="20"/>
          <w:sz w:val="28"/>
          <w:szCs w:val="28"/>
        </w:rPr>
        <w:t>anti - d</w:t>
      </w:r>
      <w:r w:rsidRPr="00311606">
        <w:rPr>
          <w:rFonts w:ascii="Times New Roman" w:hAnsi="Times New Roman" w:cs="Times New Roman"/>
          <w:i/>
          <w:iCs/>
          <w:spacing w:val="20"/>
          <w:sz w:val="28"/>
          <w:szCs w:val="28"/>
        </w:rPr>
        <w:t xml:space="preserve">eficit </w:t>
      </w:r>
      <w:r w:rsidRPr="00311606">
        <w:rPr>
          <w:rFonts w:ascii="Times New Roman" w:hAnsi="Times New Roman" w:cs="Times New Roman"/>
          <w:spacing w:val="20"/>
          <w:sz w:val="28"/>
          <w:szCs w:val="28"/>
        </w:rPr>
        <w:t>quali stigmatizzate nella pronuncia della Corte costituzionale tedesca, ma soprat</w:t>
      </w:r>
      <w:r w:rsidR="00423A78">
        <w:rPr>
          <w:rFonts w:ascii="Times New Roman" w:hAnsi="Times New Roman" w:cs="Times New Roman"/>
          <w:spacing w:val="20"/>
          <w:sz w:val="28"/>
          <w:szCs w:val="28"/>
        </w:rPr>
        <w:t>tu</w:t>
      </w:r>
      <w:r w:rsidRPr="00311606">
        <w:rPr>
          <w:rFonts w:ascii="Times New Roman" w:hAnsi="Times New Roman" w:cs="Times New Roman"/>
          <w:spacing w:val="20"/>
          <w:sz w:val="28"/>
          <w:szCs w:val="28"/>
        </w:rPr>
        <w:t>tto anche dall’endiadi rappresentata a) dall’applicazione necessaria della norma costitu</w:t>
      </w:r>
      <w:r w:rsidR="00423A78">
        <w:rPr>
          <w:rFonts w:ascii="Times New Roman" w:hAnsi="Times New Roman" w:cs="Times New Roman"/>
          <w:spacing w:val="20"/>
          <w:sz w:val="28"/>
          <w:szCs w:val="28"/>
        </w:rPr>
        <w:t>zionale intern</w:t>
      </w:r>
      <w:r w:rsidRPr="00311606">
        <w:rPr>
          <w:rFonts w:ascii="Times New Roman" w:hAnsi="Times New Roman" w:cs="Times New Roman"/>
          <w:spacing w:val="20"/>
          <w:sz w:val="28"/>
          <w:szCs w:val="28"/>
        </w:rPr>
        <w:t xml:space="preserve">a e b) dalla non presa in considerazione di quella europea. Una applicazione </w:t>
      </w:r>
      <w:r w:rsidR="00423A78">
        <w:rPr>
          <w:rFonts w:ascii="Times New Roman" w:hAnsi="Times New Roman" w:cs="Times New Roman"/>
          <w:spacing w:val="20"/>
          <w:sz w:val="28"/>
          <w:szCs w:val="28"/>
        </w:rPr>
        <w:t>e</w:t>
      </w:r>
      <w:r w:rsidRPr="00311606">
        <w:rPr>
          <w:rFonts w:ascii="Times New Roman" w:hAnsi="Times New Roman" w:cs="Times New Roman"/>
          <w:spacing w:val="20"/>
          <w:sz w:val="28"/>
          <w:szCs w:val="28"/>
        </w:rPr>
        <w:t xml:space="preserve">d una contestuale disapplicazione produttive c) di una “controesecuzione” della norma </w:t>
      </w:r>
      <w:r w:rsidR="00423A78">
        <w:rPr>
          <w:rFonts w:ascii="Times New Roman" w:hAnsi="Times New Roman" w:cs="Times New Roman"/>
          <w:spacing w:val="20"/>
          <w:sz w:val="28"/>
          <w:szCs w:val="28"/>
        </w:rPr>
        <w:t>n</w:t>
      </w:r>
      <w:r w:rsidRPr="00311606">
        <w:rPr>
          <w:rFonts w:ascii="Times New Roman" w:hAnsi="Times New Roman" w:cs="Times New Roman"/>
          <w:spacing w:val="20"/>
          <w:sz w:val="28"/>
          <w:szCs w:val="28"/>
        </w:rPr>
        <w:t xml:space="preserve">azionale rispetto alla regola di matrice sovranazionale. </w:t>
      </w:r>
      <w:r w:rsidRPr="00311606">
        <w:rPr>
          <w:rFonts w:ascii="Times New Roman" w:hAnsi="Times New Roman" w:cs="Times New Roman"/>
          <w:spacing w:val="20"/>
          <w:sz w:val="28"/>
          <w:szCs w:val="28"/>
        </w:rPr>
        <w:br/>
      </w:r>
      <w:r w:rsidR="00BB7D49">
        <w:rPr>
          <w:rFonts w:ascii="Times New Roman" w:hAnsi="Times New Roman" w:cs="Times New Roman"/>
          <w:spacing w:val="20"/>
          <w:sz w:val="28"/>
          <w:szCs w:val="28"/>
        </w:rPr>
        <w:t xml:space="preserve">     </w:t>
      </w:r>
      <w:r w:rsidRPr="00311606">
        <w:rPr>
          <w:rFonts w:ascii="Times New Roman" w:hAnsi="Times New Roman" w:cs="Times New Roman"/>
          <w:spacing w:val="20"/>
          <w:sz w:val="28"/>
          <w:szCs w:val="28"/>
        </w:rPr>
        <w:t xml:space="preserve">Una “nuova” legittimità democratica destinata ad estrinsecarsi nell’ambito di uno </w:t>
      </w:r>
      <w:r w:rsidR="00423A78">
        <w:rPr>
          <w:rFonts w:ascii="Times New Roman" w:hAnsi="Times New Roman" w:cs="Times New Roman"/>
          <w:spacing w:val="20"/>
          <w:sz w:val="28"/>
          <w:szCs w:val="28"/>
        </w:rPr>
        <w:t>s</w:t>
      </w:r>
      <w:r w:rsidRPr="00311606">
        <w:rPr>
          <w:rFonts w:ascii="Times New Roman" w:hAnsi="Times New Roman" w:cs="Times New Roman"/>
          <w:spacing w:val="20"/>
          <w:sz w:val="28"/>
          <w:szCs w:val="28"/>
        </w:rPr>
        <w:t xml:space="preserve">pazio afferente una sfera di “competenza riservata” degli ordinamenti costituzionali dei </w:t>
      </w:r>
      <w:r w:rsidR="00423A78">
        <w:rPr>
          <w:rFonts w:ascii="Times New Roman" w:hAnsi="Times New Roman" w:cs="Times New Roman"/>
          <w:spacing w:val="20"/>
          <w:sz w:val="28"/>
          <w:szCs w:val="28"/>
        </w:rPr>
        <w:t>s</w:t>
      </w:r>
      <w:r w:rsidRPr="00311606">
        <w:rPr>
          <w:rFonts w:ascii="Times New Roman" w:hAnsi="Times New Roman" w:cs="Times New Roman"/>
          <w:spacing w:val="20"/>
          <w:sz w:val="28"/>
          <w:szCs w:val="28"/>
        </w:rPr>
        <w:t xml:space="preserve">ingoli Stati membri, intesa come “fetta” di attribuzioni riservate ai medesimi e come tale </w:t>
      </w:r>
      <w:r w:rsidR="00423A78">
        <w:rPr>
          <w:rFonts w:ascii="Times New Roman" w:hAnsi="Times New Roman" w:cs="Times New Roman"/>
          <w:spacing w:val="20"/>
          <w:sz w:val="28"/>
          <w:szCs w:val="28"/>
        </w:rPr>
        <w:t>n</w:t>
      </w:r>
      <w:r w:rsidRPr="00311606">
        <w:rPr>
          <w:rFonts w:ascii="Times New Roman" w:hAnsi="Times New Roman" w:cs="Times New Roman"/>
          <w:spacing w:val="20"/>
          <w:sz w:val="28"/>
          <w:szCs w:val="28"/>
        </w:rPr>
        <w:t xml:space="preserve">on suscettibile di erosione da parte di qualsivoglia </w:t>
      </w:r>
      <w:r w:rsidRPr="00311606">
        <w:rPr>
          <w:rFonts w:ascii="Times New Roman" w:hAnsi="Times New Roman" w:cs="Times New Roman"/>
          <w:i/>
          <w:iCs/>
          <w:spacing w:val="20"/>
          <w:sz w:val="28"/>
          <w:szCs w:val="28"/>
        </w:rPr>
        <w:t xml:space="preserve">conferral </w:t>
      </w:r>
      <w:r w:rsidR="00423A78">
        <w:rPr>
          <w:rFonts w:ascii="Times New Roman" w:hAnsi="Times New Roman" w:cs="Times New Roman"/>
          <w:spacing w:val="20"/>
          <w:sz w:val="28"/>
          <w:szCs w:val="28"/>
        </w:rPr>
        <w:t xml:space="preserve">in favore </w:t>
      </w:r>
      <w:r w:rsidR="00423A78">
        <w:rPr>
          <w:rFonts w:ascii="Times New Roman" w:hAnsi="Times New Roman" w:cs="Times New Roman"/>
          <w:spacing w:val="20"/>
          <w:sz w:val="28"/>
          <w:szCs w:val="28"/>
        </w:rPr>
        <w:lastRenderedPageBreak/>
        <w:t>dell’Unione (cd. mi</w:t>
      </w:r>
      <w:r w:rsidRPr="00311606">
        <w:rPr>
          <w:rFonts w:ascii="Times New Roman" w:hAnsi="Times New Roman" w:cs="Times New Roman"/>
          <w:spacing w:val="20"/>
          <w:sz w:val="28"/>
          <w:szCs w:val="28"/>
        </w:rPr>
        <w:t xml:space="preserve">sure </w:t>
      </w:r>
      <w:r w:rsidRPr="00311606">
        <w:rPr>
          <w:rFonts w:ascii="Times New Roman" w:hAnsi="Times New Roman" w:cs="Times New Roman"/>
          <w:i/>
          <w:iCs/>
          <w:spacing w:val="20"/>
          <w:sz w:val="28"/>
          <w:szCs w:val="28"/>
        </w:rPr>
        <w:t>anti-conferra</w:t>
      </w:r>
      <w:r w:rsidR="00423A78">
        <w:rPr>
          <w:rFonts w:ascii="Times New Roman" w:hAnsi="Times New Roman" w:cs="Times New Roman"/>
          <w:i/>
          <w:iCs/>
          <w:spacing w:val="20"/>
          <w:sz w:val="28"/>
          <w:szCs w:val="28"/>
        </w:rPr>
        <w:t>l</w:t>
      </w:r>
      <w:r w:rsidRPr="00311606">
        <w:rPr>
          <w:rFonts w:ascii="Times New Roman" w:hAnsi="Times New Roman" w:cs="Times New Roman"/>
          <w:i/>
          <w:iCs/>
          <w:spacing w:val="20"/>
          <w:sz w:val="28"/>
          <w:szCs w:val="28"/>
        </w:rPr>
        <w:t xml:space="preserve">). </w:t>
      </w:r>
      <w:r w:rsidRPr="00311606">
        <w:rPr>
          <w:rFonts w:ascii="Times New Roman" w:hAnsi="Times New Roman" w:cs="Times New Roman"/>
          <w:spacing w:val="20"/>
          <w:sz w:val="28"/>
          <w:szCs w:val="28"/>
        </w:rPr>
        <w:t>Il che equivale pure a sostenere una “ri-lettura”</w:t>
      </w:r>
      <w:r w:rsidR="00423A78">
        <w:rPr>
          <w:rFonts w:ascii="Times New Roman" w:hAnsi="Times New Roman" w:cs="Times New Roman"/>
          <w:spacing w:val="20"/>
          <w:sz w:val="28"/>
          <w:szCs w:val="28"/>
          <w:vertAlign w:val="superscript"/>
        </w:rPr>
        <w:t>119</w:t>
      </w:r>
      <w:r w:rsidRPr="00311606">
        <w:rPr>
          <w:rFonts w:ascii="Times New Roman" w:hAnsi="Times New Roman" w:cs="Times New Roman"/>
          <w:spacing w:val="20"/>
          <w:sz w:val="28"/>
          <w:szCs w:val="28"/>
        </w:rPr>
        <w:t xml:space="preserve"> del principio del primato del diritto comunitario, in base al quale la norma europea prevale sulle norme interne dei singoli ordinamenti nazionali, fatto salvo il rispetto dei principi fond</w:t>
      </w:r>
      <w:r w:rsidR="00AA7CB7">
        <w:rPr>
          <w:rFonts w:ascii="Times New Roman" w:hAnsi="Times New Roman" w:cs="Times New Roman"/>
          <w:spacing w:val="20"/>
          <w:sz w:val="28"/>
          <w:szCs w:val="28"/>
        </w:rPr>
        <w:t xml:space="preserve">amentali. </w:t>
      </w:r>
      <w:r w:rsidR="00BB7D49">
        <w:rPr>
          <w:rFonts w:ascii="Times New Roman" w:hAnsi="Times New Roman" w:cs="Times New Roman"/>
          <w:spacing w:val="20"/>
          <w:sz w:val="28"/>
          <w:szCs w:val="28"/>
        </w:rPr>
        <w:t xml:space="preserve">   </w:t>
      </w:r>
      <w:r w:rsidR="00AA7CB7">
        <w:rPr>
          <w:rFonts w:ascii="Times New Roman" w:hAnsi="Times New Roman" w:cs="Times New Roman"/>
          <w:spacing w:val="20"/>
          <w:sz w:val="28"/>
          <w:szCs w:val="28"/>
        </w:rPr>
        <w:t>Una “ri-lettura”, a vo</w:t>
      </w:r>
      <w:r w:rsidRPr="00311606">
        <w:rPr>
          <w:rFonts w:ascii="Times New Roman" w:hAnsi="Times New Roman" w:cs="Times New Roman"/>
          <w:spacing w:val="20"/>
          <w:sz w:val="28"/>
          <w:szCs w:val="28"/>
        </w:rPr>
        <w:t xml:space="preserve">ler essere più precisi, costituzionalmente orientata e volta al rispetto, da parte del diritto comunitario, dell’intera “architettura” costituzionale dei Paesi aderenti, destinata a riflettersi (cd. </w:t>
      </w:r>
      <w:r w:rsidRPr="00311606">
        <w:rPr>
          <w:rFonts w:ascii="Times New Roman" w:hAnsi="Times New Roman" w:cs="Times New Roman"/>
          <w:i/>
          <w:iCs/>
          <w:spacing w:val="20"/>
          <w:sz w:val="28"/>
          <w:szCs w:val="28"/>
        </w:rPr>
        <w:t xml:space="preserve">Spiegel theorie) </w:t>
      </w:r>
      <w:r w:rsidRPr="00311606">
        <w:rPr>
          <w:rFonts w:ascii="Times New Roman" w:hAnsi="Times New Roman" w:cs="Times New Roman"/>
          <w:spacing w:val="20"/>
          <w:sz w:val="28"/>
          <w:szCs w:val="28"/>
        </w:rPr>
        <w:t xml:space="preserve">in ambito europeo. Solo seguendo una siffatta “strada”, indicata nei vari capi di cui si compone la pronuncia dei giudici di </w:t>
      </w:r>
      <w:r w:rsidRPr="00AA7CB7">
        <w:rPr>
          <w:rFonts w:ascii="Times New Roman" w:hAnsi="Times New Roman" w:cs="Times New Roman"/>
          <w:i/>
          <w:spacing w:val="20"/>
          <w:sz w:val="28"/>
          <w:szCs w:val="28"/>
        </w:rPr>
        <w:t>Karlsruhe</w:t>
      </w:r>
      <w:r w:rsidRPr="00311606">
        <w:rPr>
          <w:rFonts w:ascii="Times New Roman" w:hAnsi="Times New Roman" w:cs="Times New Roman"/>
          <w:spacing w:val="20"/>
          <w:sz w:val="28"/>
          <w:szCs w:val="28"/>
        </w:rPr>
        <w:t xml:space="preserve">, sarà verosimilmente possibile supplire al </w:t>
      </w:r>
      <w:r w:rsidRPr="00311606">
        <w:rPr>
          <w:rFonts w:ascii="Times New Roman" w:hAnsi="Times New Roman" w:cs="Times New Roman"/>
          <w:i/>
          <w:iCs/>
          <w:spacing w:val="20"/>
          <w:sz w:val="28"/>
          <w:szCs w:val="28"/>
        </w:rPr>
        <w:t xml:space="preserve">deficit </w:t>
      </w:r>
      <w:r w:rsidRPr="00311606">
        <w:rPr>
          <w:rFonts w:ascii="Times New Roman" w:hAnsi="Times New Roman" w:cs="Times New Roman"/>
          <w:spacing w:val="20"/>
          <w:sz w:val="28"/>
          <w:szCs w:val="28"/>
        </w:rPr>
        <w:t xml:space="preserve">di legittimità democratica propria dell’Unione, chiamata, questa volta, a “recepire” i modelli dei </w:t>
      </w:r>
      <w:r w:rsidRPr="00311606">
        <w:rPr>
          <w:rFonts w:ascii="Times New Roman" w:hAnsi="Times New Roman" w:cs="Times New Roman"/>
          <w:i/>
          <w:iCs/>
          <w:spacing w:val="20"/>
          <w:sz w:val="28"/>
          <w:szCs w:val="28"/>
        </w:rPr>
        <w:t>constitutional</w:t>
      </w:r>
      <w:r w:rsidR="00C345F7" w:rsidRPr="00311606">
        <w:rPr>
          <w:rFonts w:ascii="Times New Roman" w:hAnsi="Times New Roman" w:cs="Times New Roman"/>
          <w:i/>
          <w:iCs/>
          <w:spacing w:val="20"/>
          <w:sz w:val="28"/>
          <w:szCs w:val="28"/>
        </w:rPr>
        <w:t xml:space="preserve"> </w:t>
      </w:r>
      <w:r w:rsidRPr="00311606">
        <w:rPr>
          <w:rFonts w:ascii="Times New Roman" w:hAnsi="Times New Roman" w:cs="Times New Roman"/>
          <w:i/>
          <w:iCs/>
          <w:spacing w:val="20"/>
          <w:sz w:val="28"/>
          <w:szCs w:val="28"/>
        </w:rPr>
        <w:t xml:space="preserve">frameworks </w:t>
      </w:r>
      <w:r w:rsidRPr="00311606">
        <w:rPr>
          <w:rFonts w:ascii="Times New Roman" w:hAnsi="Times New Roman" w:cs="Times New Roman"/>
          <w:spacing w:val="20"/>
          <w:sz w:val="28"/>
          <w:szCs w:val="28"/>
        </w:rPr>
        <w:t>nazionali</w:t>
      </w:r>
      <w:r w:rsidR="00AA7CB7">
        <w:rPr>
          <w:rFonts w:ascii="Times New Roman" w:hAnsi="Times New Roman" w:cs="Times New Roman"/>
          <w:spacing w:val="20"/>
          <w:sz w:val="28"/>
          <w:szCs w:val="28"/>
          <w:vertAlign w:val="superscript"/>
        </w:rPr>
        <w:t>120</w:t>
      </w:r>
      <w:r w:rsidRPr="00311606">
        <w:rPr>
          <w:rFonts w:ascii="Times New Roman" w:hAnsi="Times New Roman" w:cs="Times New Roman"/>
          <w:spacing w:val="20"/>
          <w:sz w:val="28"/>
          <w:szCs w:val="28"/>
        </w:rPr>
        <w:t>.</w:t>
      </w:r>
    </w:p>
    <w:p w:rsidR="006C3AE3" w:rsidRDefault="006C3AE3" w:rsidP="004A76A4">
      <w:pPr>
        <w:spacing w:line="480" w:lineRule="auto"/>
        <w:mirrorIndents/>
        <w:jc w:val="both"/>
        <w:rPr>
          <w:rFonts w:ascii="Times New Roman" w:hAnsi="Times New Roman" w:cs="Times New Roman"/>
          <w:spacing w:val="20"/>
          <w:sz w:val="28"/>
          <w:szCs w:val="28"/>
        </w:rPr>
      </w:pPr>
    </w:p>
    <w:p w:rsidR="007A7355" w:rsidRDefault="007A7355" w:rsidP="004A76A4">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10.</w:t>
      </w:r>
      <w:r w:rsidR="00BB7D49">
        <w:rPr>
          <w:rFonts w:ascii="Times New Roman" w:hAnsi="Times New Roman" w:cs="Times New Roman"/>
          <w:spacing w:val="20"/>
          <w:sz w:val="28"/>
          <w:szCs w:val="28"/>
        </w:rPr>
        <w:t xml:space="preserve"> </w:t>
      </w:r>
      <w:r w:rsidR="008759FD">
        <w:rPr>
          <w:rFonts w:ascii="Times New Roman" w:hAnsi="Times New Roman" w:cs="Times New Roman"/>
          <w:spacing w:val="20"/>
          <w:sz w:val="28"/>
          <w:szCs w:val="28"/>
        </w:rPr>
        <w:t xml:space="preserve"> A “chiudere”, almeno per il momento, la “filiera” aperta con la </w:t>
      </w:r>
      <w:r w:rsidR="008759FD">
        <w:rPr>
          <w:rFonts w:ascii="Times New Roman" w:hAnsi="Times New Roman" w:cs="Times New Roman"/>
          <w:i/>
          <w:spacing w:val="20"/>
          <w:sz w:val="28"/>
          <w:szCs w:val="28"/>
        </w:rPr>
        <w:t xml:space="preserve">Maastricht Urteil </w:t>
      </w:r>
      <w:r w:rsidR="008759FD">
        <w:rPr>
          <w:rFonts w:ascii="Times New Roman" w:hAnsi="Times New Roman" w:cs="Times New Roman"/>
          <w:spacing w:val="20"/>
          <w:sz w:val="28"/>
          <w:szCs w:val="28"/>
        </w:rPr>
        <w:t xml:space="preserve">e proseguita con la pure esaminata </w:t>
      </w:r>
      <w:r w:rsidR="008759FD">
        <w:rPr>
          <w:rFonts w:ascii="Times New Roman" w:hAnsi="Times New Roman" w:cs="Times New Roman"/>
          <w:i/>
          <w:spacing w:val="20"/>
          <w:sz w:val="28"/>
          <w:szCs w:val="28"/>
        </w:rPr>
        <w:t xml:space="preserve">Lissabon Urteil, </w:t>
      </w:r>
      <w:r w:rsidR="008759FD">
        <w:rPr>
          <w:rFonts w:ascii="Times New Roman" w:hAnsi="Times New Roman" w:cs="Times New Roman"/>
          <w:spacing w:val="20"/>
          <w:sz w:val="28"/>
          <w:szCs w:val="28"/>
        </w:rPr>
        <w:t xml:space="preserve">è di poi intervenuta la cd. </w:t>
      </w:r>
      <w:r w:rsidR="008759FD">
        <w:rPr>
          <w:rFonts w:ascii="Times New Roman" w:hAnsi="Times New Roman" w:cs="Times New Roman"/>
          <w:i/>
          <w:spacing w:val="20"/>
          <w:sz w:val="28"/>
          <w:szCs w:val="28"/>
        </w:rPr>
        <w:t>Mangold Urteil</w:t>
      </w:r>
      <w:r w:rsidR="008E19E6">
        <w:rPr>
          <w:rFonts w:ascii="Times New Roman" w:hAnsi="Times New Roman" w:cs="Times New Roman"/>
          <w:i/>
          <w:spacing w:val="20"/>
          <w:sz w:val="28"/>
          <w:szCs w:val="28"/>
          <w:vertAlign w:val="superscript"/>
        </w:rPr>
        <w:t>121</w:t>
      </w:r>
      <w:r w:rsidR="00053325">
        <w:rPr>
          <w:rFonts w:ascii="Times New Roman" w:hAnsi="Times New Roman" w:cs="Times New Roman"/>
          <w:i/>
          <w:spacing w:val="20"/>
          <w:sz w:val="28"/>
          <w:szCs w:val="28"/>
        </w:rPr>
        <w:t xml:space="preserve">, </w:t>
      </w:r>
      <w:r w:rsidR="00053325">
        <w:rPr>
          <w:rFonts w:ascii="Times New Roman" w:hAnsi="Times New Roman" w:cs="Times New Roman"/>
          <w:spacing w:val="20"/>
          <w:sz w:val="28"/>
          <w:szCs w:val="28"/>
        </w:rPr>
        <w:t xml:space="preserve">emblematica, ancora una volta, delle già richiamate relazioni inter – giurisprudenziali. Relazioni, </w:t>
      </w:r>
      <w:r w:rsidR="00053325">
        <w:rPr>
          <w:rFonts w:ascii="Times New Roman" w:hAnsi="Times New Roman" w:cs="Times New Roman"/>
          <w:spacing w:val="20"/>
          <w:sz w:val="28"/>
          <w:szCs w:val="28"/>
        </w:rPr>
        <w:lastRenderedPageBreak/>
        <w:t xml:space="preserve">queste, che ovviamente si riverberano pure sugli organi non giurisdizionali nazionali e, in particolare, sui Parlamenti statali, chiamati ad osservare le linee – guida relative agli sviluppi del processo integrazionista europeo. Nella da ultimo menzionata pronuncia del </w:t>
      </w:r>
      <w:r w:rsidR="00053325">
        <w:rPr>
          <w:rFonts w:ascii="Times New Roman" w:hAnsi="Times New Roman" w:cs="Times New Roman"/>
          <w:i/>
          <w:spacing w:val="20"/>
          <w:sz w:val="28"/>
          <w:szCs w:val="28"/>
        </w:rPr>
        <w:t xml:space="preserve">BverfG, </w:t>
      </w:r>
      <w:r w:rsidR="00053325">
        <w:rPr>
          <w:rFonts w:ascii="Times New Roman" w:hAnsi="Times New Roman" w:cs="Times New Roman"/>
          <w:spacing w:val="20"/>
          <w:sz w:val="28"/>
          <w:szCs w:val="28"/>
        </w:rPr>
        <w:t xml:space="preserve">in particolare, acquista preminente rilievo lo strumento del cd. “rinvio pregiudiziale” (già peraltro richiamato dalla precedente </w:t>
      </w:r>
      <w:r w:rsidR="00053325">
        <w:rPr>
          <w:rFonts w:ascii="Times New Roman" w:hAnsi="Times New Roman" w:cs="Times New Roman"/>
          <w:i/>
          <w:spacing w:val="20"/>
          <w:sz w:val="28"/>
          <w:szCs w:val="28"/>
        </w:rPr>
        <w:t>Lissabon Urteil</w:t>
      </w:r>
      <w:r w:rsidR="00053325">
        <w:rPr>
          <w:rFonts w:ascii="Times New Roman" w:hAnsi="Times New Roman" w:cs="Times New Roman"/>
          <w:spacing w:val="20"/>
          <w:sz w:val="28"/>
          <w:szCs w:val="28"/>
        </w:rPr>
        <w:t xml:space="preserve">) </w:t>
      </w:r>
      <w:r w:rsidR="00053325" w:rsidRPr="00053325">
        <w:rPr>
          <w:rFonts w:ascii="Times New Roman" w:hAnsi="Times New Roman" w:cs="Times New Roman"/>
          <w:spacing w:val="20"/>
          <w:sz w:val="28"/>
          <w:szCs w:val="28"/>
        </w:rPr>
        <w:t xml:space="preserve">come forma di dialogo tra le Corti non  funzionale a se stessa ma, viceversa, orientata a condurre, ove necessario, a veri e propri </w:t>
      </w:r>
      <w:r w:rsidR="00053325" w:rsidRPr="00053325">
        <w:rPr>
          <w:rFonts w:ascii="Times New Roman" w:hAnsi="Times New Roman" w:cs="Times New Roman"/>
          <w:i/>
          <w:spacing w:val="20"/>
          <w:sz w:val="28"/>
          <w:szCs w:val="28"/>
        </w:rPr>
        <w:t>ultra – vires reviews</w:t>
      </w:r>
      <w:r w:rsidR="00053325">
        <w:rPr>
          <w:rFonts w:ascii="Times New Roman" w:hAnsi="Times New Roman" w:cs="Times New Roman"/>
          <w:i/>
          <w:spacing w:val="20"/>
          <w:sz w:val="28"/>
          <w:szCs w:val="28"/>
        </w:rPr>
        <w:t xml:space="preserve">, </w:t>
      </w:r>
      <w:r w:rsidR="00355CCE">
        <w:rPr>
          <w:rFonts w:ascii="Times New Roman" w:hAnsi="Times New Roman" w:cs="Times New Roman"/>
          <w:spacing w:val="20"/>
          <w:sz w:val="28"/>
          <w:szCs w:val="28"/>
        </w:rPr>
        <w:t>ovvero a controlli delle Alte giurisdizioni interne finalizzati a valutare eventuali “sconfinamenti” di competenza ad opera delle Istituzioni unionistico – comunitarie. Nello specifico, si afferma che</w:t>
      </w:r>
      <w:r w:rsidR="00355CCE" w:rsidRPr="00355CCE">
        <w:rPr>
          <w:rFonts w:ascii="Times New Roman" w:hAnsi="Times New Roman" w:cs="Times New Roman"/>
          <w:spacing w:val="20"/>
          <w:sz w:val="28"/>
          <w:szCs w:val="28"/>
        </w:rPr>
        <w:t xml:space="preserve">  la Corte Costituzionale tedesca deve tenere in  debito conto le decisioni della Corte di Giustizia e che, prima di constatare il compimento di un atto </w:t>
      </w:r>
      <w:r w:rsidR="00355CCE" w:rsidRPr="00355CCE">
        <w:rPr>
          <w:rFonts w:ascii="Times New Roman" w:hAnsi="Times New Roman" w:cs="Times New Roman"/>
          <w:i/>
          <w:spacing w:val="20"/>
          <w:sz w:val="28"/>
          <w:szCs w:val="28"/>
        </w:rPr>
        <w:t>ultra - vires</w:t>
      </w:r>
      <w:r w:rsidR="00355CCE" w:rsidRPr="00355CCE">
        <w:rPr>
          <w:rFonts w:ascii="Times New Roman" w:hAnsi="Times New Roman" w:cs="Times New Roman"/>
          <w:spacing w:val="20"/>
          <w:sz w:val="28"/>
          <w:szCs w:val="28"/>
        </w:rPr>
        <w:t xml:space="preserve">, deve darsi alla stessa </w:t>
      </w:r>
      <w:r w:rsidR="00355CCE">
        <w:rPr>
          <w:rFonts w:ascii="Times New Roman" w:hAnsi="Times New Roman" w:cs="Times New Roman"/>
          <w:spacing w:val="20"/>
          <w:sz w:val="28"/>
          <w:szCs w:val="28"/>
        </w:rPr>
        <w:t>Corte di G</w:t>
      </w:r>
      <w:r w:rsidR="00355CCE" w:rsidRPr="00355CCE">
        <w:rPr>
          <w:rFonts w:ascii="Times New Roman" w:hAnsi="Times New Roman" w:cs="Times New Roman"/>
          <w:spacing w:val="20"/>
          <w:sz w:val="28"/>
          <w:szCs w:val="28"/>
        </w:rPr>
        <w:t>iustizia, nel quadro del procedimento di rinvio pregiudiziale ai sensi dell’art. 267 TFUE, l’opportunità di interpretare i Trattati</w:t>
      </w:r>
      <w:r w:rsidR="00827AC0">
        <w:rPr>
          <w:rFonts w:ascii="Times New Roman" w:hAnsi="Times New Roman" w:cs="Times New Roman"/>
          <w:spacing w:val="20"/>
          <w:sz w:val="28"/>
          <w:szCs w:val="28"/>
          <w:vertAlign w:val="superscript"/>
        </w:rPr>
        <w:t>12</w:t>
      </w:r>
      <w:r w:rsidR="008E19E6">
        <w:rPr>
          <w:rFonts w:ascii="Times New Roman" w:hAnsi="Times New Roman" w:cs="Times New Roman"/>
          <w:spacing w:val="20"/>
          <w:sz w:val="28"/>
          <w:szCs w:val="28"/>
          <w:vertAlign w:val="superscript"/>
        </w:rPr>
        <w:t>2</w:t>
      </w:r>
      <w:r w:rsidR="00355CCE" w:rsidRPr="00355CCE">
        <w:rPr>
          <w:rFonts w:ascii="Times New Roman" w:hAnsi="Times New Roman" w:cs="Times New Roman"/>
          <w:spacing w:val="20"/>
          <w:sz w:val="28"/>
          <w:szCs w:val="28"/>
        </w:rPr>
        <w:t xml:space="preserve">, nonché di pronunciarsi sulla validità e l’interpretazione degli atti giuridici dubbi. Sicché, fino a quando la Corte di </w:t>
      </w:r>
      <w:r w:rsidR="009F198F">
        <w:rPr>
          <w:rFonts w:ascii="Times New Roman" w:hAnsi="Times New Roman" w:cs="Times New Roman"/>
          <w:spacing w:val="20"/>
          <w:sz w:val="28"/>
          <w:szCs w:val="28"/>
        </w:rPr>
        <w:t>G</w:t>
      </w:r>
      <w:r w:rsidR="00355CCE" w:rsidRPr="00355CCE">
        <w:rPr>
          <w:rFonts w:ascii="Times New Roman" w:hAnsi="Times New Roman" w:cs="Times New Roman"/>
          <w:spacing w:val="20"/>
          <w:sz w:val="28"/>
          <w:szCs w:val="28"/>
        </w:rPr>
        <w:t xml:space="preserve">iustizia non avrà avuto l’opportunità di pronunciarsi sulle questioni </w:t>
      </w:r>
      <w:r w:rsidR="00355CCE" w:rsidRPr="00355CCE">
        <w:rPr>
          <w:rFonts w:ascii="Times New Roman" w:hAnsi="Times New Roman" w:cs="Times New Roman"/>
          <w:spacing w:val="20"/>
          <w:sz w:val="28"/>
          <w:szCs w:val="28"/>
        </w:rPr>
        <w:lastRenderedPageBreak/>
        <w:t>di diritto dell’Unione, la Corte Costituzionale tedesca non potrà procedere all’accertamento della applicabilità o meno del diritto dell’Unione nello Stato Federale tedesco</w:t>
      </w:r>
      <w:r w:rsidR="00355CCE">
        <w:rPr>
          <w:rFonts w:ascii="Times New Roman" w:hAnsi="Times New Roman" w:cs="Times New Roman"/>
          <w:spacing w:val="20"/>
          <w:sz w:val="28"/>
          <w:szCs w:val="28"/>
        </w:rPr>
        <w:t xml:space="preserve"> (par. n. 60 della sentenza in esame).</w:t>
      </w:r>
    </w:p>
    <w:p w:rsidR="004E6C09" w:rsidRPr="0007494E" w:rsidRDefault="00BB7D49" w:rsidP="004E6C09">
      <w:pPr>
        <w:spacing w:line="480" w:lineRule="auto"/>
        <w:mirrorIndents/>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w:t>
      </w:r>
      <w:r w:rsidR="0007494E">
        <w:rPr>
          <w:rFonts w:ascii="Times New Roman" w:hAnsi="Times New Roman" w:cs="Times New Roman"/>
          <w:spacing w:val="20"/>
          <w:sz w:val="28"/>
          <w:szCs w:val="28"/>
        </w:rPr>
        <w:t>E</w:t>
      </w:r>
      <w:r w:rsidR="00BF2FEA">
        <w:rPr>
          <w:rFonts w:ascii="Times New Roman" w:hAnsi="Times New Roman" w:cs="Times New Roman"/>
          <w:spacing w:val="20"/>
          <w:sz w:val="28"/>
          <w:szCs w:val="28"/>
        </w:rPr>
        <w:t xml:space="preserve"> tutto</w:t>
      </w:r>
      <w:r w:rsidR="0007494E">
        <w:rPr>
          <w:rFonts w:ascii="Times New Roman" w:hAnsi="Times New Roman" w:cs="Times New Roman"/>
          <w:spacing w:val="20"/>
          <w:sz w:val="28"/>
          <w:szCs w:val="28"/>
        </w:rPr>
        <w:t xml:space="preserve"> ciò, ancora una volta, a chiara dimostrazione di come la vicenda complessiva concernente il cd. </w:t>
      </w:r>
      <w:r w:rsidR="0007494E">
        <w:rPr>
          <w:rFonts w:ascii="Times New Roman" w:hAnsi="Times New Roman" w:cs="Times New Roman"/>
          <w:i/>
          <w:spacing w:val="20"/>
          <w:sz w:val="28"/>
          <w:szCs w:val="28"/>
        </w:rPr>
        <w:t xml:space="preserve">reform – Treaty </w:t>
      </w:r>
      <w:r w:rsidR="0007494E">
        <w:rPr>
          <w:rFonts w:ascii="Times New Roman" w:hAnsi="Times New Roman" w:cs="Times New Roman"/>
          <w:spacing w:val="20"/>
          <w:sz w:val="28"/>
          <w:szCs w:val="28"/>
        </w:rPr>
        <w:t xml:space="preserve">(e pertanto comprensiva, oltre che dei procedimenti di ratifica e di esecuzione, anche delle successive pronunce giurisdizionali nazionali ad esso Trattato di riforma inerenti) </w:t>
      </w:r>
      <w:r w:rsidR="004E6C09" w:rsidRPr="0007494E">
        <w:rPr>
          <w:rFonts w:ascii="Times New Roman" w:hAnsi="Times New Roman" w:cs="Times New Roman"/>
          <w:spacing w:val="20"/>
          <w:sz w:val="28"/>
          <w:szCs w:val="28"/>
        </w:rPr>
        <w:t>abbia profondamente inciso sugli “assetti” delle Istituzioni unionistico – comunitarie e sulle relazioni intercorrenti tra le medesime al duplice livello sovra o ultra – nazionale e quello propriamente nazionale o locale</w:t>
      </w:r>
      <w:r w:rsidR="0007494E">
        <w:rPr>
          <w:rFonts w:ascii="Times New Roman" w:hAnsi="Times New Roman" w:cs="Times New Roman"/>
          <w:spacing w:val="20"/>
          <w:sz w:val="28"/>
          <w:szCs w:val="28"/>
        </w:rPr>
        <w:t>, n</w:t>
      </w:r>
      <w:r w:rsidR="0007494E" w:rsidRPr="0007494E">
        <w:rPr>
          <w:rFonts w:ascii="Times New Roman" w:hAnsi="Times New Roman" w:cs="Times New Roman"/>
          <w:spacing w:val="20"/>
          <w:sz w:val="28"/>
          <w:szCs w:val="28"/>
        </w:rPr>
        <w:t xml:space="preserve">ell’ambito di quel cd. </w:t>
      </w:r>
      <w:r w:rsidR="004E6C09" w:rsidRPr="0007494E">
        <w:rPr>
          <w:rFonts w:ascii="Times New Roman" w:hAnsi="Times New Roman" w:cs="Times New Roman"/>
          <w:spacing w:val="20"/>
          <w:sz w:val="28"/>
          <w:szCs w:val="28"/>
        </w:rPr>
        <w:t xml:space="preserve">“primo triennio costituzionale”, iniziato con </w:t>
      </w:r>
      <w:r w:rsidR="0007494E" w:rsidRPr="0007494E">
        <w:rPr>
          <w:rFonts w:ascii="Times New Roman" w:hAnsi="Times New Roman" w:cs="Times New Roman"/>
          <w:spacing w:val="20"/>
          <w:sz w:val="28"/>
          <w:szCs w:val="28"/>
        </w:rPr>
        <w:t>la firma del Trattato in oggetto</w:t>
      </w:r>
      <w:r w:rsidR="004E6C09" w:rsidRPr="0007494E">
        <w:rPr>
          <w:rFonts w:ascii="Times New Roman" w:hAnsi="Times New Roman" w:cs="Times New Roman"/>
          <w:spacing w:val="20"/>
          <w:sz w:val="28"/>
          <w:szCs w:val="28"/>
        </w:rPr>
        <w:t xml:space="preserve"> ( 13 dicembre 2007) e culminato con l’entrata in vigore del medesimo (1° dicembre </w:t>
      </w:r>
      <w:r w:rsidR="0007494E">
        <w:rPr>
          <w:rFonts w:ascii="Times New Roman" w:hAnsi="Times New Roman" w:cs="Times New Roman"/>
          <w:spacing w:val="20"/>
          <w:sz w:val="28"/>
          <w:szCs w:val="28"/>
        </w:rPr>
        <w:t>2009)</w:t>
      </w:r>
      <w:r w:rsidR="00721B93">
        <w:rPr>
          <w:rFonts w:ascii="Times New Roman" w:hAnsi="Times New Roman" w:cs="Times New Roman"/>
          <w:spacing w:val="20"/>
          <w:sz w:val="28"/>
          <w:szCs w:val="28"/>
          <w:vertAlign w:val="superscript"/>
        </w:rPr>
        <w:t>123</w:t>
      </w:r>
      <w:r w:rsidR="0007494E">
        <w:rPr>
          <w:rFonts w:ascii="Times New Roman" w:hAnsi="Times New Roman" w:cs="Times New Roman"/>
          <w:spacing w:val="20"/>
          <w:sz w:val="28"/>
          <w:szCs w:val="28"/>
        </w:rPr>
        <w:t>.</w:t>
      </w:r>
    </w:p>
    <w:p w:rsidR="0005087E" w:rsidRDefault="0005087E" w:rsidP="004A76A4">
      <w:pPr>
        <w:spacing w:line="480" w:lineRule="auto"/>
        <w:mirrorIndents/>
        <w:jc w:val="both"/>
        <w:rPr>
          <w:rFonts w:ascii="Times New Roman" w:hAnsi="Times New Roman" w:cs="Times New Roman"/>
          <w:spacing w:val="20"/>
          <w:sz w:val="28"/>
          <w:szCs w:val="28"/>
        </w:rPr>
      </w:pPr>
    </w:p>
    <w:p w:rsidR="00AD4D04" w:rsidRDefault="00AD4D04" w:rsidP="004A76A4">
      <w:pPr>
        <w:spacing w:line="480" w:lineRule="auto"/>
        <w:mirrorIndents/>
        <w:jc w:val="both"/>
        <w:rPr>
          <w:rFonts w:ascii="Times New Roman" w:hAnsi="Times New Roman" w:cs="Times New Roman"/>
          <w:spacing w:val="20"/>
          <w:sz w:val="28"/>
          <w:szCs w:val="28"/>
        </w:rPr>
      </w:pPr>
    </w:p>
    <w:p w:rsidR="00AD4D04" w:rsidRDefault="00AD4D04" w:rsidP="004A76A4">
      <w:pPr>
        <w:spacing w:line="480" w:lineRule="auto"/>
        <w:mirrorIndents/>
        <w:jc w:val="both"/>
        <w:rPr>
          <w:rFonts w:ascii="Times New Roman" w:hAnsi="Times New Roman" w:cs="Times New Roman"/>
          <w:spacing w:val="20"/>
          <w:sz w:val="28"/>
          <w:szCs w:val="28"/>
        </w:rPr>
      </w:pPr>
    </w:p>
    <w:p w:rsidR="00850897" w:rsidRPr="00912A56" w:rsidRDefault="00850897" w:rsidP="00850897">
      <w:pPr>
        <w:spacing w:line="480" w:lineRule="auto"/>
        <w:mirrorIndents/>
        <w:jc w:val="both"/>
        <w:rPr>
          <w:rFonts w:ascii="Times New Roman" w:hAnsi="Times New Roman" w:cs="Times New Roman"/>
          <w:b/>
          <w:spacing w:val="20"/>
          <w:u w:val="single"/>
        </w:rPr>
      </w:pPr>
      <w:r w:rsidRPr="00912A56">
        <w:rPr>
          <w:rFonts w:ascii="Times New Roman" w:hAnsi="Times New Roman" w:cs="Times New Roman"/>
          <w:b/>
          <w:spacing w:val="20"/>
          <w:u w:val="single"/>
        </w:rPr>
        <w:lastRenderedPageBreak/>
        <w:t>NOTE BIBLIOGRAFICHE</w:t>
      </w:r>
    </w:p>
    <w:p w:rsidR="00850897" w:rsidRPr="007A0EA9" w:rsidRDefault="00850897" w:rsidP="00850897">
      <w:pPr>
        <w:tabs>
          <w:tab w:val="left" w:pos="2016"/>
        </w:tabs>
        <w:spacing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1</w:t>
      </w:r>
      <w:r w:rsidRPr="007A0EA9">
        <w:rPr>
          <w:rFonts w:ascii="Times New Roman" w:hAnsi="Times New Roman" w:cs="Times New Roman"/>
          <w:sz w:val="20"/>
          <w:szCs w:val="20"/>
        </w:rPr>
        <w:t xml:space="preserve">Nella ormai consolidata bibliografia sul Trattato di Lisbona e fra i commentari allo stesso, cfr., da ultimo, LENZ-BORCHADT, </w:t>
      </w:r>
      <w:r>
        <w:rPr>
          <w:rFonts w:ascii="Times New Roman" w:hAnsi="Times New Roman" w:cs="Times New Roman"/>
          <w:sz w:val="20"/>
          <w:szCs w:val="20"/>
        </w:rPr>
        <w:t xml:space="preserve"> </w:t>
      </w:r>
      <w:r>
        <w:rPr>
          <w:rFonts w:ascii="Times New Roman" w:hAnsi="Times New Roman" w:cs="Times New Roman"/>
          <w:i/>
          <w:sz w:val="20"/>
          <w:szCs w:val="20"/>
        </w:rPr>
        <w:t xml:space="preserve">E.U. </w:t>
      </w:r>
      <w:r w:rsidRPr="007A0EA9">
        <w:rPr>
          <w:rFonts w:ascii="Times New Roman" w:hAnsi="Times New Roman" w:cs="Times New Roman"/>
          <w:sz w:val="20"/>
          <w:szCs w:val="20"/>
        </w:rPr>
        <w:softHyphen/>
      </w:r>
      <w:r w:rsidRPr="007A0EA9">
        <w:rPr>
          <w:rFonts w:ascii="Times New Roman" w:hAnsi="Times New Roman" w:cs="Times New Roman"/>
          <w:i/>
          <w:sz w:val="20"/>
          <w:szCs w:val="20"/>
        </w:rPr>
        <w:t xml:space="preserve">Vertrage - Kommentar Nach dem Vertrag von Lissabon, Koln - Wien, </w:t>
      </w:r>
      <w:r w:rsidRPr="00DF6A31">
        <w:rPr>
          <w:rFonts w:ascii="Times New Roman" w:hAnsi="Times New Roman" w:cs="Times New Roman"/>
          <w:sz w:val="20"/>
          <w:szCs w:val="20"/>
        </w:rPr>
        <w:t>2010, V</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ed.,</w:t>
      </w:r>
      <w:r>
        <w:rPr>
          <w:rFonts w:ascii="Times New Roman" w:hAnsi="Times New Roman" w:cs="Times New Roman"/>
          <w:sz w:val="20"/>
          <w:szCs w:val="20"/>
        </w:rPr>
        <w:t xml:space="preserve"> p</w:t>
      </w:r>
      <w:r w:rsidRPr="007A0EA9">
        <w:rPr>
          <w:rFonts w:ascii="Times New Roman" w:hAnsi="Times New Roman" w:cs="Times New Roman"/>
          <w:sz w:val="20"/>
          <w:szCs w:val="20"/>
        </w:rPr>
        <w:t xml:space="preserve">p. </w:t>
      </w:r>
      <w:r w:rsidRPr="00DF6A31">
        <w:rPr>
          <w:rFonts w:ascii="Times New Roman" w:hAnsi="Times New Roman" w:cs="Times New Roman"/>
          <w:sz w:val="20"/>
          <w:szCs w:val="20"/>
        </w:rPr>
        <w:t>12</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et seq.</w:t>
      </w:r>
    </w:p>
    <w:p w:rsidR="00850897" w:rsidRPr="007A0EA9" w:rsidRDefault="00850897" w:rsidP="00850897">
      <w:pPr>
        <w:tabs>
          <w:tab w:val="left" w:pos="2016"/>
        </w:tabs>
        <w:spacing w:after="0" w:line="240" w:lineRule="auto"/>
        <w:ind w:left="144"/>
        <w:jc w:val="both"/>
        <w:rPr>
          <w:rFonts w:ascii="Times New Roman" w:hAnsi="Times New Roman" w:cs="Times New Roman"/>
          <w:sz w:val="20"/>
          <w:szCs w:val="20"/>
        </w:rPr>
      </w:pPr>
    </w:p>
    <w:p w:rsidR="00850897" w:rsidRPr="00DF6A31" w:rsidRDefault="00850897" w:rsidP="00850897">
      <w:pPr>
        <w:spacing w:after="0" w:line="240" w:lineRule="auto"/>
        <w:jc w:val="both"/>
        <w:rPr>
          <w:rFonts w:ascii="Times New Roman" w:eastAsia="Calibri" w:hAnsi="Times New Roman" w:cs="Times New Roman"/>
          <w:sz w:val="20"/>
          <w:szCs w:val="20"/>
        </w:rPr>
      </w:pPr>
      <w:r w:rsidRPr="007A0EA9">
        <w:rPr>
          <w:rFonts w:ascii="Times New Roman" w:hAnsi="Times New Roman" w:cs="Times New Roman"/>
          <w:sz w:val="20"/>
          <w:szCs w:val="20"/>
          <w:vertAlign w:val="superscript"/>
        </w:rPr>
        <w:t xml:space="preserve">2 </w:t>
      </w:r>
      <w:r w:rsidRPr="007A0EA9">
        <w:rPr>
          <w:rFonts w:ascii="Times New Roman" w:hAnsi="Times New Roman" w:cs="Times New Roman"/>
          <w:sz w:val="20"/>
          <w:szCs w:val="20"/>
        </w:rPr>
        <w:t xml:space="preserve">E' opportuno premettere che la tematica relativa alle identità nazionali ed europea trova la sua origine nel sistema dei Trattati comunitari ed unionistici, recepiti, con riguardo alla recente fase della revisione </w:t>
      </w:r>
      <w:r w:rsidRPr="00DF6A31">
        <w:rPr>
          <w:rFonts w:ascii="Times New Roman" w:hAnsi="Times New Roman" w:cs="Times New Roman"/>
          <w:sz w:val="20"/>
          <w:szCs w:val="20"/>
        </w:rPr>
        <w:t>(2004 - 2009)</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nell'ambito dell'ultimo Trattato di revisione dell'U.E, sul cd. "processo costituzionale o costituente" europeo. Un processo, questo, avente una natura tutta peculiare, risultando (seppure in assenza di una "Costituzione" formale) incentrato su di un "potere costituente" concretizzato e concretizzabile non già in un unico "atto</w:t>
      </w:r>
      <w:r>
        <w:rPr>
          <w:rFonts w:ascii="Times New Roman" w:hAnsi="Times New Roman" w:cs="Times New Roman"/>
          <w:sz w:val="20"/>
          <w:szCs w:val="20"/>
          <w:vertAlign w:val="superscript"/>
        </w:rPr>
        <w:t>”</w:t>
      </w:r>
      <w:r w:rsidRPr="007A0EA9">
        <w:rPr>
          <w:rFonts w:ascii="Times New Roman" w:hAnsi="Times New Roman" w:cs="Times New Roman"/>
          <w:sz w:val="20"/>
          <w:szCs w:val="20"/>
        </w:rPr>
        <w:t xml:space="preserve">,bensì in un "processo" </w:t>
      </w:r>
      <w:r w:rsidRPr="007A0EA9">
        <w:rPr>
          <w:rFonts w:ascii="Times New Roman" w:hAnsi="Times New Roman" w:cs="Times New Roman"/>
          <w:i/>
          <w:sz w:val="20"/>
          <w:szCs w:val="20"/>
        </w:rPr>
        <w:t xml:space="preserve">in fieri, </w:t>
      </w:r>
      <w:r w:rsidRPr="007A0EA9">
        <w:rPr>
          <w:rFonts w:ascii="Times New Roman" w:hAnsi="Times New Roman" w:cs="Times New Roman"/>
          <w:sz w:val="20"/>
          <w:szCs w:val="20"/>
        </w:rPr>
        <w:t xml:space="preserve">caratterizzante la cd. "fase costituente europea". Con specifico riguardo al sistema giuridico italiano la cd. identità nazionale (costituzionale) trova il suo significato peculiare su un </w:t>
      </w:r>
      <w:r>
        <w:rPr>
          <w:rFonts w:ascii="Times New Roman" w:hAnsi="Times New Roman" w:cs="Times New Roman"/>
          <w:sz w:val="20"/>
          <w:szCs w:val="20"/>
        </w:rPr>
        <w:t xml:space="preserve">doppio versante: da un lato su  quello </w:t>
      </w:r>
      <w:r w:rsidRPr="007A0EA9">
        <w:rPr>
          <w:rFonts w:ascii="Times New Roman" w:hAnsi="Times New Roman" w:cs="Times New Roman"/>
          <w:sz w:val="20"/>
          <w:szCs w:val="20"/>
        </w:rPr>
        <w:t xml:space="preserve">delle norme costituzionali europee classiche (europeismo costituzionale cd. </w:t>
      </w:r>
      <w:r w:rsidRPr="007A0EA9">
        <w:rPr>
          <w:rFonts w:ascii="Times New Roman" w:hAnsi="Times New Roman" w:cs="Times New Roman"/>
          <w:i/>
          <w:sz w:val="20"/>
          <w:szCs w:val="20"/>
        </w:rPr>
        <w:t xml:space="preserve">stricto sensu </w:t>
      </w:r>
      <w:r w:rsidRPr="007A0EA9">
        <w:rPr>
          <w:rFonts w:ascii="Times New Roman" w:hAnsi="Times New Roman" w:cs="Times New Roman"/>
          <w:sz w:val="20"/>
          <w:szCs w:val="20"/>
        </w:rPr>
        <w:t>ex artt. 11 e 117 Cost.) e, dall'altro, sul secondo rappresentato dal combinato disposto della lettura degli artt. 11 e 117 Cost. con</w:t>
      </w:r>
      <w:r w:rsidRPr="007A0EA9">
        <w:rPr>
          <w:rFonts w:ascii="Times New Roman" w:eastAsia="Calibri" w:hAnsi="Times New Roman" w:cs="Times New Roman"/>
          <w:sz w:val="20"/>
          <w:szCs w:val="20"/>
        </w:rPr>
        <w:t xml:space="preserve"> le altre norme costituzionali di principio (europeismo costituzionale cd. </w:t>
      </w:r>
      <w:r w:rsidRPr="007A0EA9">
        <w:rPr>
          <w:rFonts w:ascii="Times New Roman" w:eastAsia="Calibri" w:hAnsi="Times New Roman" w:cs="Times New Roman"/>
          <w:i/>
          <w:sz w:val="20"/>
          <w:szCs w:val="20"/>
        </w:rPr>
        <w:t xml:space="preserve">lato sensu </w:t>
      </w:r>
      <w:r w:rsidRPr="007A0EA9">
        <w:rPr>
          <w:rFonts w:ascii="Times New Roman" w:eastAsia="Calibri" w:hAnsi="Times New Roman" w:cs="Times New Roman"/>
          <w:sz w:val="20"/>
          <w:szCs w:val="20"/>
        </w:rPr>
        <w:t xml:space="preserve">ex artt. 1, 5 e 10 Cost.). Nella ampia bibliografia concernente le identità nazionali e quella europea, si vedano, tra le altre, MARUSHIAKOVA, </w:t>
      </w:r>
      <w:r w:rsidRPr="007A0EA9">
        <w:rPr>
          <w:rFonts w:ascii="Times New Roman" w:eastAsia="Calibri" w:hAnsi="Times New Roman" w:cs="Times New Roman"/>
          <w:i/>
          <w:sz w:val="20"/>
          <w:szCs w:val="20"/>
        </w:rPr>
        <w:t xml:space="preserve">Dynamics of National ldentity and Transnational Identities in the Process of European lntegration, </w:t>
      </w:r>
      <w:r w:rsidRPr="00DF6A31">
        <w:rPr>
          <w:rFonts w:ascii="Times New Roman" w:eastAsia="Calibri" w:hAnsi="Times New Roman" w:cs="Times New Roman"/>
          <w:sz w:val="20"/>
          <w:szCs w:val="20"/>
        </w:rPr>
        <w:t>Cambridge, 2008,</w:t>
      </w:r>
      <w:r w:rsidRPr="007A0EA9">
        <w:rPr>
          <w:rFonts w:ascii="Times New Roman" w:eastAsia="Calibri" w:hAnsi="Times New Roman" w:cs="Times New Roman"/>
          <w:i/>
          <w:sz w:val="20"/>
          <w:szCs w:val="20"/>
        </w:rPr>
        <w:t xml:space="preserve"> </w:t>
      </w:r>
      <w:r w:rsidRPr="007A0EA9">
        <w:rPr>
          <w:rFonts w:ascii="Times New Roman" w:eastAsia="Calibri" w:hAnsi="Times New Roman" w:cs="Times New Roman"/>
          <w:sz w:val="20"/>
          <w:szCs w:val="20"/>
        </w:rPr>
        <w:t xml:space="preserve">CHECKEL - </w:t>
      </w:r>
      <w:r w:rsidRPr="007A0EA9">
        <w:rPr>
          <w:rFonts w:ascii="Times New Roman" w:eastAsia="Calibri" w:hAnsi="Times New Roman" w:cs="Times New Roman"/>
          <w:sz w:val="20"/>
          <w:szCs w:val="20"/>
        </w:rPr>
        <w:softHyphen/>
        <w:t xml:space="preserve">KATZENSTEIN, </w:t>
      </w:r>
      <w:r w:rsidRPr="007A0EA9">
        <w:rPr>
          <w:rFonts w:ascii="Times New Roman" w:eastAsia="Calibri" w:hAnsi="Times New Roman" w:cs="Times New Roman"/>
          <w:i/>
          <w:sz w:val="20"/>
          <w:szCs w:val="20"/>
        </w:rPr>
        <w:t xml:space="preserve">European ldentity, </w:t>
      </w:r>
      <w:r w:rsidRPr="00DF6A31">
        <w:rPr>
          <w:rFonts w:ascii="Times New Roman" w:eastAsia="Calibri" w:hAnsi="Times New Roman" w:cs="Times New Roman"/>
          <w:sz w:val="20"/>
          <w:szCs w:val="20"/>
        </w:rPr>
        <w:t>Cambridge, 2009,</w:t>
      </w:r>
      <w:r w:rsidRPr="007A0EA9">
        <w:rPr>
          <w:rFonts w:ascii="Times New Roman" w:eastAsia="Calibri" w:hAnsi="Times New Roman" w:cs="Times New Roman"/>
          <w:i/>
          <w:sz w:val="20"/>
          <w:szCs w:val="20"/>
        </w:rPr>
        <w:t xml:space="preserve"> </w:t>
      </w:r>
      <w:r w:rsidRPr="007A0EA9">
        <w:rPr>
          <w:rFonts w:ascii="Times New Roman" w:eastAsia="Calibri" w:hAnsi="Times New Roman" w:cs="Times New Roman"/>
          <w:sz w:val="20"/>
          <w:szCs w:val="20"/>
        </w:rPr>
        <w:t>nonché, in una prospettiva di esame "congiunto" delle tipologie di identità menzionate, SPO</w:t>
      </w:r>
      <w:r>
        <w:rPr>
          <w:rFonts w:ascii="Times New Roman" w:eastAsia="Calibri" w:hAnsi="Times New Roman" w:cs="Times New Roman"/>
          <w:sz w:val="20"/>
          <w:szCs w:val="20"/>
        </w:rPr>
        <w:t>H</w:t>
      </w:r>
      <w:r w:rsidRPr="007A0EA9">
        <w:rPr>
          <w:rFonts w:ascii="Times New Roman" w:eastAsia="Calibri" w:hAnsi="Times New Roman" w:cs="Times New Roman"/>
          <w:sz w:val="20"/>
          <w:szCs w:val="20"/>
        </w:rPr>
        <w:t>N- I</w:t>
      </w:r>
      <w:r>
        <w:rPr>
          <w:rFonts w:ascii="Times New Roman" w:eastAsia="Calibri" w:hAnsi="Times New Roman" w:cs="Times New Roman"/>
          <w:sz w:val="20"/>
          <w:szCs w:val="20"/>
        </w:rPr>
        <w:t>C</w:t>
      </w:r>
      <w:r w:rsidRPr="007A0EA9">
        <w:rPr>
          <w:rFonts w:ascii="Times New Roman" w:eastAsia="Calibri" w:hAnsi="Times New Roman" w:cs="Times New Roman"/>
          <w:sz w:val="20"/>
          <w:szCs w:val="20"/>
        </w:rPr>
        <w:t>H</w:t>
      </w:r>
      <w:r>
        <w:rPr>
          <w:rFonts w:ascii="Times New Roman" w:eastAsia="Calibri" w:hAnsi="Times New Roman" w:cs="Times New Roman"/>
          <w:sz w:val="20"/>
          <w:szCs w:val="20"/>
        </w:rPr>
        <w:t>IJ</w:t>
      </w:r>
      <w:r w:rsidRPr="007A0EA9">
        <w:rPr>
          <w:rFonts w:ascii="Times New Roman" w:eastAsia="Calibri" w:hAnsi="Times New Roman" w:cs="Times New Roman"/>
          <w:sz w:val="20"/>
          <w:szCs w:val="20"/>
        </w:rPr>
        <w:t xml:space="preserve">O, </w:t>
      </w:r>
      <w:r w:rsidRPr="007A0EA9">
        <w:rPr>
          <w:rFonts w:ascii="Times New Roman" w:eastAsia="Calibri" w:hAnsi="Times New Roman" w:cs="Times New Roman"/>
          <w:i/>
          <w:sz w:val="20"/>
          <w:szCs w:val="20"/>
        </w:rPr>
        <w:t xml:space="preserve">Entangled ldentities:National and European Identity, </w:t>
      </w:r>
      <w:r w:rsidRPr="00DF6A31">
        <w:rPr>
          <w:rFonts w:ascii="Times New Roman" w:eastAsia="Calibri" w:hAnsi="Times New Roman" w:cs="Times New Roman"/>
          <w:sz w:val="20"/>
          <w:szCs w:val="20"/>
        </w:rPr>
        <w:t>Ashgate, 2005.</w:t>
      </w:r>
    </w:p>
    <w:p w:rsidR="00850897" w:rsidRPr="007A0EA9" w:rsidRDefault="00850897" w:rsidP="00850897">
      <w:pPr>
        <w:tabs>
          <w:tab w:val="left" w:pos="1296"/>
        </w:tabs>
        <w:spacing w:after="0" w:line="240" w:lineRule="auto"/>
        <w:ind w:left="144" w:hanging="144"/>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eastAsia="Calibri" w:hAnsi="Times New Roman" w:cs="Times New Roman"/>
          <w:sz w:val="20"/>
          <w:szCs w:val="20"/>
        </w:rPr>
      </w:pPr>
      <w:r w:rsidRPr="007A0EA9">
        <w:rPr>
          <w:rFonts w:ascii="Times New Roman" w:eastAsia="Calibri" w:hAnsi="Times New Roman" w:cs="Times New Roman"/>
          <w:sz w:val="20"/>
          <w:szCs w:val="20"/>
          <w:vertAlign w:val="superscript"/>
        </w:rPr>
        <w:t xml:space="preserve">3 </w:t>
      </w:r>
      <w:r w:rsidRPr="007A0EA9">
        <w:rPr>
          <w:rFonts w:ascii="Times New Roman" w:eastAsia="Calibri" w:hAnsi="Times New Roman" w:cs="Times New Roman"/>
          <w:sz w:val="20"/>
          <w:szCs w:val="20"/>
        </w:rPr>
        <w:t>Sulla base della disposizione testé citata, "Secondo il principio di leale cooperazione, l'Unione e gli Stati membri si rispettano e si assistono reciprocamente nell'adempimento dei compiti derivanti dai trattati ...".</w:t>
      </w: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vertAlign w:val="superscript"/>
        </w:rPr>
      </w:pPr>
      <w:r w:rsidRPr="007A0EA9">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 xml:space="preserve">Appare interessante riportare parte del testo della disposizione menzionata e, soprattutto, del suo </w:t>
      </w:r>
      <w:r w:rsidRPr="007A0EA9">
        <w:rPr>
          <w:rFonts w:ascii="Times New Roman" w:hAnsi="Times New Roman" w:cs="Times New Roman"/>
          <w:i/>
          <w:sz w:val="20"/>
          <w:szCs w:val="20"/>
        </w:rPr>
        <w:t xml:space="preserve">incipit, </w:t>
      </w:r>
      <w:r w:rsidRPr="007A0EA9">
        <w:rPr>
          <w:rFonts w:ascii="Times New Roman" w:hAnsi="Times New Roman" w:cs="Times New Roman"/>
          <w:sz w:val="20"/>
          <w:szCs w:val="20"/>
        </w:rPr>
        <w:t>a tenore del quale " L'Unione si fonda sui valori del rispetto della d</w:t>
      </w:r>
      <w:r w:rsidR="00D44316">
        <w:rPr>
          <w:rFonts w:ascii="Times New Roman" w:hAnsi="Times New Roman" w:cs="Times New Roman"/>
          <w:sz w:val="20"/>
          <w:szCs w:val="20"/>
        </w:rPr>
        <w:t>i</w:t>
      </w:r>
      <w:r w:rsidRPr="007A0EA9">
        <w:rPr>
          <w:rFonts w:ascii="Times New Roman" w:hAnsi="Times New Roman" w:cs="Times New Roman"/>
          <w:sz w:val="20"/>
          <w:szCs w:val="20"/>
        </w:rPr>
        <w:t xml:space="preserve">gnità umana, della libertà, della democrazia, dell'uguaglianza, dello Stato di diritto e del rispetto dei díritti umani ... Questi valori sono comuni agli Stati membri in una società caratterizzata dal pluralismo ...". Innegabile è, pertanto, la presenza - accanto alle Costituzioni nazionali di ciascuno degli Stati membri dell'Unione - di valori e principi costituzionali "comuni" che richiamano in gran parte "elementi" costituzionali propri degli Stati aderenti e che, per tale via, vengono attratti nella cd. "omogeneità europea", foríera a sua volta di una compiuta corrispondenza tra le strutture ed i valori costituzionali degli Stati membri dell'Europa e tra le strutture ed i valori di questi e dell'entità sovranazionale a cui i medesimi danno vita. I menzionati valori e principi costituzionali "comuni", oltre ad assicurare il mantenimento di una necessaria affinità tra le menzionate strutture ed i menzionati valori costituzionali dei Paesi aderenti, certamente assolvono la primaria funzione volta a plasmare l'identità costituzionale europea, così come forgiata dal diritto internazionale generale e pattizio (europeismo costituzionale cd. </w:t>
      </w:r>
      <w:r w:rsidRPr="007A0EA9">
        <w:rPr>
          <w:rFonts w:ascii="Times New Roman" w:hAnsi="Times New Roman" w:cs="Times New Roman"/>
          <w:i/>
          <w:sz w:val="20"/>
          <w:szCs w:val="20"/>
        </w:rPr>
        <w:t xml:space="preserve">stricto sensu). </w:t>
      </w:r>
      <w:r w:rsidRPr="007A0EA9">
        <w:rPr>
          <w:rFonts w:ascii="Times New Roman" w:hAnsi="Times New Roman" w:cs="Times New Roman"/>
          <w:sz w:val="20"/>
          <w:szCs w:val="20"/>
        </w:rPr>
        <w:t xml:space="preserve">Un'identità costituzionale, questa di cui si è testé detto, a cui occorre affiancare l'ulteriore elemento rappresentato dall'identità nazionale, così come forgiata dal diritto costituzionale interno di ciascuno Stato membro, qualificante della sovranità interna e della legittimazione democratica in una prospettiva chiaramente garantistica della democrazia in ambito europeo (europeismo costituzionale cd. </w:t>
      </w:r>
      <w:r w:rsidRPr="007A0EA9">
        <w:rPr>
          <w:rFonts w:ascii="Times New Roman" w:hAnsi="Times New Roman" w:cs="Times New Roman"/>
          <w:i/>
          <w:sz w:val="20"/>
          <w:szCs w:val="20"/>
        </w:rPr>
        <w:t xml:space="preserve">lato sensu). </w:t>
      </w:r>
      <w:r w:rsidRPr="007A0EA9">
        <w:rPr>
          <w:rFonts w:ascii="Times New Roman" w:hAnsi="Times New Roman" w:cs="Times New Roman"/>
          <w:sz w:val="20"/>
          <w:szCs w:val="20"/>
        </w:rPr>
        <w:t xml:space="preserve">Per una esaustiva disamina sulla nozione di omogeneità, quale elemento imprescindibile ai fini della costruzione del processo </w:t>
      </w:r>
      <w:r>
        <w:rPr>
          <w:rFonts w:ascii="Times New Roman" w:hAnsi="Times New Roman" w:cs="Times New Roman"/>
          <w:sz w:val="20"/>
          <w:szCs w:val="20"/>
        </w:rPr>
        <w:t>di integrazione europea, cfr. DI</w:t>
      </w:r>
      <w:r w:rsidRPr="007A0EA9">
        <w:rPr>
          <w:rFonts w:ascii="Times New Roman" w:hAnsi="Times New Roman" w:cs="Times New Roman"/>
          <w:sz w:val="20"/>
          <w:szCs w:val="20"/>
        </w:rPr>
        <w:t xml:space="preserve"> SALVATORE, </w:t>
      </w:r>
      <w:r w:rsidRPr="007A0EA9">
        <w:rPr>
          <w:rFonts w:ascii="Times New Roman" w:hAnsi="Times New Roman" w:cs="Times New Roman"/>
          <w:i/>
          <w:sz w:val="20"/>
          <w:szCs w:val="20"/>
        </w:rPr>
        <w:t>L'identità co</w:t>
      </w:r>
      <w:r>
        <w:rPr>
          <w:rFonts w:ascii="Times New Roman" w:hAnsi="Times New Roman" w:cs="Times New Roman"/>
          <w:i/>
          <w:sz w:val="20"/>
          <w:szCs w:val="20"/>
        </w:rPr>
        <w:t>stituzionale dell'Unione europea</w:t>
      </w:r>
      <w:r w:rsidRPr="007A0EA9">
        <w:rPr>
          <w:rFonts w:ascii="Times New Roman" w:hAnsi="Times New Roman" w:cs="Times New Roman"/>
          <w:i/>
          <w:sz w:val="20"/>
          <w:szCs w:val="20"/>
        </w:rPr>
        <w:t xml:space="preserve"> e degli Stati </w:t>
      </w:r>
      <w:r>
        <w:rPr>
          <w:rFonts w:ascii="Times New Roman" w:hAnsi="Times New Roman" w:cs="Times New Roman"/>
          <w:i/>
          <w:sz w:val="20"/>
          <w:szCs w:val="20"/>
        </w:rPr>
        <w:t>membri - Il</w:t>
      </w:r>
      <w:r w:rsidRPr="007A0EA9">
        <w:rPr>
          <w:rFonts w:ascii="Times New Roman" w:hAnsi="Times New Roman" w:cs="Times New Roman"/>
          <w:i/>
          <w:sz w:val="20"/>
          <w:szCs w:val="20"/>
        </w:rPr>
        <w:t xml:space="preserve"> decentramento politico - istituzionale nel processo di integrazione, </w:t>
      </w:r>
      <w:r w:rsidRPr="00DF6A31">
        <w:rPr>
          <w:rFonts w:ascii="Times New Roman" w:hAnsi="Times New Roman" w:cs="Times New Roman"/>
          <w:sz w:val="20"/>
          <w:szCs w:val="20"/>
        </w:rPr>
        <w:t>G</w:t>
      </w:r>
      <w:r>
        <w:rPr>
          <w:rFonts w:ascii="Times New Roman" w:hAnsi="Times New Roman" w:cs="Times New Roman"/>
          <w:sz w:val="20"/>
          <w:szCs w:val="20"/>
        </w:rPr>
        <w:t>i</w:t>
      </w:r>
      <w:r w:rsidRPr="00DF6A31">
        <w:rPr>
          <w:rFonts w:ascii="Times New Roman" w:hAnsi="Times New Roman" w:cs="Times New Roman"/>
          <w:sz w:val="20"/>
          <w:szCs w:val="20"/>
        </w:rPr>
        <w:t>appichelli, 2008, p</w:t>
      </w:r>
      <w:r>
        <w:rPr>
          <w:rFonts w:ascii="Times New Roman" w:hAnsi="Times New Roman" w:cs="Times New Roman"/>
          <w:sz w:val="20"/>
          <w:szCs w:val="20"/>
        </w:rPr>
        <w:t>p</w:t>
      </w:r>
      <w:r w:rsidRPr="00DF6A31">
        <w:rPr>
          <w:rFonts w:ascii="Times New Roman" w:hAnsi="Times New Roman" w:cs="Times New Roman"/>
          <w:sz w:val="20"/>
          <w:szCs w:val="20"/>
        </w:rPr>
        <w:t>. 26</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et seq., nonché bibliografia ivi citata.</w:t>
      </w:r>
      <w:r w:rsidRPr="007A0EA9">
        <w:rPr>
          <w:rFonts w:ascii="Times New Roman" w:hAnsi="Times New Roman" w:cs="Times New Roman"/>
          <w:sz w:val="20"/>
          <w:szCs w:val="20"/>
          <w:vertAlign w:val="superscript"/>
        </w:rPr>
        <w:t xml:space="preserve"> </w:t>
      </w:r>
    </w:p>
    <w:p w:rsidR="00850897" w:rsidRPr="007A0EA9" w:rsidRDefault="00850897" w:rsidP="00850897">
      <w:pPr>
        <w:spacing w:after="0" w:line="240" w:lineRule="auto"/>
        <w:jc w:val="both"/>
        <w:rPr>
          <w:rFonts w:ascii="Times New Roman" w:hAnsi="Times New Roman" w:cs="Times New Roman"/>
          <w:sz w:val="20"/>
          <w:szCs w:val="20"/>
          <w:vertAlign w:val="superscript"/>
        </w:rPr>
      </w:pPr>
    </w:p>
    <w:p w:rsidR="00850897" w:rsidRPr="007A0EA9" w:rsidRDefault="00850897" w:rsidP="00850897">
      <w:pPr>
        <w:spacing w:after="0" w:line="240" w:lineRule="auto"/>
        <w:ind w:right="-2"/>
        <w:jc w:val="both"/>
        <w:rPr>
          <w:rFonts w:ascii="Times New Roman" w:hAnsi="Times New Roman" w:cs="Times New Roman"/>
          <w:sz w:val="20"/>
          <w:szCs w:val="20"/>
        </w:rPr>
      </w:pPr>
      <w:r w:rsidRPr="007A0EA9">
        <w:rPr>
          <w:rFonts w:ascii="Times New Roman" w:hAnsi="Times New Roman" w:cs="Times New Roman"/>
          <w:sz w:val="20"/>
          <w:szCs w:val="20"/>
          <w:vertAlign w:val="superscript"/>
        </w:rPr>
        <w:t>5</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Parzialmente diversa è la tesi di chi sostiene che la prospettiva è differente se si guarda ai lavori preparatori del previgente Trattato U.E., essendo pure stato rilevato che il disposto di cui all'art. 6, comma 3, T.U.E., non si riferisse solo al limite delle competenze dell'Unione europea, ma che implicasse pure il concetto (introdotto di poi nel Trattato di Lisbona) di struttura costituzionale interna e, quindi, di identità nazionale come identità costituzionale.</w:t>
      </w:r>
    </w:p>
    <w:p w:rsidR="00850897" w:rsidRPr="007A0EA9" w:rsidRDefault="00850897" w:rsidP="00850897">
      <w:pPr>
        <w:spacing w:after="0" w:line="240" w:lineRule="auto"/>
        <w:ind w:right="288"/>
        <w:jc w:val="both"/>
        <w:rPr>
          <w:rFonts w:ascii="Times New Roman" w:hAnsi="Times New Roman" w:cs="Times New Roman"/>
          <w:sz w:val="20"/>
          <w:szCs w:val="20"/>
        </w:rPr>
      </w:pPr>
    </w:p>
    <w:p w:rsidR="00850897" w:rsidRPr="007A0EA9" w:rsidRDefault="00850897" w:rsidP="00850897">
      <w:pPr>
        <w:spacing w:after="0" w:line="240" w:lineRule="auto"/>
        <w:ind w:right="-2"/>
        <w:jc w:val="both"/>
        <w:rPr>
          <w:rFonts w:ascii="Times New Roman" w:hAnsi="Times New Roman" w:cs="Times New Roman"/>
          <w:sz w:val="20"/>
          <w:szCs w:val="20"/>
        </w:rPr>
      </w:pPr>
      <w:r w:rsidRPr="007A0EA9">
        <w:rPr>
          <w:rFonts w:ascii="Times New Roman" w:hAnsi="Times New Roman" w:cs="Times New Roman"/>
          <w:sz w:val="20"/>
          <w:szCs w:val="20"/>
          <w:vertAlign w:val="superscript"/>
        </w:rPr>
        <w:lastRenderedPageBreak/>
        <w:t xml:space="preserve"> 6</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 xml:space="preserve">Viene così in rilievo una sorta di nozione unitaria "costituzionale - internazionale", fatta di valori e principi comuni e riconducibile ai grandi concetti sistematici di "individui" e "solidarietà" e di </w:t>
      </w:r>
      <w:r w:rsidRPr="008A6C41">
        <w:rPr>
          <w:rFonts w:ascii="Times New Roman" w:hAnsi="Times New Roman" w:cs="Times New Roman"/>
          <w:i/>
          <w:sz w:val="20"/>
          <w:szCs w:val="20"/>
        </w:rPr>
        <w:t>demos</w:t>
      </w:r>
      <w:r w:rsidRPr="007A0EA9">
        <w:rPr>
          <w:rFonts w:ascii="Times New Roman" w:hAnsi="Times New Roman" w:cs="Times New Roman"/>
          <w:sz w:val="20"/>
          <w:szCs w:val="20"/>
        </w:rPr>
        <w:t xml:space="preserve"> e </w:t>
      </w:r>
      <w:r w:rsidRPr="008A6C41">
        <w:rPr>
          <w:rFonts w:ascii="Times New Roman" w:hAnsi="Times New Roman" w:cs="Times New Roman"/>
          <w:i/>
          <w:sz w:val="20"/>
          <w:szCs w:val="20"/>
        </w:rPr>
        <w:t>foedus</w:t>
      </w:r>
      <w:r w:rsidRPr="007A0EA9">
        <w:rPr>
          <w:rFonts w:ascii="Times New Roman" w:hAnsi="Times New Roman" w:cs="Times New Roman"/>
          <w:sz w:val="20"/>
          <w:szCs w:val="20"/>
        </w:rPr>
        <w:t>, quali connotazioni indefettibili ed ineliminabili delle plurime identità nazionali così come strettamente con</w:t>
      </w:r>
      <w:r>
        <w:rPr>
          <w:rFonts w:ascii="Times New Roman" w:hAnsi="Times New Roman" w:cs="Times New Roman"/>
          <w:sz w:val="20"/>
          <w:szCs w:val="20"/>
        </w:rPr>
        <w:t xml:space="preserve">nesse all'identità europea. Si </w:t>
      </w:r>
      <w:r w:rsidRPr="007A0EA9">
        <w:rPr>
          <w:rFonts w:ascii="Times New Roman" w:hAnsi="Times New Roman" w:cs="Times New Roman"/>
          <w:sz w:val="20"/>
          <w:szCs w:val="20"/>
        </w:rPr>
        <w:t>veda, sul punto, ed in ordine ai concetti s</w:t>
      </w:r>
      <w:r>
        <w:rPr>
          <w:rFonts w:ascii="Times New Roman" w:hAnsi="Times New Roman" w:cs="Times New Roman"/>
          <w:sz w:val="20"/>
          <w:szCs w:val="20"/>
        </w:rPr>
        <w:t>istematici menzionati, VON</w:t>
      </w:r>
      <w:r w:rsidRPr="007A0EA9">
        <w:rPr>
          <w:rFonts w:ascii="Times New Roman" w:hAnsi="Times New Roman" w:cs="Times New Roman"/>
          <w:sz w:val="20"/>
          <w:szCs w:val="20"/>
        </w:rPr>
        <w:t xml:space="preserve"> BOGDANDY - VILLALON - HUBER, </w:t>
      </w:r>
      <w:r w:rsidRPr="007A0EA9">
        <w:rPr>
          <w:rFonts w:ascii="Times New Roman" w:hAnsi="Times New Roman" w:cs="Times New Roman"/>
          <w:i/>
          <w:sz w:val="20"/>
          <w:szCs w:val="20"/>
        </w:rPr>
        <w:t xml:space="preserve">Handbuch </w:t>
      </w:r>
      <w:r w:rsidRPr="00DF6A31">
        <w:rPr>
          <w:rFonts w:ascii="Times New Roman" w:hAnsi="Times New Roman" w:cs="Times New Roman"/>
          <w:i/>
          <w:sz w:val="20"/>
          <w:szCs w:val="20"/>
        </w:rPr>
        <w:t>lus Publicum Europaeum</w:t>
      </w:r>
      <w:r w:rsidRPr="007A0EA9">
        <w:rPr>
          <w:rFonts w:ascii="Times New Roman" w:hAnsi="Times New Roman" w:cs="Times New Roman"/>
          <w:sz w:val="20"/>
          <w:szCs w:val="20"/>
        </w:rPr>
        <w:t xml:space="preserve">, </w:t>
      </w:r>
      <w:r w:rsidRPr="00DF6A31">
        <w:rPr>
          <w:rFonts w:ascii="Times New Roman" w:hAnsi="Times New Roman" w:cs="Times New Roman"/>
          <w:sz w:val="20"/>
          <w:szCs w:val="20"/>
        </w:rPr>
        <w:t>CF Muller, 2007, I vol.</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p</w:t>
      </w:r>
      <w:r>
        <w:rPr>
          <w:rFonts w:ascii="Times New Roman" w:hAnsi="Times New Roman" w:cs="Times New Roman"/>
          <w:sz w:val="20"/>
          <w:szCs w:val="20"/>
        </w:rPr>
        <w:t>p</w:t>
      </w:r>
      <w:r w:rsidRPr="007A0EA9">
        <w:rPr>
          <w:rFonts w:ascii="Times New Roman" w:hAnsi="Times New Roman" w:cs="Times New Roman"/>
          <w:sz w:val="20"/>
          <w:szCs w:val="20"/>
        </w:rPr>
        <w:t>. 91 et seq.</w:t>
      </w: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7</w:t>
      </w:r>
      <w:r w:rsidRPr="007A0EA9">
        <w:rPr>
          <w:rFonts w:ascii="Times New Roman" w:hAnsi="Times New Roman" w:cs="Times New Roman"/>
          <w:sz w:val="20"/>
          <w:szCs w:val="20"/>
        </w:rPr>
        <w:t xml:space="preserve"> Si veda</w:t>
      </w:r>
      <w:r w:rsidRPr="007A0EA9">
        <w:rPr>
          <w:rFonts w:ascii="Times New Roman" w:hAnsi="Times New Roman" w:cs="Times New Roman"/>
          <w:sz w:val="20"/>
          <w:szCs w:val="20"/>
          <w:vertAlign w:val="subscript"/>
        </w:rPr>
        <w:t xml:space="preserve">, </w:t>
      </w:r>
      <w:r w:rsidRPr="007A0EA9">
        <w:rPr>
          <w:rFonts w:ascii="Times New Roman" w:hAnsi="Times New Roman" w:cs="Times New Roman"/>
          <w:sz w:val="20"/>
          <w:szCs w:val="20"/>
        </w:rPr>
        <w:t xml:space="preserve">sul punto, l'esemplare testo di CASTORINA, </w:t>
      </w:r>
      <w:r w:rsidRPr="007A0EA9">
        <w:rPr>
          <w:rFonts w:ascii="Times New Roman" w:hAnsi="Times New Roman" w:cs="Times New Roman"/>
          <w:i/>
          <w:sz w:val="20"/>
          <w:szCs w:val="20"/>
        </w:rPr>
        <w:t xml:space="preserve">Diritto Costituzionale comune e Diritto Costituzionale europeo: il problema dell'identità dell'Unione, </w:t>
      </w:r>
      <w:r w:rsidRPr="007A0EA9">
        <w:rPr>
          <w:rFonts w:ascii="Times New Roman" w:hAnsi="Times New Roman" w:cs="Times New Roman"/>
          <w:sz w:val="20"/>
          <w:szCs w:val="20"/>
        </w:rPr>
        <w:t xml:space="preserve">in </w:t>
      </w:r>
      <w:r w:rsidRPr="007A0EA9">
        <w:rPr>
          <w:rFonts w:ascii="Times New Roman" w:hAnsi="Times New Roman" w:cs="Times New Roman"/>
          <w:i/>
          <w:sz w:val="20"/>
          <w:szCs w:val="20"/>
        </w:rPr>
        <w:t>Profili attuali e prospettive di Diritto Costituzionale europeo,</w:t>
      </w:r>
      <w:r w:rsidRPr="00DF6A31">
        <w:rPr>
          <w:rFonts w:ascii="Times New Roman" w:hAnsi="Times New Roman" w:cs="Times New Roman"/>
          <w:sz w:val="20"/>
          <w:szCs w:val="20"/>
        </w:rPr>
        <w:t xml:space="preserve"> Torino, 2007, </w:t>
      </w:r>
      <w:r>
        <w:rPr>
          <w:rFonts w:ascii="Times New Roman" w:hAnsi="Times New Roman" w:cs="Times New Roman"/>
          <w:sz w:val="20"/>
          <w:szCs w:val="20"/>
        </w:rPr>
        <w:t>p</w:t>
      </w:r>
      <w:r w:rsidRPr="00DF6A31">
        <w:rPr>
          <w:rFonts w:ascii="Times New Roman" w:hAnsi="Times New Roman" w:cs="Times New Roman"/>
          <w:sz w:val="20"/>
          <w:szCs w:val="20"/>
        </w:rPr>
        <w:t>p. 23</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et seq.. Sulla prospettiva relativa alla "de</w:t>
      </w:r>
      <w:r>
        <w:rPr>
          <w:rFonts w:ascii="Times New Roman" w:hAnsi="Times New Roman" w:cs="Times New Roman"/>
          <w:sz w:val="20"/>
          <w:szCs w:val="20"/>
        </w:rPr>
        <w:t>costituzíonalizzazione" dell'U.</w:t>
      </w:r>
      <w:r w:rsidRPr="007A0EA9">
        <w:rPr>
          <w:rFonts w:ascii="Times New Roman" w:hAnsi="Times New Roman" w:cs="Times New Roman"/>
          <w:sz w:val="20"/>
          <w:szCs w:val="20"/>
        </w:rPr>
        <w:t xml:space="preserve">E., si veda l'interessante teoria di PANEBIANCO, </w:t>
      </w:r>
      <w:r w:rsidRPr="007A0EA9">
        <w:rPr>
          <w:rFonts w:ascii="Times New Roman" w:hAnsi="Times New Roman" w:cs="Times New Roman"/>
          <w:i/>
          <w:sz w:val="20"/>
          <w:szCs w:val="20"/>
        </w:rPr>
        <w:t xml:space="preserve">L'Unione europea </w:t>
      </w:r>
      <w:r w:rsidRPr="00DF6A31">
        <w:rPr>
          <w:rFonts w:ascii="Times New Roman" w:hAnsi="Times New Roman" w:cs="Times New Roman"/>
          <w:i/>
          <w:sz w:val="20"/>
          <w:szCs w:val="20"/>
        </w:rPr>
        <w:t>decostituzionalizzata</w:t>
      </w:r>
      <w:r w:rsidRPr="007A0EA9">
        <w:rPr>
          <w:rFonts w:ascii="Times New Roman" w:hAnsi="Times New Roman" w:cs="Times New Roman"/>
          <w:sz w:val="20"/>
          <w:szCs w:val="20"/>
        </w:rPr>
        <w:t xml:space="preserve">, in </w:t>
      </w:r>
      <w:r w:rsidRPr="007A0EA9">
        <w:rPr>
          <w:rFonts w:ascii="Times New Roman" w:hAnsi="Times New Roman" w:cs="Times New Roman"/>
          <w:i/>
          <w:sz w:val="20"/>
          <w:szCs w:val="20"/>
        </w:rPr>
        <w:t>Rivista della Cooperazione Giuridica Internazionale</w:t>
      </w:r>
      <w:r w:rsidRPr="007A0EA9">
        <w:rPr>
          <w:rFonts w:ascii="Times New Roman" w:hAnsi="Times New Roman" w:cs="Times New Roman"/>
          <w:sz w:val="20"/>
          <w:szCs w:val="20"/>
        </w:rPr>
        <w:t xml:space="preserve">, n. 33/09, pp. </w:t>
      </w:r>
      <w:r w:rsidRPr="00DF6A31">
        <w:rPr>
          <w:rFonts w:ascii="Times New Roman" w:hAnsi="Times New Roman" w:cs="Times New Roman"/>
          <w:sz w:val="20"/>
          <w:szCs w:val="20"/>
        </w:rPr>
        <w:t>26- 34.</w:t>
      </w: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vertAlign w:val="superscript"/>
        </w:rPr>
      </w:pPr>
      <w:r w:rsidRPr="007A0EA9">
        <w:rPr>
          <w:rFonts w:ascii="Times New Roman" w:hAnsi="Times New Roman" w:cs="Times New Roman"/>
          <w:sz w:val="20"/>
          <w:szCs w:val="20"/>
          <w:vertAlign w:val="superscript"/>
        </w:rPr>
        <w:t>8</w:t>
      </w:r>
      <w:r w:rsidRPr="007A0EA9">
        <w:rPr>
          <w:rFonts w:ascii="Times New Roman" w:hAnsi="Times New Roman" w:cs="Times New Roman"/>
          <w:sz w:val="20"/>
          <w:szCs w:val="20"/>
        </w:rPr>
        <w:t xml:space="preserve"> Per una disamina compiuta della nozione esplicitata, si veda ANGE</w:t>
      </w:r>
      <w:r>
        <w:rPr>
          <w:rFonts w:ascii="Times New Roman" w:hAnsi="Times New Roman" w:cs="Times New Roman"/>
          <w:sz w:val="20"/>
          <w:szCs w:val="20"/>
        </w:rPr>
        <w:t>L</w:t>
      </w:r>
      <w:r w:rsidRPr="007A0EA9">
        <w:rPr>
          <w:rFonts w:ascii="Times New Roman" w:hAnsi="Times New Roman" w:cs="Times New Roman"/>
          <w:sz w:val="20"/>
          <w:szCs w:val="20"/>
        </w:rPr>
        <w:t>INI</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Ordi</w:t>
      </w:r>
      <w:r>
        <w:rPr>
          <w:rFonts w:ascii="Times New Roman" w:hAnsi="Times New Roman" w:cs="Times New Roman"/>
          <w:i/>
          <w:sz w:val="20"/>
          <w:szCs w:val="20"/>
        </w:rPr>
        <w:t>ne pubblico e integrazione costit</w:t>
      </w:r>
      <w:r w:rsidRPr="007A0EA9">
        <w:rPr>
          <w:rFonts w:ascii="Times New Roman" w:hAnsi="Times New Roman" w:cs="Times New Roman"/>
          <w:i/>
          <w:sz w:val="20"/>
          <w:szCs w:val="20"/>
        </w:rPr>
        <w:t xml:space="preserve">uzionale  europea: i principi fondamentali nelle relazioni interordinamentali, </w:t>
      </w:r>
      <w:r w:rsidRPr="00DF6A31">
        <w:rPr>
          <w:rFonts w:ascii="Times New Roman" w:hAnsi="Times New Roman" w:cs="Times New Roman"/>
          <w:sz w:val="20"/>
          <w:szCs w:val="20"/>
        </w:rPr>
        <w:t>CEDAM, 2007, pp. 1 - 389.</w:t>
      </w:r>
      <w:r w:rsidRPr="007A0EA9">
        <w:rPr>
          <w:rFonts w:ascii="Times New Roman" w:hAnsi="Times New Roman" w:cs="Times New Roman"/>
          <w:i/>
          <w:sz w:val="20"/>
          <w:szCs w:val="20"/>
        </w:rPr>
        <w:t xml:space="preserve"> </w:t>
      </w:r>
      <w:r>
        <w:rPr>
          <w:rFonts w:ascii="Times New Roman" w:hAnsi="Times New Roman" w:cs="Times New Roman"/>
          <w:i/>
          <w:sz w:val="20"/>
          <w:szCs w:val="20"/>
        </w:rPr>
        <w:t xml:space="preserve"> </w:t>
      </w:r>
      <w:r>
        <w:rPr>
          <w:rFonts w:ascii="Times New Roman" w:hAnsi="Times New Roman" w:cs="Times New Roman"/>
          <w:sz w:val="20"/>
          <w:szCs w:val="20"/>
        </w:rPr>
        <w:t xml:space="preserve">In base al </w:t>
      </w:r>
      <w:r w:rsidRPr="007A0EA9">
        <w:rPr>
          <w:rFonts w:ascii="Times New Roman" w:hAnsi="Times New Roman" w:cs="Times New Roman"/>
          <w:sz w:val="20"/>
          <w:szCs w:val="20"/>
        </w:rPr>
        <w:t>presupposto indispensabile di una "opinione pubblica europea" per l'esistenza di un popolo europeo, la situazione attuale è descritta - come ben evidenzíato da A</w:t>
      </w:r>
      <w:r>
        <w:rPr>
          <w:rFonts w:ascii="Times New Roman" w:hAnsi="Times New Roman" w:cs="Times New Roman"/>
          <w:sz w:val="20"/>
          <w:szCs w:val="20"/>
        </w:rPr>
        <w:t>NZON</w:t>
      </w:r>
      <w:r w:rsidRPr="007A0EA9">
        <w:rPr>
          <w:rFonts w:ascii="Times New Roman" w:hAnsi="Times New Roman" w:cs="Times New Roman"/>
          <w:sz w:val="20"/>
          <w:szCs w:val="20"/>
        </w:rPr>
        <w:t xml:space="preserve"> DEMMING nel suo studio </w:t>
      </w:r>
      <w:r>
        <w:rPr>
          <w:rFonts w:ascii="Times New Roman" w:hAnsi="Times New Roman" w:cs="Times New Roman"/>
          <w:sz w:val="20"/>
          <w:szCs w:val="20"/>
        </w:rPr>
        <w:t>i</w:t>
      </w:r>
      <w:r w:rsidRPr="007A0EA9">
        <w:rPr>
          <w:rFonts w:ascii="Times New Roman" w:hAnsi="Times New Roman" w:cs="Times New Roman"/>
          <w:sz w:val="20"/>
          <w:szCs w:val="20"/>
        </w:rPr>
        <w:t>ntitolato</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Principio democratico e controllo di costituzionalità sull'integrazione europea nella sentenza Lissabon del Tribunale costituzionale federale tedesco</w:t>
      </w:r>
      <w:r>
        <w:rPr>
          <w:rFonts w:ascii="Times New Roman" w:hAnsi="Times New Roman" w:cs="Times New Roman"/>
          <w:i/>
          <w:sz w:val="20"/>
          <w:szCs w:val="20"/>
        </w:rPr>
        <w:t xml:space="preserve">- </w:t>
      </w:r>
      <w:r w:rsidRPr="00DF6A31">
        <w:rPr>
          <w:rFonts w:ascii="Times New Roman" w:hAnsi="Times New Roman" w:cs="Times New Roman"/>
          <w:sz w:val="20"/>
          <w:szCs w:val="20"/>
        </w:rPr>
        <w:t>da</w:t>
      </w:r>
      <w:r w:rsidRPr="007A0EA9">
        <w:rPr>
          <w:rFonts w:ascii="Times New Roman" w:hAnsi="Times New Roman" w:cs="Times New Roman"/>
          <w:i/>
          <w:sz w:val="20"/>
          <w:szCs w:val="20"/>
        </w:rPr>
        <w:t xml:space="preserve"> </w:t>
      </w:r>
      <w:r w:rsidRPr="00DF6A31">
        <w:rPr>
          <w:rFonts w:ascii="Times New Roman" w:hAnsi="Times New Roman" w:cs="Times New Roman"/>
          <w:sz w:val="20"/>
          <w:szCs w:val="20"/>
        </w:rPr>
        <w:t>DI</w:t>
      </w:r>
      <w:r>
        <w:rPr>
          <w:rFonts w:ascii="Times New Roman" w:hAnsi="Times New Roman" w:cs="Times New Roman"/>
          <w:sz w:val="20"/>
          <w:szCs w:val="20"/>
        </w:rPr>
        <w:t xml:space="preserve"> </w:t>
      </w:r>
      <w:r w:rsidRPr="007A0EA9">
        <w:rPr>
          <w:rFonts w:ascii="Times New Roman" w:hAnsi="Times New Roman" w:cs="Times New Roman"/>
          <w:sz w:val="20"/>
          <w:szCs w:val="20"/>
        </w:rPr>
        <w:t>FABIO nell'ambito di un'intervista rilasciata alla rivista</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 xml:space="preserve">Politische Studien 397, 2004, 14, </w:t>
      </w:r>
      <w:r w:rsidRPr="007A0EA9">
        <w:rPr>
          <w:rFonts w:ascii="Times New Roman" w:hAnsi="Times New Roman" w:cs="Times New Roman"/>
          <w:sz w:val="20"/>
          <w:szCs w:val="20"/>
        </w:rPr>
        <w:t>e pubblicata con il titolo</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 xml:space="preserve">Der Verfassungsvertrag und die laengerfriestigen Perspektiven des verfassten Europa, </w:t>
      </w:r>
      <w:r w:rsidRPr="007A0EA9">
        <w:rPr>
          <w:rFonts w:ascii="Times New Roman" w:hAnsi="Times New Roman" w:cs="Times New Roman"/>
          <w:sz w:val="20"/>
          <w:szCs w:val="20"/>
        </w:rPr>
        <w:t>"per cui in Europa tale opinione si troverebbe in una situazione di interconnessione</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 xml:space="preserve">(Vernetzung) </w:t>
      </w:r>
      <w:r w:rsidRPr="007A0EA9">
        <w:rPr>
          <w:rFonts w:ascii="Times New Roman" w:hAnsi="Times New Roman" w:cs="Times New Roman"/>
          <w:sz w:val="20"/>
          <w:szCs w:val="20"/>
        </w:rPr>
        <w:t>ma non ancora di amalgama</w:t>
      </w:r>
      <w:r w:rsidRPr="007A0EA9">
        <w:rPr>
          <w:rFonts w:ascii="Times New Roman" w:hAnsi="Times New Roman" w:cs="Times New Roman"/>
          <w:b/>
          <w:sz w:val="20"/>
          <w:szCs w:val="20"/>
        </w:rPr>
        <w:t xml:space="preserve"> </w:t>
      </w:r>
      <w:r w:rsidRPr="007A0EA9">
        <w:rPr>
          <w:rFonts w:ascii="Times New Roman" w:hAnsi="Times New Roman" w:cs="Times New Roman"/>
          <w:i/>
          <w:sz w:val="20"/>
          <w:szCs w:val="20"/>
        </w:rPr>
        <w:t>(Verschmelzung)".</w:t>
      </w:r>
      <w:r w:rsidRPr="007A0EA9">
        <w:rPr>
          <w:rFonts w:ascii="Times New Roman" w:hAnsi="Times New Roman" w:cs="Times New Roman"/>
          <w:sz w:val="20"/>
          <w:szCs w:val="20"/>
          <w:vertAlign w:val="superscript"/>
        </w:rPr>
        <w:t xml:space="preserve"> </w:t>
      </w:r>
    </w:p>
    <w:p w:rsidR="00850897" w:rsidRPr="007A0EA9" w:rsidRDefault="00850897" w:rsidP="00850897">
      <w:pPr>
        <w:spacing w:after="0" w:line="240" w:lineRule="auto"/>
        <w:jc w:val="both"/>
        <w:rPr>
          <w:rFonts w:ascii="Times New Roman" w:hAnsi="Times New Roman" w:cs="Times New Roman"/>
          <w:sz w:val="20"/>
          <w:szCs w:val="20"/>
          <w:vertAlign w:val="superscript"/>
        </w:rPr>
      </w:pPr>
    </w:p>
    <w:p w:rsidR="00850897" w:rsidRPr="00554E6B" w:rsidRDefault="00850897" w:rsidP="00850897">
      <w:pPr>
        <w:spacing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 xml:space="preserve">9 </w:t>
      </w:r>
      <w:r w:rsidRPr="007A0EA9">
        <w:rPr>
          <w:rFonts w:ascii="Times New Roman" w:hAnsi="Times New Roman" w:cs="Times New Roman"/>
          <w:sz w:val="20"/>
          <w:szCs w:val="20"/>
        </w:rPr>
        <w:t xml:space="preserve">Sul concetto di "politica identitaria" o di "politica dell'identità", </w:t>
      </w:r>
      <w:r>
        <w:rPr>
          <w:rFonts w:ascii="Times New Roman" w:hAnsi="Times New Roman" w:cs="Times New Roman"/>
          <w:sz w:val="20"/>
          <w:szCs w:val="20"/>
        </w:rPr>
        <w:t>si veda la recente opera di HOWART</w:t>
      </w:r>
      <w:r w:rsidRPr="007A0EA9">
        <w:rPr>
          <w:rFonts w:ascii="Times New Roman" w:hAnsi="Times New Roman" w:cs="Times New Roman"/>
          <w:sz w:val="20"/>
          <w:szCs w:val="20"/>
        </w:rPr>
        <w:t xml:space="preserve">H - TORSING, </w:t>
      </w:r>
      <w:r w:rsidRPr="007A0EA9">
        <w:rPr>
          <w:rFonts w:ascii="Times New Roman" w:hAnsi="Times New Roman" w:cs="Times New Roman"/>
          <w:i/>
          <w:sz w:val="20"/>
          <w:szCs w:val="20"/>
        </w:rPr>
        <w:t>Discourse Theory in European Politics: ldentity, Policy and Governance,</w:t>
      </w:r>
      <w:r w:rsidRPr="00A614CE">
        <w:rPr>
          <w:rFonts w:ascii="Times New Roman" w:hAnsi="Times New Roman" w:cs="Times New Roman"/>
          <w:sz w:val="20"/>
          <w:szCs w:val="20"/>
        </w:rPr>
        <w:t xml:space="preserve"> Palgrave, 2010, pp. 1 - 224</w:t>
      </w:r>
      <w:r w:rsidRPr="007A0EA9">
        <w:rPr>
          <w:rFonts w:ascii="Times New Roman" w:hAnsi="Times New Roman" w:cs="Times New Roman"/>
          <w:i/>
          <w:sz w:val="20"/>
          <w:szCs w:val="20"/>
        </w:rPr>
        <w:t xml:space="preserve">. </w:t>
      </w:r>
      <w:r w:rsidRPr="00A614CE">
        <w:rPr>
          <w:rFonts w:ascii="Times New Roman" w:hAnsi="Times New Roman" w:cs="Times New Roman"/>
          <w:sz w:val="20"/>
          <w:szCs w:val="20"/>
        </w:rPr>
        <w:t>Di poi</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sull'importanza assunta e sul fondamentale ruolo "giocato" dalla nozione di identità (nazionale, europea ed eu</w:t>
      </w:r>
      <w:r>
        <w:rPr>
          <w:rFonts w:ascii="Times New Roman" w:hAnsi="Times New Roman" w:cs="Times New Roman"/>
          <w:sz w:val="20"/>
          <w:szCs w:val="20"/>
        </w:rPr>
        <w:t>ro - costituzionale), si veda MC</w:t>
      </w:r>
      <w:r w:rsidRPr="007A0EA9">
        <w:rPr>
          <w:rFonts w:ascii="Times New Roman" w:hAnsi="Times New Roman" w:cs="Times New Roman"/>
          <w:sz w:val="20"/>
          <w:szCs w:val="20"/>
        </w:rPr>
        <w:t xml:space="preserve"> LAREN - LAUREN, </w:t>
      </w:r>
      <w:r w:rsidRPr="007A0EA9">
        <w:rPr>
          <w:rFonts w:ascii="Times New Roman" w:hAnsi="Times New Roman" w:cs="Times New Roman"/>
          <w:i/>
          <w:sz w:val="20"/>
          <w:szCs w:val="20"/>
        </w:rPr>
        <w:t xml:space="preserve">Identity, Interests and </w:t>
      </w:r>
      <w:r>
        <w:rPr>
          <w:rFonts w:ascii="Times New Roman" w:hAnsi="Times New Roman" w:cs="Times New Roman"/>
          <w:i/>
          <w:sz w:val="20"/>
          <w:szCs w:val="20"/>
        </w:rPr>
        <w:t>Attitudes to European Integratio</w:t>
      </w:r>
      <w:r w:rsidRPr="007A0EA9">
        <w:rPr>
          <w:rFonts w:ascii="Times New Roman" w:hAnsi="Times New Roman" w:cs="Times New Roman"/>
          <w:i/>
          <w:sz w:val="20"/>
          <w:szCs w:val="20"/>
        </w:rPr>
        <w:t xml:space="preserve">n, </w:t>
      </w:r>
      <w:r w:rsidRPr="00554E6B">
        <w:rPr>
          <w:rFonts w:ascii="Times New Roman" w:hAnsi="Times New Roman" w:cs="Times New Roman"/>
          <w:sz w:val="20"/>
          <w:szCs w:val="20"/>
        </w:rPr>
        <w:t>Palgrave, 2005, pp. 1 - 224</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Ancora, e sempre sul versante della copiosa bibliografia in lingua inglese sull'identità come fattore legittimante l'integrazione europea, si rinvia a CE</w:t>
      </w:r>
      <w:r>
        <w:rPr>
          <w:rFonts w:ascii="Times New Roman" w:hAnsi="Times New Roman" w:cs="Times New Roman"/>
          <w:sz w:val="20"/>
          <w:szCs w:val="20"/>
        </w:rPr>
        <w:t>RUTTI</w:t>
      </w:r>
      <w:r w:rsidRPr="007A0EA9">
        <w:rPr>
          <w:rFonts w:ascii="Times New Roman" w:hAnsi="Times New Roman" w:cs="Times New Roman"/>
          <w:sz w:val="20"/>
          <w:szCs w:val="20"/>
        </w:rPr>
        <w:t xml:space="preserve"> - L</w:t>
      </w:r>
      <w:r>
        <w:rPr>
          <w:rFonts w:ascii="Times New Roman" w:hAnsi="Times New Roman" w:cs="Times New Roman"/>
          <w:sz w:val="20"/>
          <w:szCs w:val="20"/>
        </w:rPr>
        <w:t>UCARE</w:t>
      </w:r>
      <w:r w:rsidRPr="007A0EA9">
        <w:rPr>
          <w:rFonts w:ascii="Times New Roman" w:hAnsi="Times New Roman" w:cs="Times New Roman"/>
          <w:sz w:val="20"/>
          <w:szCs w:val="20"/>
        </w:rPr>
        <w:t xml:space="preserve">LLI, </w:t>
      </w:r>
      <w:r w:rsidRPr="007A0EA9">
        <w:rPr>
          <w:rFonts w:ascii="Times New Roman" w:hAnsi="Times New Roman" w:cs="Times New Roman"/>
          <w:i/>
          <w:sz w:val="20"/>
          <w:szCs w:val="20"/>
        </w:rPr>
        <w:t>The S</w:t>
      </w:r>
      <w:r>
        <w:rPr>
          <w:rFonts w:ascii="Times New Roman" w:hAnsi="Times New Roman" w:cs="Times New Roman"/>
          <w:i/>
          <w:sz w:val="20"/>
          <w:szCs w:val="20"/>
        </w:rPr>
        <w:t>earch for a European Identity: Va</w:t>
      </w:r>
      <w:r w:rsidRPr="007A0EA9">
        <w:rPr>
          <w:rFonts w:ascii="Times New Roman" w:hAnsi="Times New Roman" w:cs="Times New Roman"/>
          <w:i/>
          <w:sz w:val="20"/>
          <w:szCs w:val="20"/>
        </w:rPr>
        <w:t>lue</w:t>
      </w:r>
      <w:r>
        <w:rPr>
          <w:rFonts w:ascii="Times New Roman" w:hAnsi="Times New Roman" w:cs="Times New Roman"/>
          <w:i/>
          <w:sz w:val="20"/>
          <w:szCs w:val="20"/>
        </w:rPr>
        <w:t>s,</w:t>
      </w:r>
      <w:r w:rsidRPr="007A0EA9">
        <w:rPr>
          <w:rFonts w:ascii="Times New Roman" w:hAnsi="Times New Roman" w:cs="Times New Roman"/>
          <w:sz w:val="20"/>
          <w:szCs w:val="20"/>
        </w:rPr>
        <w:t xml:space="preserve"> </w:t>
      </w:r>
      <w:r w:rsidRPr="007A0EA9">
        <w:rPr>
          <w:rFonts w:ascii="Times New Roman" w:hAnsi="Times New Roman" w:cs="Times New Roman"/>
          <w:i/>
          <w:sz w:val="20"/>
          <w:szCs w:val="20"/>
        </w:rPr>
        <w:t>Policies and Legitimacy of the European Union,</w:t>
      </w:r>
      <w:r w:rsidRPr="00554E6B">
        <w:rPr>
          <w:rFonts w:ascii="Times New Roman" w:hAnsi="Times New Roman" w:cs="Times New Roman"/>
          <w:sz w:val="20"/>
          <w:szCs w:val="20"/>
        </w:rPr>
        <w:t xml:space="preserve"> Palgrave, 2008, pp. 1- 256.</w:t>
      </w:r>
    </w:p>
    <w:p w:rsidR="00850897" w:rsidRPr="007A0EA9" w:rsidRDefault="00850897" w:rsidP="00850897">
      <w:pPr>
        <w:spacing w:after="0" w:line="240" w:lineRule="auto"/>
        <w:ind w:left="144"/>
        <w:jc w:val="both"/>
        <w:rPr>
          <w:rFonts w:ascii="Times New Roman" w:hAnsi="Times New Roman" w:cs="Times New Roman"/>
          <w:i/>
          <w:sz w:val="20"/>
          <w:szCs w:val="20"/>
        </w:rPr>
      </w:pPr>
    </w:p>
    <w:p w:rsidR="00850897" w:rsidRPr="007A0EA9" w:rsidRDefault="00850897" w:rsidP="00850897">
      <w:pPr>
        <w:tabs>
          <w:tab w:val="left" w:pos="3024"/>
        </w:tabs>
        <w:spacing w:before="72"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10</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 xml:space="preserve">Sul significato attribuito da autorevole dottrina tedesca all'aggettivo </w:t>
      </w:r>
      <w:r w:rsidRPr="007A0EA9">
        <w:rPr>
          <w:rFonts w:ascii="Times New Roman" w:hAnsi="Times New Roman" w:cs="Times New Roman"/>
          <w:i/>
          <w:sz w:val="20"/>
          <w:szCs w:val="20"/>
        </w:rPr>
        <w:t xml:space="preserve">latente, </w:t>
      </w:r>
      <w:r w:rsidRPr="00B16322">
        <w:rPr>
          <w:rFonts w:ascii="Times New Roman" w:hAnsi="Times New Roman" w:cs="Times New Roman"/>
          <w:sz w:val="20"/>
          <w:szCs w:val="20"/>
        </w:rPr>
        <w:t>si</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veda la recente opera di GRIMM</w:t>
      </w:r>
      <w:r>
        <w:rPr>
          <w:rFonts w:ascii="Times New Roman" w:hAnsi="Times New Roman" w:cs="Times New Roman"/>
          <w:sz w:val="20"/>
          <w:szCs w:val="20"/>
        </w:rPr>
        <w:t xml:space="preserve"> </w:t>
      </w:r>
      <w:r>
        <w:rPr>
          <w:rFonts w:ascii="Times New Roman" w:hAnsi="Times New Roman" w:cs="Times New Roman"/>
          <w:i/>
          <w:sz w:val="20"/>
          <w:szCs w:val="20"/>
        </w:rPr>
        <w:t>Sou</w:t>
      </w:r>
      <w:r w:rsidRPr="00524A85">
        <w:rPr>
          <w:rFonts w:ascii="Times New Roman" w:hAnsi="Times New Roman" w:cs="Times New Roman"/>
          <w:i/>
          <w:sz w:val="20"/>
          <w:szCs w:val="20"/>
        </w:rPr>
        <w:t xml:space="preserve">veranitat- Nerkunft und Zukunft eines Schlussetbegriffs, </w:t>
      </w:r>
      <w:r w:rsidRPr="00524A85">
        <w:rPr>
          <w:rFonts w:ascii="Times New Roman" w:hAnsi="Times New Roman" w:cs="Times New Roman"/>
          <w:sz w:val="20"/>
          <w:szCs w:val="20"/>
        </w:rPr>
        <w:t xml:space="preserve">BUP, 2009, pp 69-77. </w:t>
      </w:r>
      <w:r w:rsidRPr="007A0EA9">
        <w:rPr>
          <w:rFonts w:ascii="Times New Roman" w:hAnsi="Times New Roman" w:cs="Times New Roman"/>
          <w:sz w:val="20"/>
          <w:szCs w:val="20"/>
        </w:rPr>
        <w:t>Come evidente, la tesi sostenuta nel presente testo si discosta da quella dell’illustre A. predetto, maggiormente focalizzata sugli aspetti di sovranità meramente interni.</w:t>
      </w:r>
    </w:p>
    <w:p w:rsidR="00850897" w:rsidRPr="007A0EA9" w:rsidRDefault="00850897" w:rsidP="00850897">
      <w:pPr>
        <w:spacing w:before="144"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850897" w:rsidRPr="007A0EA9" w:rsidRDefault="00850897" w:rsidP="00850897">
      <w:pPr>
        <w:spacing w:before="144"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11</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 xml:space="preserve">Sul triplice significato che si può assegnare al termine Costituzione come "atto", "processo", "sistema", </w:t>
      </w:r>
      <w:r w:rsidRPr="007A0EA9">
        <w:rPr>
          <w:rFonts w:ascii="Times New Roman" w:hAnsi="Times New Roman" w:cs="Times New Roman"/>
          <w:i/>
          <w:sz w:val="20"/>
          <w:szCs w:val="20"/>
        </w:rPr>
        <w:t xml:space="preserve">alias </w:t>
      </w:r>
      <w:r w:rsidRPr="007A0EA9">
        <w:rPr>
          <w:rFonts w:ascii="Times New Roman" w:hAnsi="Times New Roman" w:cs="Times New Roman"/>
          <w:sz w:val="20"/>
          <w:szCs w:val="20"/>
        </w:rPr>
        <w:t>come</w:t>
      </w:r>
      <w:r>
        <w:rPr>
          <w:rFonts w:ascii="Times New Roman" w:hAnsi="Times New Roman" w:cs="Times New Roman"/>
          <w:sz w:val="20"/>
          <w:szCs w:val="20"/>
        </w:rPr>
        <w:t xml:space="preserve"> </w:t>
      </w:r>
      <w:r w:rsidRPr="007A0EA9">
        <w:rPr>
          <w:rFonts w:ascii="Times New Roman" w:hAnsi="Times New Roman" w:cs="Times New Roman"/>
          <w:sz w:val="20"/>
          <w:szCs w:val="20"/>
        </w:rPr>
        <w:t xml:space="preserve">norma, decisione e prassi di integrazione europea, vedi di recente, a livello manualistico, PANEBIANCO, </w:t>
      </w:r>
      <w:r>
        <w:rPr>
          <w:rFonts w:ascii="Times New Roman" w:hAnsi="Times New Roman" w:cs="Times New Roman"/>
          <w:i/>
          <w:sz w:val="20"/>
          <w:szCs w:val="20"/>
        </w:rPr>
        <w:t>Diritto Internazionale Pubblico</w:t>
      </w:r>
      <w:r w:rsidRPr="007A0EA9">
        <w:rPr>
          <w:rFonts w:ascii="Times New Roman" w:hAnsi="Times New Roman" w:cs="Times New Roman"/>
          <w:i/>
          <w:sz w:val="20"/>
          <w:szCs w:val="20"/>
        </w:rPr>
        <w:t>,</w:t>
      </w:r>
      <w:r w:rsidRPr="00B16322">
        <w:rPr>
          <w:rFonts w:ascii="Times New Roman" w:hAnsi="Times New Roman" w:cs="Times New Roman"/>
          <w:sz w:val="20"/>
          <w:szCs w:val="20"/>
        </w:rPr>
        <w:t xml:space="preserve"> Editoriale Scientifica,</w:t>
      </w:r>
      <w:r w:rsidRPr="007A0EA9">
        <w:rPr>
          <w:rFonts w:ascii="Times New Roman" w:hAnsi="Times New Roman" w:cs="Times New Roman"/>
          <w:i/>
          <w:sz w:val="20"/>
          <w:szCs w:val="20"/>
        </w:rPr>
        <w:t xml:space="preserve"> </w:t>
      </w:r>
      <w:r w:rsidRPr="007A0EA9">
        <w:rPr>
          <w:rFonts w:ascii="Times New Roman" w:hAnsi="Times New Roman" w:cs="Times New Roman"/>
          <w:sz w:val="20"/>
          <w:szCs w:val="20"/>
        </w:rPr>
        <w:t>2009, II ed., pp. 29 - 48 e pp. 463 - 495. In tal senso il testo utilizza l'espressione "euro-costi</w:t>
      </w:r>
      <w:r>
        <w:rPr>
          <w:rFonts w:ascii="Times New Roman" w:hAnsi="Times New Roman" w:cs="Times New Roman"/>
          <w:sz w:val="20"/>
          <w:szCs w:val="20"/>
        </w:rPr>
        <w:t>tuzionale", data per acquisita l</w:t>
      </w:r>
      <w:r w:rsidRPr="007A0EA9">
        <w:rPr>
          <w:rFonts w:ascii="Times New Roman" w:hAnsi="Times New Roman" w:cs="Times New Roman"/>
          <w:sz w:val="20"/>
          <w:szCs w:val="20"/>
        </w:rPr>
        <w:t xml:space="preserve">a necessità di una "Costituzione europea" in senso formale ma insieme condividendo la tesi dei sostenitori del </w:t>
      </w:r>
      <w:r w:rsidRPr="007A0EA9">
        <w:rPr>
          <w:rFonts w:ascii="Times New Roman" w:hAnsi="Times New Roman" w:cs="Times New Roman"/>
          <w:i/>
          <w:sz w:val="20"/>
          <w:szCs w:val="20"/>
        </w:rPr>
        <w:t xml:space="preserve">constitutional process </w:t>
      </w:r>
      <w:r w:rsidRPr="007A0EA9">
        <w:rPr>
          <w:rFonts w:ascii="Times New Roman" w:hAnsi="Times New Roman" w:cs="Times New Roman"/>
          <w:sz w:val="20"/>
          <w:szCs w:val="20"/>
        </w:rPr>
        <w:t xml:space="preserve">come sostitutivo o alternativo alla prima. Pertanto, l'espressione </w:t>
      </w:r>
      <w:r w:rsidRPr="007A0EA9">
        <w:rPr>
          <w:rFonts w:ascii="Times New Roman" w:hAnsi="Times New Roman" w:cs="Times New Roman"/>
          <w:i/>
          <w:sz w:val="20"/>
          <w:szCs w:val="20"/>
        </w:rPr>
        <w:t xml:space="preserve">latente, </w:t>
      </w:r>
      <w:r w:rsidRPr="007A0EA9">
        <w:rPr>
          <w:rFonts w:ascii="Times New Roman" w:hAnsi="Times New Roman" w:cs="Times New Roman"/>
          <w:sz w:val="20"/>
          <w:szCs w:val="20"/>
        </w:rPr>
        <w:t>utilizzata sopra</w:t>
      </w:r>
      <w:r>
        <w:rPr>
          <w:rFonts w:ascii="Times New Roman" w:hAnsi="Times New Roman" w:cs="Times New Roman"/>
          <w:sz w:val="20"/>
          <w:szCs w:val="20"/>
        </w:rPr>
        <w:t>,</w:t>
      </w:r>
      <w:r w:rsidRPr="007A0EA9">
        <w:rPr>
          <w:rFonts w:ascii="Times New Roman" w:hAnsi="Times New Roman" w:cs="Times New Roman"/>
          <w:sz w:val="20"/>
          <w:szCs w:val="20"/>
        </w:rPr>
        <w:t xml:space="preserve"> va intesa nel senso di un preciso riferimento a procedure e ad atti</w:t>
      </w:r>
      <w:r>
        <w:rPr>
          <w:rFonts w:ascii="Times New Roman" w:hAnsi="Times New Roman" w:cs="Times New Roman"/>
          <w:sz w:val="20"/>
          <w:szCs w:val="20"/>
        </w:rPr>
        <w:t xml:space="preserve"> giuridici del tutto trasparenti</w:t>
      </w:r>
      <w:r w:rsidRPr="007A0EA9">
        <w:rPr>
          <w:rFonts w:ascii="Times New Roman" w:hAnsi="Times New Roman" w:cs="Times New Roman"/>
          <w:sz w:val="20"/>
          <w:szCs w:val="20"/>
        </w:rPr>
        <w:t xml:space="preserve">. Per una più ampia ricostruzione delle tradizioni dottrinali dell’internazionalismo di lingua italiana, nella variante “istituzionistico-realistica”, nonché in quella “normativistico-ordinamentale”, si veda il recente manuale di </w:t>
      </w:r>
      <w:r w:rsidRPr="007A0EA9">
        <w:rPr>
          <w:rFonts w:ascii="Times New Roman" w:hAnsi="Times New Roman" w:cs="Times New Roman"/>
          <w:smallCaps/>
          <w:sz w:val="20"/>
          <w:szCs w:val="20"/>
        </w:rPr>
        <w:t>sinagra – bargiacchi</w:t>
      </w:r>
      <w:r w:rsidRPr="007A0EA9">
        <w:rPr>
          <w:rFonts w:ascii="Times New Roman" w:hAnsi="Times New Roman" w:cs="Times New Roman"/>
          <w:sz w:val="20"/>
          <w:szCs w:val="20"/>
        </w:rPr>
        <w:t xml:space="preserve">, </w:t>
      </w:r>
      <w:r w:rsidRPr="007A0EA9">
        <w:rPr>
          <w:rFonts w:ascii="Times New Roman" w:hAnsi="Times New Roman" w:cs="Times New Roman"/>
          <w:i/>
          <w:sz w:val="20"/>
          <w:szCs w:val="20"/>
        </w:rPr>
        <w:t xml:space="preserve">Lezioni di diritto internazionale, </w:t>
      </w:r>
      <w:r w:rsidRPr="007A0EA9">
        <w:rPr>
          <w:rFonts w:ascii="Times New Roman" w:hAnsi="Times New Roman" w:cs="Times New Roman"/>
          <w:sz w:val="20"/>
          <w:szCs w:val="20"/>
        </w:rPr>
        <w:t>Milano, Giuffrè, 2009.</w:t>
      </w: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sz w:val="20"/>
          <w:szCs w:val="20"/>
        </w:rPr>
      </w:pPr>
    </w:p>
    <w:p w:rsidR="00850897" w:rsidRPr="007A0EA9" w:rsidRDefault="00850897" w:rsidP="00850897">
      <w:pPr>
        <w:spacing w:after="0" w:line="240" w:lineRule="auto"/>
        <w:jc w:val="both"/>
        <w:rPr>
          <w:rFonts w:ascii="Times New Roman" w:hAnsi="Times New Roman" w:cs="Times New Roman"/>
          <w:i/>
          <w:sz w:val="20"/>
          <w:szCs w:val="20"/>
          <w:lang w:val="de-DE"/>
        </w:rPr>
      </w:pPr>
      <w:r w:rsidRPr="007A0EA9">
        <w:rPr>
          <w:rFonts w:ascii="Times New Roman" w:hAnsi="Times New Roman" w:cs="Times New Roman"/>
          <w:sz w:val="20"/>
          <w:szCs w:val="20"/>
          <w:vertAlign w:val="superscript"/>
          <w:lang w:val="de-DE"/>
        </w:rPr>
        <w:t>12</w:t>
      </w:r>
      <w:r w:rsidRPr="007A0EA9">
        <w:rPr>
          <w:rFonts w:ascii="Times New Roman" w:hAnsi="Times New Roman" w:cs="Times New Roman"/>
          <w:sz w:val="20"/>
          <w:szCs w:val="20"/>
          <w:lang w:val="de-DE"/>
        </w:rPr>
        <w:t xml:space="preserve"> Cfr., sul punto, </w:t>
      </w:r>
      <w:r w:rsidRPr="007A0EA9">
        <w:rPr>
          <w:rFonts w:ascii="Times New Roman" w:hAnsi="Times New Roman" w:cs="Times New Roman"/>
          <w:smallCaps/>
          <w:sz w:val="20"/>
          <w:szCs w:val="20"/>
          <w:lang w:val="de-DE"/>
        </w:rPr>
        <w:t xml:space="preserve">uerpmann, </w:t>
      </w:r>
      <w:r w:rsidRPr="007A0EA9">
        <w:rPr>
          <w:rFonts w:ascii="Times New Roman" w:hAnsi="Times New Roman" w:cs="Times New Roman"/>
          <w:sz w:val="20"/>
          <w:szCs w:val="20"/>
          <w:lang w:val="de-DE"/>
        </w:rPr>
        <w:t xml:space="preserve"> </w:t>
      </w:r>
      <w:r w:rsidRPr="007A0EA9">
        <w:rPr>
          <w:rFonts w:ascii="Times New Roman" w:hAnsi="Times New Roman" w:cs="Times New Roman"/>
          <w:i/>
          <w:sz w:val="20"/>
          <w:szCs w:val="20"/>
          <w:lang w:val="de-DE"/>
        </w:rPr>
        <w:t xml:space="preserve">Internationales Verfassungsrecht, </w:t>
      </w:r>
      <w:r w:rsidRPr="007A0EA9">
        <w:rPr>
          <w:rFonts w:ascii="Times New Roman" w:hAnsi="Times New Roman" w:cs="Times New Roman"/>
          <w:sz w:val="20"/>
          <w:szCs w:val="20"/>
          <w:lang w:val="de-DE"/>
        </w:rPr>
        <w:t xml:space="preserve">in </w:t>
      </w:r>
      <w:r>
        <w:rPr>
          <w:rFonts w:ascii="Times New Roman" w:hAnsi="Times New Roman" w:cs="Times New Roman"/>
          <w:i/>
          <w:sz w:val="20"/>
          <w:szCs w:val="20"/>
          <w:lang w:val="de-DE"/>
        </w:rPr>
        <w:t>Juristenzeitung, 56, 2001,</w:t>
      </w:r>
      <w:r w:rsidRPr="007A0EA9">
        <w:rPr>
          <w:rFonts w:ascii="Times New Roman" w:hAnsi="Times New Roman" w:cs="Times New Roman"/>
          <w:i/>
          <w:sz w:val="20"/>
          <w:szCs w:val="20"/>
          <w:lang w:val="de-DE"/>
        </w:rPr>
        <w:t xml:space="preserve"> pp 565 – 573.</w:t>
      </w:r>
    </w:p>
    <w:p w:rsidR="00850897" w:rsidRPr="007A0EA9" w:rsidRDefault="00850897" w:rsidP="00850897">
      <w:pPr>
        <w:spacing w:after="0" w:line="240" w:lineRule="auto"/>
        <w:jc w:val="both"/>
        <w:rPr>
          <w:rFonts w:ascii="Times New Roman" w:hAnsi="Times New Roman" w:cs="Times New Roman"/>
          <w:i/>
          <w:sz w:val="20"/>
          <w:szCs w:val="20"/>
          <w:lang w:val="de-DE"/>
        </w:rPr>
      </w:pPr>
    </w:p>
    <w:p w:rsidR="00850897" w:rsidRPr="007A0EA9" w:rsidRDefault="00850897" w:rsidP="00850897">
      <w:pPr>
        <w:spacing w:after="216" w:line="240" w:lineRule="auto"/>
        <w:ind w:right="-2"/>
        <w:jc w:val="both"/>
        <w:rPr>
          <w:rFonts w:ascii="Times New Roman" w:hAnsi="Times New Roman" w:cs="Times New Roman"/>
          <w:sz w:val="20"/>
          <w:szCs w:val="20"/>
        </w:rPr>
      </w:pPr>
      <w:r w:rsidRPr="007A0EA9">
        <w:rPr>
          <w:rFonts w:ascii="Times New Roman" w:hAnsi="Times New Roman" w:cs="Times New Roman"/>
          <w:sz w:val="20"/>
          <w:szCs w:val="20"/>
          <w:vertAlign w:val="superscript"/>
        </w:rPr>
        <w:lastRenderedPageBreak/>
        <w:t>13</w:t>
      </w:r>
      <w:r w:rsidRPr="007A0EA9">
        <w:rPr>
          <w:rFonts w:ascii="Times New Roman" w:hAnsi="Times New Roman" w:cs="Times New Roman"/>
          <w:sz w:val="20"/>
          <w:szCs w:val="20"/>
        </w:rPr>
        <w:t xml:space="preserve"> Vale la pena di riportare alcune parti significative, per quel che in tale sede rileva, della disposizione menzionata nel testo, di cui all'art. 8A, a tenore del quale "II funzionamento dell'Unione si fonda sulla democrazia rappresentativa ...Ogni cittadino ha diritto di partecipare alla vita democratica dell'Unione".</w:t>
      </w:r>
    </w:p>
    <w:p w:rsidR="00850897" w:rsidRPr="007A0EA9" w:rsidRDefault="00850897" w:rsidP="00850897">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14</w:t>
      </w:r>
      <w:r w:rsidRPr="007A0EA9">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L'art. 10A T.U.E, sancisce, infatti che l’azione dell'Unione sulla scena internazionale si fonda sui principi che ne hanno informato la creazione, lo sviluppo e l'allargamento e che essa si prefigge di promuovere nel resto del mondo: democrazia, Stato di diritto, universalità e indivisibilità dei diritti dell'uomo e delle libertà fondamentali, rispetto della dignità umana, principi di uguaglianza e di solidarietà ... L'Unione si adopera per sviluppare relazioni e istituire partenariati con i paesi terzi e con le organizzazioni internazionali, regionali o mondiali, che condividono i principi di cui al primo comma".</w:t>
      </w:r>
    </w:p>
    <w:p w:rsidR="00850897" w:rsidRPr="007A0EA9" w:rsidRDefault="00850897" w:rsidP="00850897">
      <w:pPr>
        <w:spacing w:after="0" w:line="240" w:lineRule="auto"/>
        <w:ind w:left="144" w:hanging="144"/>
        <w:jc w:val="both"/>
        <w:rPr>
          <w:rFonts w:ascii="Times New Roman" w:hAnsi="Times New Roman" w:cs="Times New Roman"/>
          <w:sz w:val="20"/>
          <w:szCs w:val="20"/>
        </w:rPr>
      </w:pPr>
    </w:p>
    <w:p w:rsidR="00850897" w:rsidRPr="00DE1265" w:rsidRDefault="00850897" w:rsidP="00850897">
      <w:pPr>
        <w:spacing w:after="0" w:line="240" w:lineRule="auto"/>
        <w:jc w:val="both"/>
        <w:rPr>
          <w:rFonts w:ascii="Times New Roman" w:hAnsi="Times New Roman" w:cs="Times New Roman"/>
          <w:sz w:val="20"/>
          <w:szCs w:val="20"/>
        </w:rPr>
      </w:pPr>
      <w:r w:rsidRPr="007A0EA9">
        <w:rPr>
          <w:rFonts w:ascii="Times New Roman" w:hAnsi="Times New Roman" w:cs="Times New Roman"/>
          <w:sz w:val="20"/>
          <w:szCs w:val="20"/>
          <w:vertAlign w:val="superscript"/>
        </w:rPr>
        <w:t>15</w:t>
      </w:r>
      <w:r w:rsidRPr="007A0EA9">
        <w:rPr>
          <w:rFonts w:ascii="Times New Roman" w:hAnsi="Times New Roman" w:cs="Times New Roman"/>
          <w:sz w:val="20"/>
          <w:szCs w:val="20"/>
        </w:rPr>
        <w:t xml:space="preserve"> Sul principio fondamentale della coerenza, ai fini di una sua approfondita disamina, si rinvia allo studio monografico ampio ed articolato di  MIGNOLLI, </w:t>
      </w:r>
      <w:r w:rsidRPr="007A0EA9">
        <w:rPr>
          <w:rFonts w:ascii="Times New Roman" w:hAnsi="Times New Roman" w:cs="Times New Roman"/>
          <w:i/>
          <w:sz w:val="20"/>
          <w:szCs w:val="20"/>
        </w:rPr>
        <w:t xml:space="preserve">L'azione esterna dell'Unione europea e il principio della coerenza, </w:t>
      </w:r>
      <w:r w:rsidRPr="00DE1265">
        <w:rPr>
          <w:rFonts w:ascii="Times New Roman" w:hAnsi="Times New Roman" w:cs="Times New Roman"/>
          <w:sz w:val="20"/>
          <w:szCs w:val="20"/>
        </w:rPr>
        <w:t>lovene, 2009, pp.223 - 385.</w:t>
      </w:r>
    </w:p>
    <w:p w:rsidR="00850897" w:rsidRPr="007A0EA9" w:rsidRDefault="00850897" w:rsidP="00850897">
      <w:pPr>
        <w:spacing w:after="0" w:line="240" w:lineRule="auto"/>
        <w:ind w:left="144" w:hanging="144"/>
        <w:jc w:val="both"/>
        <w:rPr>
          <w:rFonts w:ascii="Times New Roman" w:hAnsi="Times New Roman" w:cs="Times New Roman"/>
          <w:i/>
          <w:sz w:val="20"/>
          <w:szCs w:val="20"/>
        </w:rPr>
      </w:pPr>
    </w:p>
    <w:p w:rsidR="00850897" w:rsidRDefault="00850897" w:rsidP="00850897">
      <w:pPr>
        <w:spacing w:after="0" w:line="240" w:lineRule="auto"/>
        <w:jc w:val="both"/>
        <w:rPr>
          <w:rFonts w:ascii="Times New Roman" w:eastAsia="Calibri" w:hAnsi="Times New Roman" w:cs="Times New Roman"/>
          <w:sz w:val="20"/>
          <w:szCs w:val="20"/>
          <w:lang w:val="en-US"/>
        </w:rPr>
      </w:pPr>
      <w:r w:rsidRPr="00850897">
        <w:rPr>
          <w:rFonts w:ascii="Times New Roman" w:eastAsia="Calibri" w:hAnsi="Times New Roman" w:cs="Times New Roman"/>
          <w:sz w:val="20"/>
          <w:szCs w:val="20"/>
          <w:vertAlign w:val="superscript"/>
          <w:lang w:val="en-US"/>
        </w:rPr>
        <w:t xml:space="preserve">16 </w:t>
      </w:r>
      <w:r w:rsidRPr="00850897">
        <w:rPr>
          <w:rFonts w:ascii="Times New Roman" w:eastAsia="Calibri" w:hAnsi="Times New Roman" w:cs="Times New Roman"/>
          <w:sz w:val="20"/>
          <w:szCs w:val="20"/>
          <w:lang w:val="en-US"/>
        </w:rPr>
        <w:t xml:space="preserve">Nella stesura inglese della sentenza del Tribunale Costituzionale Tedesco, si legge testualmente che "The constitutional mandate to realise a united Europe ... means in particular for the German constitutional bodies that it is not left to their polítical díscretion whether or not they partecipate in European integration. </w:t>
      </w:r>
      <w:r w:rsidRPr="007A0EA9">
        <w:rPr>
          <w:rFonts w:ascii="Times New Roman" w:eastAsia="Calibri" w:hAnsi="Times New Roman" w:cs="Times New Roman"/>
          <w:sz w:val="20"/>
          <w:szCs w:val="20"/>
          <w:lang w:val="en-US"/>
        </w:rPr>
        <w:t>The Basíc Law wants European integration and an International peaceful order. Therefore not only the principle of openness towards international law, but also the principle of openness towards European law ... applies".</w:t>
      </w:r>
    </w:p>
    <w:p w:rsidR="00850897" w:rsidRDefault="00850897" w:rsidP="00850897">
      <w:pPr>
        <w:spacing w:after="0" w:line="240" w:lineRule="auto"/>
        <w:jc w:val="both"/>
        <w:rPr>
          <w:rFonts w:ascii="Times New Roman" w:eastAsia="Calibri" w:hAnsi="Times New Roman" w:cs="Times New Roman"/>
          <w:sz w:val="20"/>
          <w:szCs w:val="20"/>
          <w:lang w:val="en-US"/>
        </w:rPr>
      </w:pPr>
    </w:p>
    <w:p w:rsidR="00850897" w:rsidRPr="00850897" w:rsidRDefault="00850897" w:rsidP="00850897">
      <w:pPr>
        <w:spacing w:after="0" w:line="240" w:lineRule="auto"/>
        <w:jc w:val="both"/>
        <w:rPr>
          <w:rFonts w:ascii="Times New Roman" w:eastAsia="Calibri" w:hAnsi="Times New Roman" w:cs="Times New Roman"/>
          <w:sz w:val="20"/>
          <w:szCs w:val="20"/>
        </w:rPr>
      </w:pPr>
      <w:r w:rsidRPr="00850897">
        <w:rPr>
          <w:rFonts w:ascii="Times New Roman" w:eastAsia="Calibri" w:hAnsi="Times New Roman" w:cs="Times New Roman"/>
          <w:sz w:val="20"/>
          <w:szCs w:val="20"/>
          <w:vertAlign w:val="superscript"/>
        </w:rPr>
        <w:t>17</w:t>
      </w:r>
      <w:r w:rsidRPr="00850897">
        <w:rPr>
          <w:rFonts w:ascii="Times New Roman" w:eastAsia="Calibri" w:hAnsi="Times New Roman" w:cs="Times New Roman"/>
          <w:sz w:val="20"/>
          <w:szCs w:val="20"/>
        </w:rPr>
        <w:t xml:space="preserve"> L’espressione utilizzata nel testo è di PERNICE – MA</w:t>
      </w:r>
      <w:r>
        <w:rPr>
          <w:rFonts w:ascii="Times New Roman" w:eastAsia="Calibri" w:hAnsi="Times New Roman" w:cs="Times New Roman"/>
          <w:sz w:val="20"/>
          <w:szCs w:val="20"/>
        </w:rPr>
        <w:t>Y</w:t>
      </w:r>
      <w:r w:rsidRPr="00850897">
        <w:rPr>
          <w:rFonts w:ascii="Times New Roman" w:eastAsia="Calibri" w:hAnsi="Times New Roman" w:cs="Times New Roman"/>
          <w:sz w:val="20"/>
          <w:szCs w:val="20"/>
        </w:rPr>
        <w:t>ER, sostenitori di una sovranità e di una Costituzione “integrata” dell’Europa.</w:t>
      </w:r>
    </w:p>
    <w:p w:rsidR="00850897" w:rsidRPr="00850897" w:rsidRDefault="00850897" w:rsidP="00850897">
      <w:pPr>
        <w:spacing w:after="0" w:line="240" w:lineRule="auto"/>
        <w:ind w:left="144" w:hanging="144"/>
        <w:jc w:val="both"/>
        <w:rPr>
          <w:rFonts w:ascii="Times New Roman" w:eastAsia="Calibri" w:hAnsi="Times New Roman" w:cs="Times New Roman"/>
          <w:sz w:val="20"/>
          <w:szCs w:val="20"/>
        </w:rPr>
      </w:pPr>
    </w:p>
    <w:p w:rsidR="00850897" w:rsidRPr="007A0EA9" w:rsidRDefault="00850897" w:rsidP="00850897">
      <w:pPr>
        <w:pStyle w:val="Nessunaspaziatura"/>
        <w:contextualSpacing/>
        <w:jc w:val="both"/>
        <w:rPr>
          <w:rFonts w:ascii="Times New Roman" w:hAnsi="Times New Roman" w:cs="Times New Roman"/>
          <w:b/>
          <w:bCs/>
          <w:sz w:val="20"/>
          <w:szCs w:val="20"/>
        </w:rPr>
      </w:pPr>
      <w:r w:rsidRPr="007A0EA9">
        <w:rPr>
          <w:rFonts w:ascii="Times New Roman" w:hAnsi="Times New Roman" w:cs="Times New Roman"/>
          <w:sz w:val="20"/>
          <w:szCs w:val="20"/>
          <w:vertAlign w:val="superscript"/>
        </w:rPr>
        <w:t>18</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In tal senso si esprime autorevole dottrina, secondo cui, quale che sia il grado di condizionamento del diritto internazionale sulla forma di Stato, in linea di principio spetta a quest’ultimo determinare la propria organizzazione materiale definendo le competenze dei propri organi. Per un approfondimento sul tema riguardante la disciplina costituzionale italiana relativa alla gestione del potere estero ed al ruolo degli organ</w:t>
      </w:r>
      <w:r>
        <w:rPr>
          <w:rFonts w:ascii="Times New Roman" w:hAnsi="Times New Roman" w:cs="Times New Roman"/>
          <w:sz w:val="20"/>
          <w:szCs w:val="20"/>
        </w:rPr>
        <w:t xml:space="preserve">i centrali, cfr., da ultimo, </w:t>
      </w:r>
      <w:r w:rsidRPr="007A0EA9">
        <w:rPr>
          <w:rFonts w:ascii="Times New Roman" w:hAnsi="Times New Roman" w:cs="Times New Roman"/>
          <w:sz w:val="20"/>
          <w:szCs w:val="20"/>
        </w:rPr>
        <w:t xml:space="preserve">SALERNO, </w:t>
      </w:r>
      <w:r w:rsidRPr="007A0EA9">
        <w:rPr>
          <w:rFonts w:ascii="Times New Roman" w:hAnsi="Times New Roman" w:cs="Times New Roman"/>
          <w:i/>
          <w:iCs/>
          <w:sz w:val="20"/>
          <w:szCs w:val="20"/>
        </w:rPr>
        <w:t xml:space="preserve">Diritto Internazionale </w:t>
      </w:r>
      <w:r w:rsidRPr="007A0EA9">
        <w:rPr>
          <w:rFonts w:ascii="Times New Roman" w:hAnsi="Times New Roman" w:cs="Times New Roman"/>
          <w:sz w:val="20"/>
          <w:szCs w:val="20"/>
        </w:rPr>
        <w:t xml:space="preserve">- </w:t>
      </w:r>
      <w:r w:rsidRPr="007A0EA9">
        <w:rPr>
          <w:rFonts w:ascii="Times New Roman" w:hAnsi="Times New Roman" w:cs="Times New Roman"/>
          <w:i/>
          <w:iCs/>
          <w:sz w:val="20"/>
          <w:szCs w:val="20"/>
        </w:rPr>
        <w:t xml:space="preserve">Principi e Norme, </w:t>
      </w:r>
      <w:r w:rsidRPr="007A0EA9">
        <w:rPr>
          <w:rFonts w:ascii="Times New Roman" w:hAnsi="Times New Roman" w:cs="Times New Roman"/>
          <w:sz w:val="20"/>
          <w:szCs w:val="20"/>
        </w:rPr>
        <w:t xml:space="preserve">Padova, Cedam, 2008, p. </w:t>
      </w:r>
      <w:r>
        <w:rPr>
          <w:rFonts w:ascii="Times New Roman" w:hAnsi="Times New Roman" w:cs="Times New Roman"/>
          <w:sz w:val="20"/>
          <w:szCs w:val="20"/>
        </w:rPr>
        <w:t>77 et seq..</w:t>
      </w:r>
    </w:p>
    <w:p w:rsidR="00850897" w:rsidRPr="007A0EA9" w:rsidRDefault="00850897" w:rsidP="00850897">
      <w:pPr>
        <w:pStyle w:val="Nessunaspaziatura"/>
        <w:jc w:val="both"/>
        <w:rPr>
          <w:rFonts w:ascii="Times New Roman" w:hAnsi="Times New Roman" w:cs="Times New Roman"/>
          <w:b/>
          <w:bCs/>
          <w:sz w:val="20"/>
          <w:szCs w:val="20"/>
        </w:rPr>
      </w:pPr>
    </w:p>
    <w:p w:rsidR="00850897" w:rsidRPr="007A0EA9" w:rsidRDefault="00850897" w:rsidP="00850897">
      <w:pPr>
        <w:pStyle w:val="NormaleWeb"/>
        <w:spacing w:after="240" w:afterAutospacing="0"/>
        <w:jc w:val="both"/>
        <w:rPr>
          <w:sz w:val="20"/>
          <w:szCs w:val="20"/>
        </w:rPr>
      </w:pPr>
      <w:r w:rsidRPr="007A0EA9">
        <w:rPr>
          <w:bCs/>
          <w:sz w:val="20"/>
          <w:szCs w:val="20"/>
          <w:vertAlign w:val="superscript"/>
        </w:rPr>
        <w:t>19</w:t>
      </w:r>
      <w:r w:rsidRPr="007A0EA9">
        <w:rPr>
          <w:b/>
          <w:bCs/>
          <w:sz w:val="20"/>
          <w:szCs w:val="20"/>
        </w:rPr>
        <w:t xml:space="preserve"> </w:t>
      </w:r>
      <w:r w:rsidRPr="007A0EA9">
        <w:rPr>
          <w:sz w:val="20"/>
          <w:szCs w:val="20"/>
        </w:rPr>
        <w:t xml:space="preserve">La funzione di rappresentanza unitaria riconosciuta anche dal diritto internazionale al Capo dello Stato </w:t>
      </w:r>
      <w:r w:rsidRPr="007A0EA9">
        <w:rPr>
          <w:i/>
          <w:iCs/>
          <w:sz w:val="20"/>
          <w:szCs w:val="20"/>
        </w:rPr>
        <w:t xml:space="preserve">(ius rappresentationis omnimodae) </w:t>
      </w:r>
      <w:r>
        <w:rPr>
          <w:sz w:val="20"/>
          <w:szCs w:val="20"/>
        </w:rPr>
        <w:t xml:space="preserve">è ben esplicitata da </w:t>
      </w:r>
      <w:r w:rsidRPr="007A0EA9">
        <w:rPr>
          <w:sz w:val="20"/>
          <w:szCs w:val="20"/>
        </w:rPr>
        <w:t xml:space="preserve"> SALERNO, </w:t>
      </w:r>
      <w:r w:rsidRPr="007A0EA9">
        <w:rPr>
          <w:i/>
          <w:iCs/>
          <w:sz w:val="20"/>
          <w:szCs w:val="20"/>
        </w:rPr>
        <w:t xml:space="preserve">Diritto Internazionale </w:t>
      </w:r>
      <w:r w:rsidRPr="007A0EA9">
        <w:rPr>
          <w:sz w:val="20"/>
          <w:szCs w:val="20"/>
        </w:rPr>
        <w:t xml:space="preserve">- </w:t>
      </w:r>
      <w:r w:rsidRPr="007A0EA9">
        <w:rPr>
          <w:i/>
          <w:iCs/>
          <w:sz w:val="20"/>
          <w:szCs w:val="20"/>
        </w:rPr>
        <w:t xml:space="preserve">Principi e Norme, cit. supra, </w:t>
      </w:r>
      <w:r w:rsidRPr="007A0EA9">
        <w:rPr>
          <w:sz w:val="20"/>
          <w:szCs w:val="20"/>
        </w:rPr>
        <w:t xml:space="preserve">nota 18, p. 79. Inoltre, per l’importanza del ruolo assunto dal Capo dello Stato come </w:t>
      </w:r>
      <w:r>
        <w:rPr>
          <w:i/>
          <w:iCs/>
          <w:sz w:val="20"/>
          <w:szCs w:val="20"/>
        </w:rPr>
        <w:t xml:space="preserve">testimonial </w:t>
      </w:r>
      <w:r w:rsidRPr="007A0EA9">
        <w:rPr>
          <w:i/>
          <w:iCs/>
          <w:sz w:val="20"/>
          <w:szCs w:val="20"/>
        </w:rPr>
        <w:t xml:space="preserve"> </w:t>
      </w:r>
      <w:r w:rsidRPr="007A0EA9">
        <w:rPr>
          <w:sz w:val="20"/>
          <w:szCs w:val="20"/>
        </w:rPr>
        <w:t xml:space="preserve">privilegiato delle procedure internazionali e, segnatamente, in materia di rappresentanza dello Stato nelle fasi di negoziazione e, soprattutto, di conclusione dei Trattati, cfr. </w:t>
      </w:r>
      <w:r w:rsidRPr="007A0EA9">
        <w:rPr>
          <w:i/>
          <w:iCs/>
          <w:sz w:val="20"/>
          <w:szCs w:val="20"/>
        </w:rPr>
        <w:t xml:space="preserve">infra, </w:t>
      </w:r>
      <w:r w:rsidRPr="007A0EA9">
        <w:rPr>
          <w:sz w:val="20"/>
          <w:szCs w:val="20"/>
        </w:rPr>
        <w:t xml:space="preserve">par. 2. </w:t>
      </w:r>
    </w:p>
    <w:p w:rsidR="00850897" w:rsidRPr="007A0EA9" w:rsidRDefault="00850897" w:rsidP="00850897">
      <w:pPr>
        <w:pStyle w:val="NormaleWeb"/>
        <w:spacing w:after="240" w:afterAutospacing="0"/>
        <w:jc w:val="both"/>
        <w:rPr>
          <w:i/>
          <w:iCs/>
          <w:sz w:val="20"/>
          <w:szCs w:val="20"/>
        </w:rPr>
      </w:pPr>
      <w:r w:rsidRPr="007A0EA9">
        <w:rPr>
          <w:sz w:val="20"/>
          <w:szCs w:val="20"/>
          <w:vertAlign w:val="superscript"/>
        </w:rPr>
        <w:t>20</w:t>
      </w:r>
      <w:r>
        <w:rPr>
          <w:sz w:val="20"/>
          <w:szCs w:val="20"/>
          <w:vertAlign w:val="superscript"/>
        </w:rPr>
        <w:t xml:space="preserve"> </w:t>
      </w:r>
      <w:r w:rsidRPr="007A0EA9">
        <w:rPr>
          <w:sz w:val="20"/>
          <w:szCs w:val="20"/>
        </w:rPr>
        <w:t>Com’è noto, la legge di autorizzazione alla ratifica n. 130 del 2 ago</w:t>
      </w:r>
      <w:r>
        <w:rPr>
          <w:sz w:val="20"/>
          <w:szCs w:val="20"/>
        </w:rPr>
        <w:t>sto 2008, con allegato il Trattato, è</w:t>
      </w:r>
      <w:r w:rsidRPr="007A0EA9">
        <w:rPr>
          <w:sz w:val="20"/>
          <w:szCs w:val="20"/>
        </w:rPr>
        <w:t xml:space="preserve"> stata pubblicata in </w:t>
      </w:r>
      <w:r w:rsidRPr="007A0EA9">
        <w:rPr>
          <w:i/>
          <w:iCs/>
          <w:sz w:val="20"/>
          <w:szCs w:val="20"/>
        </w:rPr>
        <w:t>Guri</w:t>
      </w:r>
      <w:r>
        <w:rPr>
          <w:i/>
          <w:iCs/>
          <w:sz w:val="20"/>
          <w:szCs w:val="20"/>
        </w:rPr>
        <w:t>, n.</w:t>
      </w:r>
      <w:r w:rsidRPr="007A0EA9">
        <w:rPr>
          <w:sz w:val="20"/>
          <w:szCs w:val="20"/>
        </w:rPr>
        <w:t xml:space="preserve"> 185 dell’8 agosto 2008, </w:t>
      </w:r>
      <w:r w:rsidRPr="007A0EA9">
        <w:rPr>
          <w:i/>
          <w:iCs/>
          <w:sz w:val="20"/>
          <w:szCs w:val="20"/>
        </w:rPr>
        <w:t>suppl. ord.</w:t>
      </w:r>
    </w:p>
    <w:p w:rsidR="00850897" w:rsidRPr="007A0EA9" w:rsidRDefault="00850897" w:rsidP="00850897">
      <w:pPr>
        <w:pStyle w:val="NormaleWeb"/>
        <w:spacing w:after="240" w:afterAutospacing="0"/>
        <w:jc w:val="both"/>
        <w:rPr>
          <w:sz w:val="20"/>
          <w:szCs w:val="20"/>
        </w:rPr>
      </w:pPr>
      <w:r w:rsidRPr="007A0EA9">
        <w:rPr>
          <w:sz w:val="20"/>
          <w:szCs w:val="20"/>
          <w:vertAlign w:val="superscript"/>
        </w:rPr>
        <w:t>21</w:t>
      </w:r>
      <w:r>
        <w:rPr>
          <w:sz w:val="20"/>
          <w:szCs w:val="20"/>
        </w:rPr>
        <w:t>Peral</w:t>
      </w:r>
      <w:r w:rsidRPr="007A0EA9">
        <w:rPr>
          <w:sz w:val="20"/>
          <w:szCs w:val="20"/>
        </w:rPr>
        <w:t xml:space="preserve">tro già pubblicata in </w:t>
      </w:r>
      <w:r w:rsidRPr="007A0EA9">
        <w:rPr>
          <w:i/>
          <w:iCs/>
          <w:sz w:val="20"/>
          <w:szCs w:val="20"/>
        </w:rPr>
        <w:t xml:space="preserve">Gu-Ue  </w:t>
      </w:r>
      <w:r w:rsidRPr="007A0EA9">
        <w:rPr>
          <w:sz w:val="20"/>
          <w:szCs w:val="20"/>
        </w:rPr>
        <w:t>n. L 329 del 14 dicembre 2007, con l’aggiunta di «spiegazioni interpretative»</w:t>
      </w:r>
      <w:r>
        <w:rPr>
          <w:sz w:val="20"/>
          <w:szCs w:val="20"/>
        </w:rPr>
        <w:t>.</w:t>
      </w:r>
    </w:p>
    <w:p w:rsidR="00850897" w:rsidRPr="007A0EA9" w:rsidRDefault="00850897" w:rsidP="00850897">
      <w:pPr>
        <w:pStyle w:val="NormaleWeb"/>
        <w:spacing w:after="240" w:afterAutospacing="0"/>
        <w:jc w:val="both"/>
        <w:rPr>
          <w:sz w:val="20"/>
          <w:szCs w:val="20"/>
        </w:rPr>
      </w:pPr>
      <w:r w:rsidRPr="007A0EA9">
        <w:rPr>
          <w:sz w:val="20"/>
          <w:szCs w:val="20"/>
          <w:vertAlign w:val="superscript"/>
        </w:rPr>
        <w:t>22</w:t>
      </w:r>
      <w:r>
        <w:rPr>
          <w:sz w:val="20"/>
          <w:szCs w:val="20"/>
          <w:vertAlign w:val="superscript"/>
        </w:rPr>
        <w:t xml:space="preserve"> </w:t>
      </w:r>
      <w:r w:rsidRPr="007A0EA9">
        <w:rPr>
          <w:sz w:val="20"/>
          <w:szCs w:val="20"/>
        </w:rPr>
        <w:t>Come indici di</w:t>
      </w:r>
      <w:r>
        <w:rPr>
          <w:sz w:val="20"/>
          <w:szCs w:val="20"/>
        </w:rPr>
        <w:t xml:space="preserve"> </w:t>
      </w:r>
      <w:r w:rsidRPr="007A0EA9">
        <w:rPr>
          <w:sz w:val="20"/>
          <w:szCs w:val="20"/>
        </w:rPr>
        <w:t xml:space="preserve">tale </w:t>
      </w:r>
      <w:r w:rsidRPr="007A0EA9">
        <w:rPr>
          <w:i/>
          <w:iCs/>
          <w:sz w:val="20"/>
          <w:szCs w:val="20"/>
        </w:rPr>
        <w:t xml:space="preserve">consensus </w:t>
      </w:r>
      <w:r w:rsidRPr="007A0EA9">
        <w:rPr>
          <w:sz w:val="20"/>
          <w:szCs w:val="20"/>
        </w:rPr>
        <w:t>generalizzato, vale la pena di p</w:t>
      </w:r>
      <w:r>
        <w:rPr>
          <w:sz w:val="20"/>
          <w:szCs w:val="20"/>
        </w:rPr>
        <w:t>rodurre alcune dichiarazioni dei</w:t>
      </w:r>
      <w:r w:rsidRPr="007A0EA9">
        <w:rPr>
          <w:sz w:val="20"/>
          <w:szCs w:val="20"/>
        </w:rPr>
        <w:t xml:space="preserve"> </w:t>
      </w:r>
      <w:r w:rsidRPr="007A0EA9">
        <w:rPr>
          <w:i/>
          <w:iCs/>
          <w:sz w:val="20"/>
          <w:szCs w:val="20"/>
        </w:rPr>
        <w:t xml:space="preserve">leader </w:t>
      </w:r>
      <w:r w:rsidRPr="007A0EA9">
        <w:rPr>
          <w:sz w:val="20"/>
          <w:szCs w:val="20"/>
        </w:rPr>
        <w:t xml:space="preserve">del sistema costituzionale italiano, rappresentativi della </w:t>
      </w:r>
      <w:r w:rsidRPr="007A0EA9">
        <w:rPr>
          <w:i/>
          <w:iCs/>
          <w:sz w:val="20"/>
          <w:szCs w:val="20"/>
        </w:rPr>
        <w:t xml:space="preserve">opinio iuris </w:t>
      </w:r>
      <w:r w:rsidRPr="007A0EA9">
        <w:rPr>
          <w:sz w:val="20"/>
          <w:szCs w:val="20"/>
        </w:rPr>
        <w:t>nell</w:t>
      </w:r>
      <w:r>
        <w:rPr>
          <w:sz w:val="20"/>
          <w:szCs w:val="20"/>
        </w:rPr>
        <w:t>a</w:t>
      </w:r>
      <w:r w:rsidRPr="007A0EA9">
        <w:rPr>
          <w:sz w:val="20"/>
          <w:szCs w:val="20"/>
        </w:rPr>
        <w:t xml:space="preserve"> specie della politica unionistico-comunitaria italiana presente nel nostro Paese, esternabile all’interno ed all’esterno dell’ordinamento. In particolare, per il Presidente della Camera, On. G. </w:t>
      </w:r>
      <w:r>
        <w:rPr>
          <w:sz w:val="20"/>
          <w:szCs w:val="20"/>
        </w:rPr>
        <w:t>Fini</w:t>
      </w:r>
      <w:r w:rsidRPr="007A0EA9">
        <w:rPr>
          <w:sz w:val="20"/>
          <w:szCs w:val="20"/>
        </w:rPr>
        <w:t xml:space="preserve">, il </w:t>
      </w:r>
      <w:r>
        <w:rPr>
          <w:sz w:val="20"/>
          <w:szCs w:val="20"/>
        </w:rPr>
        <w:t>v</w:t>
      </w:r>
      <w:r w:rsidRPr="007A0EA9">
        <w:rPr>
          <w:sz w:val="20"/>
          <w:szCs w:val="20"/>
        </w:rPr>
        <w:t>oto all’unanimità è stato «espressione di una bella pagina dell’antica tradizione parlamen</w:t>
      </w:r>
      <w:r>
        <w:rPr>
          <w:sz w:val="20"/>
          <w:szCs w:val="20"/>
        </w:rPr>
        <w:t>tare del no</w:t>
      </w:r>
      <w:r w:rsidRPr="007A0EA9">
        <w:rPr>
          <w:sz w:val="20"/>
          <w:szCs w:val="20"/>
        </w:rPr>
        <w:t>stro Stato, che è co-fondatore dell’Unione europea». La soddisfazione per il voto unani</w:t>
      </w:r>
      <w:r>
        <w:rPr>
          <w:sz w:val="20"/>
          <w:szCs w:val="20"/>
        </w:rPr>
        <w:t>me,</w:t>
      </w:r>
      <w:r w:rsidRPr="007A0EA9">
        <w:rPr>
          <w:sz w:val="20"/>
          <w:szCs w:val="20"/>
        </w:rPr>
        <w:t xml:space="preserve"> peraltro, </w:t>
      </w:r>
      <w:r w:rsidR="005D505A">
        <w:rPr>
          <w:sz w:val="20"/>
          <w:szCs w:val="20"/>
        </w:rPr>
        <w:t xml:space="preserve">è stata </w:t>
      </w:r>
      <w:r w:rsidRPr="007A0EA9">
        <w:rPr>
          <w:sz w:val="20"/>
          <w:szCs w:val="20"/>
        </w:rPr>
        <w:t>espressa anche dal “titolare” della Farnesina, On. F.</w:t>
      </w:r>
      <w:r>
        <w:rPr>
          <w:sz w:val="20"/>
          <w:szCs w:val="20"/>
        </w:rPr>
        <w:t xml:space="preserve"> Frattini, che ha parlato di </w:t>
      </w:r>
      <w:r>
        <w:rPr>
          <w:sz w:val="20"/>
          <w:szCs w:val="20"/>
        </w:rPr>
        <w:br/>
        <w:t>“esem</w:t>
      </w:r>
      <w:r w:rsidRPr="007A0EA9">
        <w:rPr>
          <w:sz w:val="20"/>
          <w:szCs w:val="20"/>
        </w:rPr>
        <w:t xml:space="preserve">pio che </w:t>
      </w:r>
      <w:r>
        <w:rPr>
          <w:sz w:val="20"/>
          <w:szCs w:val="20"/>
        </w:rPr>
        <w:t>l’</w:t>
      </w:r>
      <w:r w:rsidRPr="007A0EA9">
        <w:rPr>
          <w:sz w:val="20"/>
          <w:szCs w:val="20"/>
        </w:rPr>
        <w:t>Italia dà al resto d’Europa» e condivisa pie</w:t>
      </w:r>
      <w:r>
        <w:rPr>
          <w:sz w:val="20"/>
          <w:szCs w:val="20"/>
        </w:rPr>
        <w:t>namente dal Presidente della Repubblica, il</w:t>
      </w:r>
      <w:r w:rsidRPr="007A0EA9">
        <w:rPr>
          <w:sz w:val="20"/>
          <w:szCs w:val="20"/>
        </w:rPr>
        <w:t xml:space="preserve"> quale non ha esitato a definire l’approvazione unanime della legge di ratifica del Trat</w:t>
      </w:r>
      <w:r>
        <w:rPr>
          <w:sz w:val="20"/>
          <w:szCs w:val="20"/>
        </w:rPr>
        <w:t>tato di</w:t>
      </w:r>
      <w:r w:rsidRPr="007A0EA9">
        <w:rPr>
          <w:sz w:val="20"/>
          <w:szCs w:val="20"/>
        </w:rPr>
        <w:t xml:space="preserve"> Lisbon</w:t>
      </w:r>
      <w:r>
        <w:rPr>
          <w:sz w:val="20"/>
          <w:szCs w:val="20"/>
        </w:rPr>
        <w:t>a «titolo d’onore</w:t>
      </w:r>
      <w:r w:rsidRPr="007A0EA9">
        <w:rPr>
          <w:sz w:val="20"/>
          <w:szCs w:val="20"/>
        </w:rPr>
        <w:t xml:space="preserve"> per il Parlamento italiano e fattore di rinnovato prestigio per il ruolo europeo del nostro Paese». E’ in tale clima di unanimità politico-costituzionale che si giustifica l’avvenuta approvazione della fondamentale mozione G110 concernente un distinto </w:t>
      </w:r>
      <w:r w:rsidRPr="007A0EA9">
        <w:rPr>
          <w:sz w:val="20"/>
          <w:szCs w:val="20"/>
        </w:rPr>
        <w:lastRenderedPageBreak/>
        <w:t>ordine di pub</w:t>
      </w:r>
      <w:r>
        <w:rPr>
          <w:sz w:val="20"/>
          <w:szCs w:val="20"/>
        </w:rPr>
        <w:t xml:space="preserve">blicazione </w:t>
      </w:r>
      <w:r w:rsidRPr="007A0EA9">
        <w:rPr>
          <w:sz w:val="20"/>
          <w:szCs w:val="20"/>
        </w:rPr>
        <w:t>avent</w:t>
      </w:r>
      <w:r>
        <w:rPr>
          <w:sz w:val="20"/>
          <w:szCs w:val="20"/>
        </w:rPr>
        <w:t>e ad oggetto il testo collegato,</w:t>
      </w:r>
      <w:r w:rsidRPr="007A0EA9">
        <w:rPr>
          <w:sz w:val="20"/>
          <w:szCs w:val="20"/>
        </w:rPr>
        <w:t xml:space="preserve"> ma non a</w:t>
      </w:r>
      <w:r w:rsidR="00B11E81">
        <w:rPr>
          <w:sz w:val="20"/>
          <w:szCs w:val="20"/>
        </w:rPr>
        <w:t>llegato, della sopra menzionata</w:t>
      </w:r>
      <w:r w:rsidR="00615834">
        <w:rPr>
          <w:sz w:val="20"/>
          <w:szCs w:val="20"/>
        </w:rPr>
        <w:t xml:space="preserve"> </w:t>
      </w:r>
      <w:r w:rsidR="00B11E81">
        <w:rPr>
          <w:sz w:val="20"/>
          <w:szCs w:val="20"/>
        </w:rPr>
        <w:t xml:space="preserve">Carta. </w:t>
      </w:r>
      <w:r w:rsidRPr="007A0EA9">
        <w:rPr>
          <w:sz w:val="20"/>
          <w:szCs w:val="20"/>
        </w:rPr>
        <w:t xml:space="preserve">Quanto al ruolo degli </w:t>
      </w:r>
      <w:r w:rsidRPr="007A0EA9">
        <w:rPr>
          <w:i/>
          <w:iCs/>
          <w:sz w:val="20"/>
          <w:szCs w:val="20"/>
        </w:rPr>
        <w:t xml:space="preserve">opinion leader </w:t>
      </w:r>
      <w:r w:rsidRPr="007A0EA9">
        <w:rPr>
          <w:sz w:val="20"/>
          <w:szCs w:val="20"/>
        </w:rPr>
        <w:t xml:space="preserve">come </w:t>
      </w:r>
      <w:r>
        <w:rPr>
          <w:sz w:val="20"/>
          <w:szCs w:val="20"/>
        </w:rPr>
        <w:t>fattori</w:t>
      </w:r>
      <w:r w:rsidRPr="007A0EA9">
        <w:rPr>
          <w:sz w:val="20"/>
          <w:szCs w:val="20"/>
        </w:rPr>
        <w:t xml:space="preserve"> rilevanti nella formazi</w:t>
      </w:r>
      <w:r>
        <w:rPr>
          <w:sz w:val="20"/>
          <w:szCs w:val="20"/>
        </w:rPr>
        <w:t>one della prassi nazionale in materia</w:t>
      </w:r>
      <w:r w:rsidRPr="007A0EA9">
        <w:rPr>
          <w:sz w:val="20"/>
          <w:szCs w:val="20"/>
        </w:rPr>
        <w:t xml:space="preserve"> di politica este</w:t>
      </w:r>
      <w:r>
        <w:rPr>
          <w:sz w:val="20"/>
          <w:szCs w:val="20"/>
        </w:rPr>
        <w:t xml:space="preserve">ra e relazioni europee, cfr. </w:t>
      </w:r>
      <w:r w:rsidRPr="008C6BB1">
        <w:rPr>
          <w:bCs/>
          <w:sz w:val="20"/>
          <w:szCs w:val="20"/>
        </w:rPr>
        <w:t>PANEBIANCO</w:t>
      </w:r>
      <w:r w:rsidRPr="007A0EA9">
        <w:rPr>
          <w:b/>
          <w:bCs/>
          <w:sz w:val="20"/>
          <w:szCs w:val="20"/>
        </w:rPr>
        <w:t xml:space="preserve">, </w:t>
      </w:r>
      <w:r w:rsidRPr="007A0EA9">
        <w:rPr>
          <w:i/>
          <w:iCs/>
          <w:sz w:val="20"/>
          <w:szCs w:val="20"/>
        </w:rPr>
        <w:t xml:space="preserve">Diritto internazionale pubblico </w:t>
      </w:r>
      <w:r w:rsidRPr="007A0EA9">
        <w:rPr>
          <w:sz w:val="20"/>
          <w:szCs w:val="20"/>
        </w:rPr>
        <w:t>Napoli, Editoriale Scientifica, 2009, pp. 42-43.</w:t>
      </w:r>
    </w:p>
    <w:p w:rsidR="00850897" w:rsidRPr="007A0EA9" w:rsidRDefault="00850897" w:rsidP="00850897">
      <w:pPr>
        <w:pStyle w:val="NormaleWeb"/>
        <w:spacing w:after="240" w:afterAutospacing="0"/>
        <w:jc w:val="both"/>
        <w:rPr>
          <w:sz w:val="20"/>
          <w:szCs w:val="20"/>
        </w:rPr>
      </w:pPr>
    </w:p>
    <w:p w:rsidR="00850897" w:rsidRPr="007A0EA9" w:rsidRDefault="00850897" w:rsidP="00850897">
      <w:pPr>
        <w:pStyle w:val="NormaleWeb"/>
        <w:spacing w:after="240" w:afterAutospacing="0"/>
        <w:jc w:val="both"/>
        <w:rPr>
          <w:sz w:val="20"/>
          <w:szCs w:val="20"/>
        </w:rPr>
      </w:pPr>
      <w:r>
        <w:rPr>
          <w:sz w:val="20"/>
          <w:szCs w:val="20"/>
          <w:vertAlign w:val="superscript"/>
        </w:rPr>
        <w:t xml:space="preserve">23 </w:t>
      </w:r>
      <w:r w:rsidRPr="007A0EA9">
        <w:rPr>
          <w:sz w:val="20"/>
          <w:szCs w:val="20"/>
        </w:rPr>
        <w:t xml:space="preserve">La manovra finanziaria 2009, già anticipata con i d.l. n. 93 e n. 112 del 2008 (rispettivamente in </w:t>
      </w:r>
      <w:r w:rsidRPr="007A0EA9">
        <w:rPr>
          <w:i/>
          <w:iCs/>
          <w:sz w:val="20"/>
          <w:szCs w:val="20"/>
        </w:rPr>
        <w:t xml:space="preserve">Guri </w:t>
      </w:r>
      <w:r w:rsidRPr="007A0EA9">
        <w:rPr>
          <w:sz w:val="20"/>
          <w:szCs w:val="20"/>
        </w:rPr>
        <w:t>n. 12</w:t>
      </w:r>
      <w:r>
        <w:rPr>
          <w:sz w:val="20"/>
          <w:szCs w:val="20"/>
        </w:rPr>
        <w:t>4 del 28 maggio 2008 e n. 147 de</w:t>
      </w:r>
      <w:r w:rsidRPr="007A0EA9">
        <w:rPr>
          <w:sz w:val="20"/>
          <w:szCs w:val="20"/>
        </w:rPr>
        <w:t xml:space="preserve">l </w:t>
      </w:r>
      <w:r w:rsidRPr="007A0EA9">
        <w:rPr>
          <w:i/>
          <w:iCs/>
          <w:sz w:val="20"/>
          <w:szCs w:val="20"/>
        </w:rPr>
        <w:t xml:space="preserve">25 </w:t>
      </w:r>
      <w:r w:rsidRPr="007A0EA9">
        <w:rPr>
          <w:sz w:val="20"/>
          <w:szCs w:val="20"/>
        </w:rPr>
        <w:t xml:space="preserve">giugno 2008, </w:t>
      </w:r>
      <w:r w:rsidRPr="007A0EA9">
        <w:rPr>
          <w:i/>
          <w:iCs/>
          <w:sz w:val="20"/>
          <w:szCs w:val="20"/>
        </w:rPr>
        <w:t xml:space="preserve">suppl. ord.), è </w:t>
      </w:r>
      <w:r w:rsidRPr="007A0EA9">
        <w:rPr>
          <w:sz w:val="20"/>
          <w:szCs w:val="20"/>
        </w:rPr>
        <w:t xml:space="preserve">stata approvata con l. 22 dicembre 2008, n. 203, contenente «Disposizioni per la formazione del bilancio annuale e pluriennale dello Stato», in </w:t>
      </w:r>
      <w:r w:rsidRPr="007A0EA9">
        <w:rPr>
          <w:i/>
          <w:iCs/>
          <w:sz w:val="20"/>
          <w:szCs w:val="20"/>
        </w:rPr>
        <w:t xml:space="preserve">Guri </w:t>
      </w:r>
      <w:r w:rsidRPr="007A0EA9">
        <w:rPr>
          <w:sz w:val="20"/>
          <w:szCs w:val="20"/>
        </w:rPr>
        <w:t xml:space="preserve">n. 303 del 30 dicembre 2008. </w:t>
      </w:r>
      <w:r>
        <w:rPr>
          <w:i/>
          <w:iCs/>
          <w:sz w:val="20"/>
          <w:szCs w:val="20"/>
        </w:rPr>
        <w:t>suppl. ord..</w:t>
      </w:r>
      <w:r w:rsidRPr="007A0EA9">
        <w:rPr>
          <w:i/>
          <w:iCs/>
          <w:sz w:val="20"/>
          <w:szCs w:val="20"/>
        </w:rPr>
        <w:br/>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24 </w:t>
      </w:r>
      <w:r w:rsidRPr="007A0EA9">
        <w:rPr>
          <w:sz w:val="20"/>
          <w:szCs w:val="20"/>
        </w:rPr>
        <w:t>Nell’ampia  bibliograf</w:t>
      </w:r>
      <w:r>
        <w:rPr>
          <w:sz w:val="20"/>
          <w:szCs w:val="20"/>
        </w:rPr>
        <w:t xml:space="preserve">ia sul tema si veda per tutti  BRIASCO -  </w:t>
      </w:r>
      <w:r w:rsidRPr="008C6BB1">
        <w:rPr>
          <w:sz w:val="20"/>
          <w:szCs w:val="20"/>
        </w:rPr>
        <w:t xml:space="preserve"> </w:t>
      </w:r>
      <w:r w:rsidRPr="008C6BB1">
        <w:rPr>
          <w:bCs/>
          <w:sz w:val="20"/>
          <w:szCs w:val="20"/>
        </w:rPr>
        <w:t>CAPUANO</w:t>
      </w:r>
      <w:r w:rsidRPr="007A0EA9">
        <w:rPr>
          <w:b/>
          <w:bCs/>
          <w:sz w:val="20"/>
          <w:szCs w:val="20"/>
        </w:rPr>
        <w:t xml:space="preserve"> - </w:t>
      </w:r>
      <w:r>
        <w:rPr>
          <w:sz w:val="20"/>
          <w:szCs w:val="20"/>
        </w:rPr>
        <w:t xml:space="preserve"> </w:t>
      </w:r>
      <w:r w:rsidRPr="007A0EA9">
        <w:rPr>
          <w:sz w:val="20"/>
          <w:szCs w:val="20"/>
        </w:rPr>
        <w:t xml:space="preserve"> </w:t>
      </w:r>
      <w:r>
        <w:rPr>
          <w:bCs/>
          <w:sz w:val="20"/>
          <w:szCs w:val="20"/>
        </w:rPr>
        <w:t>GIANNITI (a cura</w:t>
      </w:r>
      <w:r>
        <w:rPr>
          <w:bCs/>
          <w:sz w:val="20"/>
          <w:szCs w:val="20"/>
        </w:rPr>
        <w:tab/>
      </w:r>
      <w:r w:rsidRPr="008C6BB1">
        <w:rPr>
          <w:bCs/>
          <w:sz w:val="20"/>
          <w:szCs w:val="20"/>
        </w:rPr>
        <w:t>di)</w:t>
      </w:r>
      <w:r>
        <w:rPr>
          <w:bCs/>
          <w:sz w:val="20"/>
          <w:szCs w:val="20"/>
        </w:rPr>
        <w:t xml:space="preserve">, </w:t>
      </w:r>
      <w:r w:rsidRPr="008C6BB1">
        <w:rPr>
          <w:i/>
          <w:iCs/>
          <w:sz w:val="20"/>
          <w:szCs w:val="20"/>
        </w:rPr>
        <w:t>Trat</w:t>
      </w:r>
      <w:r>
        <w:rPr>
          <w:i/>
          <w:iCs/>
          <w:sz w:val="20"/>
          <w:szCs w:val="20"/>
        </w:rPr>
        <w:t>t</w:t>
      </w:r>
      <w:r w:rsidRPr="008C6BB1">
        <w:rPr>
          <w:i/>
          <w:iCs/>
          <w:sz w:val="20"/>
          <w:szCs w:val="20"/>
        </w:rPr>
        <w:t>at</w:t>
      </w:r>
      <w:r w:rsidRPr="007A0EA9">
        <w:rPr>
          <w:i/>
          <w:iCs/>
          <w:sz w:val="20"/>
          <w:szCs w:val="20"/>
        </w:rPr>
        <w:t xml:space="preserve">o di Lisbona: commento e testo a fronte, </w:t>
      </w:r>
      <w:r w:rsidRPr="007A0EA9">
        <w:rPr>
          <w:sz w:val="20"/>
          <w:szCs w:val="20"/>
        </w:rPr>
        <w:t xml:space="preserve">12° Quaderno europeo ed internazionale del Servizio Affari Internazionali del Senato, Roma, Senato della Repubblica, 2008, pp. 7-10, nonché Senato della Repubblica, Disegno di legge n. </w:t>
      </w:r>
      <w:r w:rsidRPr="007A0EA9">
        <w:rPr>
          <w:i/>
          <w:iCs/>
          <w:sz w:val="20"/>
          <w:szCs w:val="20"/>
        </w:rPr>
        <w:t xml:space="preserve">759, iter </w:t>
      </w:r>
      <w:r w:rsidRPr="007A0EA9">
        <w:rPr>
          <w:sz w:val="20"/>
          <w:szCs w:val="20"/>
        </w:rPr>
        <w:t>presso il Senato della Repubblica, pp. 7 – 8. Sia consentito, altresì, sottolineare l’importante ruolo assunto dal Presidente della Repubblica nell’elaborazione non già di un mini-testo, bensì di un testo gratificante ed assorbente rispetto al “Trattato Costituzionale’ di Roma del 2004; non è possibile, infatti, sottacere le rilevanti funzioni del Capo dello Stato che, pur non disponendo di un potere decisorio analogo a quello degli altri organi costituzionali centrali, è comunque titolare di una potestà “persuasiva e monitoria”, di cui è ad esempio espressione la messaggistica per la manifestazione delle sue opinioni anche nell’ambito delle relazioni internazionali e sovranazionali del Paese e di una generale competenza a rappresentare l’unità nazionale, come voce interna ed esterna dello Stato e del suo ordinamento giuridico. Per la “messa a fuoco’ di tale potere presidenziale e della figura</w:t>
      </w:r>
      <w:r>
        <w:rPr>
          <w:sz w:val="20"/>
          <w:szCs w:val="20"/>
        </w:rPr>
        <w:t xml:space="preserve"> </w:t>
      </w:r>
      <w:r w:rsidRPr="007A0EA9">
        <w:rPr>
          <w:sz w:val="20"/>
          <w:szCs w:val="20"/>
        </w:rPr>
        <w:t xml:space="preserve">del Presidente della Repubblica come </w:t>
      </w:r>
      <w:r w:rsidRPr="007A0EA9">
        <w:rPr>
          <w:i/>
          <w:iCs/>
          <w:sz w:val="20"/>
          <w:szCs w:val="20"/>
        </w:rPr>
        <w:t xml:space="preserve">testimonial </w:t>
      </w:r>
      <w:r w:rsidRPr="007A0EA9">
        <w:rPr>
          <w:sz w:val="20"/>
          <w:szCs w:val="20"/>
        </w:rPr>
        <w:t>privilegiato delle procedure inte</w:t>
      </w:r>
      <w:r>
        <w:rPr>
          <w:sz w:val="20"/>
          <w:szCs w:val="20"/>
        </w:rPr>
        <w:t>rn</w:t>
      </w:r>
      <w:r w:rsidRPr="007A0EA9">
        <w:rPr>
          <w:sz w:val="20"/>
          <w:szCs w:val="20"/>
        </w:rPr>
        <w:t xml:space="preserve">azionali </w:t>
      </w:r>
      <w:r w:rsidRPr="007A0EA9">
        <w:rPr>
          <w:bCs/>
          <w:sz w:val="20"/>
          <w:szCs w:val="20"/>
        </w:rPr>
        <w:t>e m</w:t>
      </w:r>
      <w:r w:rsidRPr="007A0EA9">
        <w:rPr>
          <w:sz w:val="20"/>
          <w:szCs w:val="20"/>
        </w:rPr>
        <w:t>otore di impulso nella formazione di una opinione pubblica qualificata, si rinvia alle riflessioni di  M</w:t>
      </w:r>
      <w:r>
        <w:rPr>
          <w:sz w:val="20"/>
          <w:szCs w:val="20"/>
        </w:rPr>
        <w:t xml:space="preserve">. </w:t>
      </w:r>
      <w:r w:rsidRPr="00DE2FC6">
        <w:rPr>
          <w:bCs/>
          <w:sz w:val="20"/>
          <w:szCs w:val="20"/>
        </w:rPr>
        <w:t xml:space="preserve">PANEBIANCO </w:t>
      </w:r>
      <w:r w:rsidRPr="007A0EA9">
        <w:rPr>
          <w:sz w:val="20"/>
          <w:szCs w:val="20"/>
        </w:rPr>
        <w:t xml:space="preserve">sui due volumi della Presidenza della Repubblica italiana, contenenti i discorsi di C A. Ciampi, in </w:t>
      </w:r>
      <w:r w:rsidRPr="007A0EA9">
        <w:rPr>
          <w:i/>
          <w:sz w:val="20"/>
          <w:szCs w:val="20"/>
        </w:rPr>
        <w:t>Diritto Comunitario e degli Scambi internazionali</w:t>
      </w:r>
      <w:r w:rsidRPr="007A0EA9">
        <w:rPr>
          <w:i/>
          <w:iCs/>
          <w:sz w:val="20"/>
          <w:szCs w:val="20"/>
        </w:rPr>
        <w:t xml:space="preserve">, </w:t>
      </w:r>
      <w:r w:rsidRPr="007A0EA9">
        <w:rPr>
          <w:iCs/>
          <w:sz w:val="20"/>
          <w:szCs w:val="20"/>
        </w:rPr>
        <w:t xml:space="preserve">Napoli, </w:t>
      </w:r>
      <w:r w:rsidRPr="007A0EA9">
        <w:rPr>
          <w:i/>
          <w:iCs/>
          <w:sz w:val="20"/>
          <w:szCs w:val="20"/>
        </w:rPr>
        <w:t xml:space="preserve"> </w:t>
      </w:r>
      <w:r w:rsidRPr="007A0EA9">
        <w:rPr>
          <w:sz w:val="20"/>
          <w:szCs w:val="20"/>
        </w:rPr>
        <w:t>2007, pp. 643-645.</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25 </w:t>
      </w:r>
      <w:r w:rsidRPr="007A0EA9">
        <w:rPr>
          <w:sz w:val="20"/>
          <w:szCs w:val="20"/>
        </w:rPr>
        <w:t xml:space="preserve">Ai fini di un approfondito esame concernente il c.d. </w:t>
      </w:r>
      <w:r w:rsidRPr="007A0EA9">
        <w:rPr>
          <w:i/>
          <w:iCs/>
          <w:sz w:val="20"/>
          <w:szCs w:val="20"/>
        </w:rPr>
        <w:t xml:space="preserve">deficit </w:t>
      </w:r>
      <w:r w:rsidRPr="007A0EA9">
        <w:rPr>
          <w:sz w:val="20"/>
          <w:szCs w:val="20"/>
        </w:rPr>
        <w:t xml:space="preserve">democratico dell’UE, si segnala il volume di VEROLA, </w:t>
      </w:r>
      <w:r w:rsidRPr="007A0EA9">
        <w:rPr>
          <w:i/>
          <w:iCs/>
          <w:sz w:val="20"/>
          <w:szCs w:val="20"/>
        </w:rPr>
        <w:t>L ‘Europa leg</w:t>
      </w:r>
      <w:r>
        <w:rPr>
          <w:i/>
          <w:iCs/>
          <w:sz w:val="20"/>
          <w:szCs w:val="20"/>
        </w:rPr>
        <w:t>ittima: principi e processi di legittimazione</w:t>
      </w:r>
      <w:r w:rsidRPr="007A0EA9">
        <w:rPr>
          <w:i/>
          <w:iCs/>
          <w:sz w:val="20"/>
          <w:szCs w:val="20"/>
        </w:rPr>
        <w:t xml:space="preserve"> nella costruzione europea, </w:t>
      </w:r>
      <w:r w:rsidRPr="007A0EA9">
        <w:rPr>
          <w:sz w:val="20"/>
          <w:szCs w:val="20"/>
        </w:rPr>
        <w:t xml:space="preserve">Firenze, Passigli, 2006, pp. 147- 221. Cfr. anche, in ordine alla medesima tematica, </w:t>
      </w:r>
      <w:r>
        <w:rPr>
          <w:sz w:val="20"/>
          <w:szCs w:val="20"/>
        </w:rPr>
        <w:t>RUSSO</w:t>
      </w:r>
      <w:r w:rsidRPr="007A0EA9">
        <w:rPr>
          <w:sz w:val="20"/>
          <w:szCs w:val="20"/>
        </w:rPr>
        <w:t xml:space="preserve">, </w:t>
      </w:r>
      <w:r w:rsidRPr="007A0EA9">
        <w:rPr>
          <w:i/>
          <w:iCs/>
          <w:sz w:val="20"/>
          <w:szCs w:val="20"/>
        </w:rPr>
        <w:t>Le norme “anti-deficit” democratico nell</w:t>
      </w:r>
      <w:r>
        <w:rPr>
          <w:i/>
          <w:iCs/>
          <w:sz w:val="20"/>
          <w:szCs w:val="20"/>
        </w:rPr>
        <w:t xml:space="preserve">’ </w:t>
      </w:r>
      <w:r w:rsidRPr="007A0EA9">
        <w:rPr>
          <w:i/>
          <w:iCs/>
          <w:sz w:val="20"/>
          <w:szCs w:val="20"/>
        </w:rPr>
        <w:t xml:space="preserve">Unione Europea, </w:t>
      </w:r>
      <w:r w:rsidRPr="007A0EA9">
        <w:rPr>
          <w:sz w:val="20"/>
          <w:szCs w:val="20"/>
        </w:rPr>
        <w:t xml:space="preserve">in </w:t>
      </w:r>
      <w:r>
        <w:rPr>
          <w:i/>
          <w:iCs/>
          <w:sz w:val="20"/>
          <w:szCs w:val="20"/>
        </w:rPr>
        <w:t>Studi sull’integrazione europea,</w:t>
      </w:r>
      <w:r w:rsidRPr="007A0EA9">
        <w:rPr>
          <w:i/>
          <w:iCs/>
          <w:sz w:val="20"/>
          <w:szCs w:val="20"/>
        </w:rPr>
        <w:t xml:space="preserve"> </w:t>
      </w:r>
      <w:r w:rsidRPr="007A0EA9">
        <w:rPr>
          <w:sz w:val="20"/>
          <w:szCs w:val="20"/>
        </w:rPr>
        <w:t xml:space="preserve">2007, pp. 599- 629. </w:t>
      </w:r>
    </w:p>
    <w:p w:rsidR="00850897" w:rsidRPr="007A0EA9" w:rsidRDefault="00850897" w:rsidP="00850897">
      <w:pPr>
        <w:pStyle w:val="NormaleWeb"/>
        <w:spacing w:after="240" w:afterAutospacing="0"/>
        <w:jc w:val="both"/>
        <w:rPr>
          <w:sz w:val="20"/>
          <w:szCs w:val="20"/>
        </w:rPr>
      </w:pPr>
      <w:r w:rsidRPr="007A0EA9">
        <w:rPr>
          <w:sz w:val="20"/>
          <w:szCs w:val="20"/>
        </w:rPr>
        <w:br/>
      </w:r>
      <w:r w:rsidRPr="007A0EA9">
        <w:rPr>
          <w:sz w:val="20"/>
          <w:szCs w:val="20"/>
          <w:vertAlign w:val="superscript"/>
        </w:rPr>
        <w:t>2</w:t>
      </w:r>
      <w:r>
        <w:rPr>
          <w:sz w:val="20"/>
          <w:szCs w:val="20"/>
          <w:vertAlign w:val="superscript"/>
        </w:rPr>
        <w:t>6</w:t>
      </w:r>
      <w:r w:rsidRPr="007A0EA9">
        <w:rPr>
          <w:sz w:val="20"/>
          <w:szCs w:val="20"/>
        </w:rPr>
        <w:t xml:space="preserve"> Relativamente alla personalità giuridica internazion</w:t>
      </w:r>
      <w:r>
        <w:rPr>
          <w:sz w:val="20"/>
          <w:szCs w:val="20"/>
        </w:rPr>
        <w:t>ale dell’Unione, cfr.</w:t>
      </w:r>
      <w:r w:rsidRPr="007A0EA9">
        <w:rPr>
          <w:sz w:val="20"/>
          <w:szCs w:val="20"/>
        </w:rPr>
        <w:t xml:space="preserve"> GIANELLI, </w:t>
      </w:r>
      <w:r w:rsidRPr="007A0EA9">
        <w:rPr>
          <w:i/>
          <w:iCs/>
          <w:sz w:val="20"/>
          <w:szCs w:val="20"/>
        </w:rPr>
        <w:t xml:space="preserve">Unione europea e diritto internazionale consuetudinario, </w:t>
      </w:r>
      <w:r w:rsidRPr="007A0EA9">
        <w:rPr>
          <w:sz w:val="20"/>
          <w:szCs w:val="20"/>
        </w:rPr>
        <w:t>Torino, Giappichelli, 2004, pp. 30 ss., che aderisce al filone dottrinale di Arangio Ruiz e</w:t>
      </w:r>
      <w:r w:rsidRPr="007A0EA9">
        <w:rPr>
          <w:b/>
          <w:bCs/>
          <w:sz w:val="20"/>
          <w:szCs w:val="20"/>
        </w:rPr>
        <w:t xml:space="preserve"> </w:t>
      </w:r>
      <w:r w:rsidRPr="007A0EA9">
        <w:rPr>
          <w:iCs/>
          <w:sz w:val="20"/>
          <w:szCs w:val="20"/>
        </w:rPr>
        <w:t>Quadri</w:t>
      </w:r>
      <w:r w:rsidRPr="007A0EA9">
        <w:rPr>
          <w:i/>
          <w:iCs/>
          <w:sz w:val="20"/>
          <w:szCs w:val="20"/>
        </w:rPr>
        <w:t xml:space="preserve">, </w:t>
      </w:r>
      <w:r w:rsidRPr="007A0EA9">
        <w:rPr>
          <w:sz w:val="20"/>
          <w:szCs w:val="20"/>
        </w:rPr>
        <w:t>secondo cui la personalità giuridica, anche per le organizzazioni internazionali, deriva dal d</w:t>
      </w:r>
      <w:r>
        <w:rPr>
          <w:sz w:val="20"/>
          <w:szCs w:val="20"/>
        </w:rPr>
        <w:t xml:space="preserve">iritto internazionale generale, in </w:t>
      </w:r>
      <w:r w:rsidRPr="007A0EA9">
        <w:rPr>
          <w:sz w:val="20"/>
          <w:szCs w:val="20"/>
        </w:rPr>
        <w:t>seguito all’acquisto di una posizione di relativa indipendenza che garantisca la conduzione di rapporti paritari con altri soggetti, di guisa che l’eventuale disposizione pattizia non può rivestire che il valore di un inizio della personalità, ricostruibile solo grazie ad altri elementi da cui risulti la partecipazione alla vita di relazione internazionale.</w:t>
      </w:r>
    </w:p>
    <w:p w:rsidR="00850897" w:rsidRPr="007A0EA9" w:rsidRDefault="00850897" w:rsidP="00850897">
      <w:pPr>
        <w:pStyle w:val="NormaleWeb"/>
        <w:spacing w:after="240" w:afterAutospacing="0"/>
        <w:jc w:val="both"/>
        <w:rPr>
          <w:sz w:val="20"/>
          <w:szCs w:val="20"/>
        </w:rPr>
      </w:pPr>
      <w:r w:rsidRPr="007A0EA9">
        <w:rPr>
          <w:sz w:val="20"/>
          <w:szCs w:val="20"/>
        </w:rPr>
        <w:t xml:space="preserve"> </w:t>
      </w:r>
      <w:r>
        <w:rPr>
          <w:sz w:val="20"/>
          <w:szCs w:val="20"/>
          <w:vertAlign w:val="superscript"/>
        </w:rPr>
        <w:t xml:space="preserve">27 </w:t>
      </w:r>
      <w:r w:rsidRPr="007A0EA9">
        <w:rPr>
          <w:sz w:val="20"/>
          <w:szCs w:val="20"/>
        </w:rPr>
        <w:t xml:space="preserve">Sia consentito un cenno al fenomeno della c.d. «globalizzazione», da intendersi come «Costituzione nascente della società mondiale» (o </w:t>
      </w:r>
      <w:r w:rsidRPr="007A0EA9">
        <w:rPr>
          <w:i/>
          <w:iCs/>
          <w:sz w:val="20"/>
          <w:szCs w:val="20"/>
        </w:rPr>
        <w:t xml:space="preserve">world law), </w:t>
      </w:r>
      <w:r w:rsidRPr="007A0EA9">
        <w:rPr>
          <w:sz w:val="20"/>
          <w:szCs w:val="20"/>
        </w:rPr>
        <w:t xml:space="preserve">quale spazio giuridico comune senza frontiere sempre più  de-statalizzato e de-nazionalizzato intorno ad un ordine sovrastatuale e sovranazionale beneficiario di una </w:t>
      </w:r>
      <w:r w:rsidRPr="007A0EA9">
        <w:rPr>
          <w:i/>
          <w:iCs/>
          <w:sz w:val="20"/>
          <w:szCs w:val="20"/>
        </w:rPr>
        <w:t xml:space="preserve">deregulation </w:t>
      </w:r>
      <w:r w:rsidRPr="007A0EA9">
        <w:rPr>
          <w:sz w:val="20"/>
          <w:szCs w:val="20"/>
        </w:rPr>
        <w:t xml:space="preserve">di poteri preesistenti. L’espressione riportata tra virgolette è di </w:t>
      </w:r>
      <w:r w:rsidRPr="007A0EA9">
        <w:rPr>
          <w:smallCaps/>
          <w:sz w:val="20"/>
          <w:szCs w:val="20"/>
        </w:rPr>
        <w:t xml:space="preserve"> Russo,</w:t>
      </w:r>
      <w:r w:rsidRPr="007A0EA9">
        <w:rPr>
          <w:sz w:val="20"/>
          <w:szCs w:val="20"/>
        </w:rPr>
        <w:t xml:space="preserve"> </w:t>
      </w:r>
      <w:r w:rsidRPr="007A0EA9">
        <w:rPr>
          <w:i/>
          <w:iCs/>
          <w:sz w:val="20"/>
          <w:szCs w:val="20"/>
        </w:rPr>
        <w:t xml:space="preserve">Lo Costituzione europea tra revisione e continuità normativa, </w:t>
      </w:r>
      <w:r w:rsidRPr="007A0EA9">
        <w:rPr>
          <w:sz w:val="20"/>
          <w:szCs w:val="20"/>
        </w:rPr>
        <w:t xml:space="preserve">in </w:t>
      </w:r>
      <w:r w:rsidRPr="007A0EA9">
        <w:rPr>
          <w:i/>
          <w:sz w:val="20"/>
          <w:szCs w:val="20"/>
        </w:rPr>
        <w:t>Diritto Comunitario e degli Scambi Internazionali</w:t>
      </w:r>
      <w:r w:rsidRPr="007A0EA9">
        <w:rPr>
          <w:i/>
          <w:iCs/>
          <w:sz w:val="20"/>
          <w:szCs w:val="20"/>
        </w:rPr>
        <w:t xml:space="preserve">, </w:t>
      </w:r>
      <w:r w:rsidRPr="007A0EA9">
        <w:rPr>
          <w:iCs/>
          <w:sz w:val="20"/>
          <w:szCs w:val="20"/>
        </w:rPr>
        <w:t>Napoli, 2005 pp. 55 – 75, nota 5.</w:t>
      </w:r>
      <w:r w:rsidRPr="007A0EA9">
        <w:rPr>
          <w:i/>
          <w:iCs/>
          <w:sz w:val="20"/>
          <w:szCs w:val="20"/>
        </w:rPr>
        <w:t xml:space="preserve"> </w:t>
      </w:r>
      <w:r w:rsidRPr="007A0EA9">
        <w:rPr>
          <w:sz w:val="20"/>
          <w:szCs w:val="20"/>
        </w:rPr>
        <w:t xml:space="preserve"> D’altro canto, l’esigenza di consolidare nuovi assetti ed equilibri di poteri all’interno dello spazio giuridico ormai globalizzato è innegabilmente connessa al mutato scenario internazionale ed alla stretta interconnessione della rete organizzativa - istituzionalizzata e non de</w:t>
      </w:r>
      <w:r>
        <w:rPr>
          <w:sz w:val="20"/>
          <w:szCs w:val="20"/>
        </w:rPr>
        <w:t>l sistema degli Stati - Nazione</w:t>
      </w:r>
      <w:r w:rsidRPr="007A0EA9">
        <w:rPr>
          <w:sz w:val="20"/>
          <w:szCs w:val="20"/>
        </w:rPr>
        <w:t xml:space="preserve"> non più unici detentori della sfera giuridica pubblica.</w:t>
      </w:r>
    </w:p>
    <w:p w:rsidR="00850897" w:rsidRPr="007A0EA9" w:rsidRDefault="00850897" w:rsidP="00850897">
      <w:pPr>
        <w:pStyle w:val="NormaleWeb"/>
        <w:spacing w:after="240" w:afterAutospacing="0"/>
        <w:jc w:val="both"/>
        <w:rPr>
          <w:sz w:val="20"/>
          <w:szCs w:val="20"/>
        </w:rPr>
      </w:pPr>
      <w:r>
        <w:rPr>
          <w:sz w:val="20"/>
          <w:szCs w:val="20"/>
          <w:vertAlign w:val="superscript"/>
        </w:rPr>
        <w:lastRenderedPageBreak/>
        <w:t xml:space="preserve">28 </w:t>
      </w:r>
      <w:r w:rsidRPr="007A0EA9">
        <w:rPr>
          <w:sz w:val="20"/>
          <w:szCs w:val="20"/>
        </w:rPr>
        <w:t>Si ved</w:t>
      </w:r>
      <w:r>
        <w:rPr>
          <w:sz w:val="20"/>
          <w:szCs w:val="20"/>
        </w:rPr>
        <w:t xml:space="preserve">a, in proposito, il saggio di </w:t>
      </w:r>
      <w:r w:rsidRPr="007A0EA9">
        <w:rPr>
          <w:sz w:val="20"/>
          <w:szCs w:val="20"/>
        </w:rPr>
        <w:t xml:space="preserve"> </w:t>
      </w:r>
      <w:r w:rsidRPr="008C6BB1">
        <w:rPr>
          <w:bCs/>
          <w:sz w:val="20"/>
          <w:szCs w:val="20"/>
        </w:rPr>
        <w:t>MANZELLA</w:t>
      </w:r>
      <w:r w:rsidRPr="007A0EA9">
        <w:rPr>
          <w:b/>
          <w:bCs/>
          <w:sz w:val="20"/>
          <w:szCs w:val="20"/>
        </w:rPr>
        <w:t xml:space="preserve">, </w:t>
      </w:r>
      <w:r w:rsidRPr="007A0EA9">
        <w:rPr>
          <w:i/>
          <w:iCs/>
          <w:sz w:val="20"/>
          <w:szCs w:val="20"/>
        </w:rPr>
        <w:t xml:space="preserve">Un Trattato necessitato, </w:t>
      </w:r>
      <w:r>
        <w:rPr>
          <w:sz w:val="20"/>
          <w:szCs w:val="20"/>
        </w:rPr>
        <w:t xml:space="preserve">in </w:t>
      </w:r>
      <w:r w:rsidRPr="007A0EA9">
        <w:rPr>
          <w:sz w:val="20"/>
          <w:szCs w:val="20"/>
        </w:rPr>
        <w:t xml:space="preserve"> </w:t>
      </w:r>
      <w:r w:rsidRPr="008C6BB1">
        <w:rPr>
          <w:bCs/>
          <w:sz w:val="20"/>
          <w:szCs w:val="20"/>
        </w:rPr>
        <w:t>BASSANINI</w:t>
      </w:r>
      <w:r w:rsidRPr="007A0EA9">
        <w:rPr>
          <w:b/>
          <w:bCs/>
          <w:sz w:val="20"/>
          <w:szCs w:val="20"/>
        </w:rPr>
        <w:t xml:space="preserve"> –</w:t>
      </w:r>
      <w:r>
        <w:rPr>
          <w:bCs/>
          <w:smallCaps/>
          <w:sz w:val="20"/>
          <w:szCs w:val="20"/>
        </w:rPr>
        <w:t xml:space="preserve"> </w:t>
      </w:r>
      <w:r w:rsidRPr="007A0EA9">
        <w:rPr>
          <w:bCs/>
          <w:smallCaps/>
          <w:sz w:val="20"/>
          <w:szCs w:val="20"/>
        </w:rPr>
        <w:t xml:space="preserve"> Tiberi</w:t>
      </w:r>
      <w:r w:rsidRPr="007A0EA9">
        <w:rPr>
          <w:b/>
          <w:bCs/>
          <w:sz w:val="20"/>
          <w:szCs w:val="20"/>
        </w:rPr>
        <w:t xml:space="preserve"> (</w:t>
      </w:r>
      <w:r w:rsidRPr="008C6BB1">
        <w:rPr>
          <w:bCs/>
          <w:sz w:val="20"/>
          <w:szCs w:val="20"/>
        </w:rPr>
        <w:t>a</w:t>
      </w:r>
      <w:r w:rsidRPr="007A0EA9">
        <w:rPr>
          <w:b/>
          <w:bCs/>
          <w:sz w:val="20"/>
          <w:szCs w:val="20"/>
        </w:rPr>
        <w:t xml:space="preserve"> </w:t>
      </w:r>
      <w:r w:rsidRPr="008C6BB1">
        <w:rPr>
          <w:bCs/>
          <w:sz w:val="20"/>
          <w:szCs w:val="20"/>
        </w:rPr>
        <w:t>cura</w:t>
      </w:r>
      <w:r w:rsidRPr="007A0EA9">
        <w:rPr>
          <w:b/>
          <w:bCs/>
          <w:sz w:val="20"/>
          <w:szCs w:val="20"/>
        </w:rPr>
        <w:t xml:space="preserve"> </w:t>
      </w:r>
      <w:r w:rsidRPr="008C6BB1">
        <w:rPr>
          <w:bCs/>
          <w:sz w:val="20"/>
          <w:szCs w:val="20"/>
        </w:rPr>
        <w:t>di</w:t>
      </w:r>
      <w:r w:rsidRPr="007A0EA9">
        <w:rPr>
          <w:b/>
          <w:bCs/>
          <w:sz w:val="20"/>
          <w:szCs w:val="20"/>
        </w:rPr>
        <w:t xml:space="preserve">), </w:t>
      </w:r>
      <w:r w:rsidRPr="007A0EA9">
        <w:rPr>
          <w:b/>
          <w:bCs/>
          <w:smallCaps/>
          <w:sz w:val="20"/>
          <w:szCs w:val="20"/>
        </w:rPr>
        <w:t xml:space="preserve"> </w:t>
      </w:r>
      <w:r w:rsidRPr="007A0EA9">
        <w:rPr>
          <w:b/>
          <w:bCs/>
          <w:sz w:val="20"/>
          <w:szCs w:val="20"/>
        </w:rPr>
        <w:t xml:space="preserve"> </w:t>
      </w:r>
      <w:r w:rsidRPr="007A0EA9">
        <w:rPr>
          <w:i/>
          <w:iCs/>
          <w:sz w:val="20"/>
          <w:szCs w:val="20"/>
        </w:rPr>
        <w:t xml:space="preserve">Le nuove Istituzioni europee </w:t>
      </w:r>
      <w:r w:rsidRPr="007A0EA9">
        <w:rPr>
          <w:b/>
          <w:bCs/>
          <w:sz w:val="20"/>
          <w:szCs w:val="20"/>
        </w:rPr>
        <w:t xml:space="preserve">- </w:t>
      </w:r>
      <w:r w:rsidRPr="007A0EA9">
        <w:rPr>
          <w:i/>
          <w:iCs/>
          <w:sz w:val="20"/>
          <w:szCs w:val="20"/>
        </w:rPr>
        <w:t xml:space="preserve">Commento al Trattato di Lisbona, </w:t>
      </w:r>
      <w:r w:rsidRPr="007A0EA9">
        <w:rPr>
          <w:sz w:val="20"/>
          <w:szCs w:val="20"/>
        </w:rPr>
        <w:t>Bologna, Il Mulino 2008, p. 431.</w:t>
      </w:r>
    </w:p>
    <w:p w:rsidR="00850897" w:rsidRPr="007A0EA9" w:rsidRDefault="00850897" w:rsidP="00850897">
      <w:pPr>
        <w:pStyle w:val="NormaleWeb"/>
        <w:spacing w:after="240" w:afterAutospacing="0"/>
        <w:jc w:val="both"/>
        <w:rPr>
          <w:sz w:val="20"/>
          <w:szCs w:val="20"/>
        </w:rPr>
      </w:pPr>
      <w:r>
        <w:rPr>
          <w:bCs/>
          <w:sz w:val="20"/>
          <w:szCs w:val="20"/>
          <w:vertAlign w:val="superscript"/>
        </w:rPr>
        <w:t>29</w:t>
      </w:r>
      <w:r w:rsidRPr="007A0EA9">
        <w:rPr>
          <w:b/>
          <w:bCs/>
          <w:sz w:val="20"/>
          <w:szCs w:val="20"/>
        </w:rPr>
        <w:t xml:space="preserve"> </w:t>
      </w:r>
      <w:r w:rsidRPr="007A0EA9">
        <w:rPr>
          <w:sz w:val="20"/>
          <w:szCs w:val="20"/>
        </w:rPr>
        <w:t xml:space="preserve">Il riferimento è ai due diversi livelli di integrazione e, precisamente, al metodo comunitario, proprio del primo pilastro, ed a quello c.d. intergovernativo, ispirato alla logica della cooperazione intergovernativa e proprio del secondo e del terzo pilastro. </w:t>
      </w:r>
    </w:p>
    <w:p w:rsidR="00615834" w:rsidRDefault="00850897" w:rsidP="00850897">
      <w:pPr>
        <w:pStyle w:val="NormaleWeb"/>
        <w:spacing w:after="240" w:afterAutospacing="0"/>
        <w:jc w:val="both"/>
        <w:rPr>
          <w:sz w:val="20"/>
          <w:szCs w:val="20"/>
        </w:rPr>
      </w:pPr>
      <w:r>
        <w:rPr>
          <w:bCs/>
          <w:sz w:val="20"/>
          <w:szCs w:val="20"/>
          <w:vertAlign w:val="superscript"/>
        </w:rPr>
        <w:t xml:space="preserve">30 </w:t>
      </w:r>
      <w:r w:rsidRPr="007A0EA9">
        <w:rPr>
          <w:sz w:val="20"/>
          <w:szCs w:val="20"/>
        </w:rPr>
        <w:t xml:space="preserve">Per quanto attiene l’ordinamento giuridico italiano, va sottolineato come la l. n. 11/2005 -  Norme generali sulla partecipazione dell’Italia al processo normativo dell’Unione europea e sulle procedure di esecuzione degli obblighi comunitari, in </w:t>
      </w:r>
      <w:r w:rsidRPr="007A0EA9">
        <w:rPr>
          <w:i/>
          <w:iCs/>
          <w:sz w:val="20"/>
          <w:szCs w:val="20"/>
        </w:rPr>
        <w:t xml:space="preserve">Guri </w:t>
      </w:r>
      <w:r w:rsidRPr="007A0EA9">
        <w:rPr>
          <w:sz w:val="20"/>
          <w:szCs w:val="20"/>
        </w:rPr>
        <w:t>n. 37 del 15 febbraio 2005, si collochi proprio in tale direzione, già prevedendo l’istituto della riserva parla</w:t>
      </w:r>
      <w:r>
        <w:rPr>
          <w:sz w:val="20"/>
          <w:szCs w:val="20"/>
        </w:rPr>
        <w:t>mentare ed i meccanismi tecnici</w:t>
      </w:r>
      <w:r w:rsidR="00615834">
        <w:rPr>
          <w:sz w:val="20"/>
          <w:szCs w:val="20"/>
        </w:rPr>
        <w:tab/>
        <w:t>che possano facilitare la detta partecipazione.</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31 </w:t>
      </w:r>
      <w:r w:rsidRPr="007A0EA9">
        <w:rPr>
          <w:sz w:val="20"/>
          <w:szCs w:val="20"/>
        </w:rPr>
        <w:t xml:space="preserve">In </w:t>
      </w:r>
      <w:r w:rsidRPr="007A0EA9">
        <w:rPr>
          <w:i/>
          <w:iCs/>
          <w:sz w:val="20"/>
          <w:szCs w:val="20"/>
        </w:rPr>
        <w:t xml:space="preserve">Guri </w:t>
      </w:r>
      <w:r w:rsidRPr="007A0EA9">
        <w:rPr>
          <w:sz w:val="20"/>
          <w:szCs w:val="20"/>
        </w:rPr>
        <w:t xml:space="preserve">n. 223 del 23 settembre 2008. </w:t>
      </w:r>
    </w:p>
    <w:p w:rsidR="00850897" w:rsidRPr="007A0EA9" w:rsidRDefault="00850897" w:rsidP="00850897">
      <w:pPr>
        <w:pStyle w:val="NormaleWeb"/>
        <w:spacing w:after="240" w:afterAutospacing="0"/>
        <w:jc w:val="both"/>
        <w:rPr>
          <w:sz w:val="20"/>
          <w:szCs w:val="20"/>
        </w:rPr>
      </w:pPr>
      <w:r w:rsidRPr="007A0EA9">
        <w:rPr>
          <w:sz w:val="20"/>
          <w:szCs w:val="20"/>
        </w:rPr>
        <w:br/>
      </w:r>
      <w:r>
        <w:rPr>
          <w:bCs/>
          <w:sz w:val="20"/>
          <w:szCs w:val="20"/>
          <w:vertAlign w:val="superscript"/>
        </w:rPr>
        <w:t xml:space="preserve">32 </w:t>
      </w:r>
      <w:r w:rsidRPr="007A0EA9">
        <w:rPr>
          <w:sz w:val="20"/>
          <w:szCs w:val="20"/>
        </w:rPr>
        <w:t>Per completezza espositiva, si ricorda che le Commissioni menzionate ne</w:t>
      </w:r>
      <w:r>
        <w:rPr>
          <w:sz w:val="20"/>
          <w:szCs w:val="20"/>
        </w:rPr>
        <w:t>l testo riguardano, nell’ordìne,</w:t>
      </w:r>
      <w:r w:rsidRPr="007A0EA9">
        <w:rPr>
          <w:sz w:val="20"/>
          <w:szCs w:val="20"/>
        </w:rPr>
        <w:t xml:space="preserve"> i seguenti settori: Affari Costituzionali, Affari della Presidenza del Consiglio e dell’Interno, Ordinamento Generale dello Stato e della Pubblica Amministrazione; Giustizia; Affari Esteri, Emigrazione; Difesa; Programmazione economica, Bilancio; Finanze e Tesoro; Istruzione Pubblica, Be</w:t>
      </w:r>
      <w:r>
        <w:rPr>
          <w:sz w:val="20"/>
          <w:szCs w:val="20"/>
        </w:rPr>
        <w:t>ni</w:t>
      </w:r>
      <w:r w:rsidRPr="007A0EA9">
        <w:rPr>
          <w:sz w:val="20"/>
          <w:szCs w:val="20"/>
        </w:rPr>
        <w:t xml:space="preserve"> Culturali, Ricerca Scientifica, Spettacolo e Sport; Lavori Pubblici, Comunicazioni; Agricoltura e Produzione Agroalimentare; Industria, Commercio, Turismo; Lavoro, Previdenza Sociale; Igiene e Sanità; Territorio Ambiente, Beni Ambientali; Politiche dell’Unione europea. </w:t>
      </w:r>
    </w:p>
    <w:p w:rsidR="00850897" w:rsidRPr="007A0EA9" w:rsidRDefault="00850897" w:rsidP="00850897">
      <w:pPr>
        <w:pStyle w:val="NormaleWeb"/>
        <w:spacing w:after="240" w:afterAutospacing="0"/>
        <w:jc w:val="both"/>
        <w:rPr>
          <w:sz w:val="20"/>
          <w:szCs w:val="20"/>
        </w:rPr>
      </w:pPr>
      <w:r w:rsidRPr="007A0EA9">
        <w:rPr>
          <w:bCs/>
          <w:sz w:val="20"/>
          <w:szCs w:val="20"/>
          <w:vertAlign w:val="superscript"/>
        </w:rPr>
        <w:t>3</w:t>
      </w:r>
      <w:r>
        <w:rPr>
          <w:bCs/>
          <w:sz w:val="20"/>
          <w:szCs w:val="20"/>
          <w:vertAlign w:val="superscript"/>
        </w:rPr>
        <w:t>3</w:t>
      </w:r>
      <w:r w:rsidRPr="007A0EA9">
        <w:rPr>
          <w:b/>
          <w:bCs/>
          <w:sz w:val="20"/>
          <w:szCs w:val="20"/>
        </w:rPr>
        <w:t xml:space="preserve"> </w:t>
      </w:r>
      <w:r w:rsidRPr="007A0EA9">
        <w:rPr>
          <w:sz w:val="20"/>
          <w:szCs w:val="20"/>
        </w:rPr>
        <w:t xml:space="preserve">L’Asem, acronimo di </w:t>
      </w:r>
      <w:r w:rsidRPr="007A0EA9">
        <w:rPr>
          <w:i/>
          <w:iCs/>
          <w:sz w:val="20"/>
          <w:szCs w:val="20"/>
        </w:rPr>
        <w:t xml:space="preserve">Asia-Europe Meeting, </w:t>
      </w:r>
      <w:r w:rsidRPr="007A0EA9">
        <w:rPr>
          <w:sz w:val="20"/>
          <w:szCs w:val="20"/>
        </w:rPr>
        <w:t xml:space="preserve">mira appunto ad essere un “canale di comunicazione” tra i due continenti ed a rafforzare l’interazione ed il mutuo sostegno tra gli stessi attraverso un dialogo continuo e costruttivo. Tra i c.d. </w:t>
      </w:r>
      <w:r w:rsidRPr="007A0EA9">
        <w:rPr>
          <w:i/>
          <w:iCs/>
          <w:sz w:val="20"/>
          <w:szCs w:val="20"/>
        </w:rPr>
        <w:t xml:space="preserve">Millennium Development Goals </w:t>
      </w:r>
      <w:r w:rsidRPr="007A0EA9">
        <w:rPr>
          <w:sz w:val="20"/>
          <w:szCs w:val="20"/>
        </w:rPr>
        <w:t xml:space="preserve">(MDGs), e cioè le finalità del Terzo Millennio individuate nel corso del </w:t>
      </w:r>
      <w:r w:rsidRPr="007A0EA9">
        <w:rPr>
          <w:i/>
          <w:iCs/>
          <w:sz w:val="20"/>
          <w:szCs w:val="20"/>
        </w:rPr>
        <w:t xml:space="preserve">Meeting, </w:t>
      </w:r>
      <w:r w:rsidRPr="007A0EA9">
        <w:rPr>
          <w:sz w:val="20"/>
          <w:szCs w:val="20"/>
        </w:rPr>
        <w:t xml:space="preserve">vale la pena di menzionare, accanto alla protezione dell’ambiente ed alla risoluzione della crisi finanziaria, altri </w:t>
      </w:r>
      <w:r w:rsidRPr="007A0EA9">
        <w:rPr>
          <w:i/>
          <w:iCs/>
          <w:sz w:val="20"/>
          <w:szCs w:val="20"/>
        </w:rPr>
        <w:t xml:space="preserve">basket </w:t>
      </w:r>
      <w:r w:rsidRPr="007A0EA9">
        <w:rPr>
          <w:sz w:val="20"/>
          <w:szCs w:val="20"/>
        </w:rPr>
        <w:t xml:space="preserve">inerenti lo sviluppo sostenibile, </w:t>
      </w:r>
      <w:r w:rsidR="006D34DE">
        <w:rPr>
          <w:sz w:val="20"/>
          <w:szCs w:val="20"/>
        </w:rPr>
        <w:t xml:space="preserve">quali </w:t>
      </w:r>
      <w:r w:rsidRPr="007A0EA9">
        <w:rPr>
          <w:sz w:val="20"/>
          <w:szCs w:val="20"/>
        </w:rPr>
        <w:t xml:space="preserve">la coesione e la giustizia sociale, l’energia ed i c.d. «sistemi di rete» come acqua e telecomunicazioni; tutti argomenti, questi, che, come affermato nell’ambito delle conclusioni dell’incontro Asia-Europa. richiedono «soluzioni vincenti» - </w:t>
      </w:r>
      <w:r w:rsidRPr="007A0EA9">
        <w:rPr>
          <w:i/>
          <w:iCs/>
          <w:sz w:val="20"/>
          <w:szCs w:val="20"/>
        </w:rPr>
        <w:t xml:space="preserve">Towards a Win - Win Solution. </w:t>
      </w:r>
      <w:r w:rsidRPr="007A0EA9">
        <w:rPr>
          <w:i/>
          <w:iCs/>
          <w:sz w:val="20"/>
          <w:szCs w:val="20"/>
        </w:rPr>
        <w:br/>
      </w:r>
    </w:p>
    <w:p w:rsidR="00850897" w:rsidRPr="007A0EA9" w:rsidRDefault="00850897" w:rsidP="00850897">
      <w:pPr>
        <w:pStyle w:val="NormaleWeb"/>
        <w:spacing w:after="240" w:afterAutospacing="0"/>
        <w:jc w:val="both"/>
        <w:rPr>
          <w:i/>
          <w:iCs/>
          <w:sz w:val="20"/>
          <w:szCs w:val="20"/>
        </w:rPr>
      </w:pPr>
      <w:r>
        <w:rPr>
          <w:sz w:val="20"/>
          <w:szCs w:val="20"/>
          <w:vertAlign w:val="superscript"/>
        </w:rPr>
        <w:t xml:space="preserve">34 </w:t>
      </w:r>
      <w:r w:rsidRPr="007A0EA9">
        <w:rPr>
          <w:sz w:val="20"/>
          <w:szCs w:val="20"/>
        </w:rPr>
        <w:t xml:space="preserve">Sul contributo della società civile alla </w:t>
      </w:r>
      <w:r w:rsidRPr="007A0EA9">
        <w:rPr>
          <w:i/>
          <w:iCs/>
          <w:sz w:val="20"/>
          <w:szCs w:val="20"/>
        </w:rPr>
        <w:t>governance</w:t>
      </w:r>
      <w:r w:rsidRPr="002648F9">
        <w:rPr>
          <w:iCs/>
          <w:sz w:val="20"/>
          <w:szCs w:val="20"/>
        </w:rPr>
        <w:t xml:space="preserve"> o</w:t>
      </w:r>
      <w:r w:rsidRPr="007A0EA9">
        <w:rPr>
          <w:i/>
          <w:iCs/>
          <w:sz w:val="20"/>
          <w:szCs w:val="20"/>
        </w:rPr>
        <w:t xml:space="preserve"> </w:t>
      </w:r>
      <w:r w:rsidRPr="007A0EA9">
        <w:rPr>
          <w:sz w:val="20"/>
          <w:szCs w:val="20"/>
        </w:rPr>
        <w:t>“b</w:t>
      </w:r>
      <w:r>
        <w:rPr>
          <w:sz w:val="20"/>
          <w:szCs w:val="20"/>
        </w:rPr>
        <w:t>uon governo” cfr., fra tutti,</w:t>
      </w:r>
      <w:r w:rsidRPr="007A0EA9">
        <w:rPr>
          <w:sz w:val="20"/>
          <w:szCs w:val="20"/>
        </w:rPr>
        <w:t xml:space="preserve"> </w:t>
      </w:r>
      <w:r w:rsidRPr="00485902">
        <w:rPr>
          <w:bCs/>
          <w:sz w:val="20"/>
          <w:szCs w:val="20"/>
        </w:rPr>
        <w:t>CAPELL</w:t>
      </w:r>
      <w:r>
        <w:rPr>
          <w:bCs/>
          <w:sz w:val="20"/>
          <w:szCs w:val="20"/>
        </w:rPr>
        <w:t>I</w:t>
      </w:r>
      <w:r w:rsidRPr="007A0EA9">
        <w:rPr>
          <w:b/>
          <w:bCs/>
          <w:sz w:val="20"/>
          <w:szCs w:val="20"/>
        </w:rPr>
        <w:t xml:space="preserve">, </w:t>
      </w:r>
      <w:r w:rsidRPr="007A0EA9">
        <w:rPr>
          <w:i/>
          <w:iCs/>
          <w:sz w:val="20"/>
          <w:szCs w:val="20"/>
        </w:rPr>
        <w:t>La partecipazione della società civile alla costruz</w:t>
      </w:r>
      <w:r>
        <w:rPr>
          <w:i/>
          <w:iCs/>
          <w:sz w:val="20"/>
          <w:szCs w:val="20"/>
        </w:rPr>
        <w:t>ione dell‘unione politica dell’</w:t>
      </w:r>
      <w:r w:rsidRPr="007A0EA9">
        <w:rPr>
          <w:i/>
          <w:iCs/>
          <w:sz w:val="20"/>
          <w:szCs w:val="20"/>
        </w:rPr>
        <w:t xml:space="preserve">Europa, </w:t>
      </w:r>
      <w:r w:rsidRPr="007A0EA9">
        <w:rPr>
          <w:i/>
          <w:iCs/>
          <w:sz w:val="20"/>
          <w:szCs w:val="20"/>
        </w:rPr>
        <w:br/>
      </w:r>
      <w:r w:rsidRPr="007A0EA9">
        <w:rPr>
          <w:sz w:val="20"/>
          <w:szCs w:val="20"/>
        </w:rPr>
        <w:t xml:space="preserve">in </w:t>
      </w:r>
      <w:r w:rsidRPr="007A0EA9">
        <w:rPr>
          <w:i/>
          <w:sz w:val="20"/>
          <w:szCs w:val="20"/>
        </w:rPr>
        <w:t>Diritto Comunitario e degli Scambi Internazionali</w:t>
      </w:r>
      <w:r w:rsidRPr="007A0EA9">
        <w:rPr>
          <w:sz w:val="20"/>
          <w:szCs w:val="20"/>
        </w:rPr>
        <w:t>, Napoli, 2001, p</w:t>
      </w:r>
      <w:r>
        <w:rPr>
          <w:sz w:val="20"/>
          <w:szCs w:val="20"/>
        </w:rPr>
        <w:t>p</w:t>
      </w:r>
      <w:r w:rsidRPr="007A0EA9">
        <w:rPr>
          <w:sz w:val="20"/>
          <w:szCs w:val="20"/>
        </w:rPr>
        <w:t>. 651 et seq.</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35 </w:t>
      </w:r>
      <w:r w:rsidRPr="007A0EA9">
        <w:rPr>
          <w:sz w:val="20"/>
          <w:szCs w:val="20"/>
        </w:rPr>
        <w:t xml:space="preserve">Sulla scia delle pregresse considerazioni occorre, pertanto, dissentire da chi ritiene che il </w:t>
      </w:r>
      <w:r w:rsidRPr="007A0EA9">
        <w:rPr>
          <w:i/>
          <w:iCs/>
          <w:sz w:val="20"/>
          <w:szCs w:val="20"/>
        </w:rPr>
        <w:t xml:space="preserve">referendum </w:t>
      </w:r>
      <w:r w:rsidRPr="007A0EA9">
        <w:rPr>
          <w:sz w:val="20"/>
          <w:szCs w:val="20"/>
        </w:rPr>
        <w:t>quale strumento di democrazia diretta abbia una carica democratica superiore ai Parlamenti regolarmente eletti, a meno che non si voglia mettere in discussione il principio della democrazia rappresentativa, definibile, anche sulla scorta del pensiero autorevolmente espresso dal costitu</w:t>
      </w:r>
      <w:r>
        <w:rPr>
          <w:sz w:val="20"/>
          <w:szCs w:val="20"/>
        </w:rPr>
        <w:t xml:space="preserve">zionalista T. MARTINES, (cfr. </w:t>
      </w:r>
      <w:r w:rsidRPr="007A0EA9">
        <w:rPr>
          <w:sz w:val="20"/>
          <w:szCs w:val="20"/>
        </w:rPr>
        <w:t xml:space="preserve"> MARTINES, </w:t>
      </w:r>
      <w:r w:rsidRPr="007A0EA9">
        <w:rPr>
          <w:i/>
          <w:iCs/>
          <w:sz w:val="20"/>
          <w:szCs w:val="20"/>
        </w:rPr>
        <w:t xml:space="preserve">Diritto costituzionale, </w:t>
      </w:r>
      <w:r w:rsidRPr="007A0EA9">
        <w:rPr>
          <w:sz w:val="20"/>
          <w:szCs w:val="20"/>
        </w:rPr>
        <w:t>Milano Giuffré, 2000, p. 192) come quell’istituto giuridico finalizzato ad ammettere il popolo nel governo dello Stato in maniera indiretta, ovvero attraverso i suoi rappresentanti designati dal corpo elettorale.</w:t>
      </w:r>
    </w:p>
    <w:p w:rsidR="00850897" w:rsidRDefault="00850897" w:rsidP="00850897">
      <w:pPr>
        <w:pStyle w:val="NormaleWeb"/>
        <w:spacing w:after="240" w:afterAutospacing="0"/>
        <w:jc w:val="both"/>
        <w:rPr>
          <w:sz w:val="20"/>
          <w:szCs w:val="20"/>
        </w:rPr>
      </w:pPr>
      <w:r>
        <w:rPr>
          <w:sz w:val="20"/>
          <w:szCs w:val="20"/>
          <w:vertAlign w:val="superscript"/>
        </w:rPr>
        <w:t xml:space="preserve">36  </w:t>
      </w:r>
      <w:r w:rsidRPr="007A0EA9">
        <w:rPr>
          <w:sz w:val="20"/>
          <w:szCs w:val="20"/>
        </w:rPr>
        <w:t xml:space="preserve">Quanto al menzionato “costituzionalismo” sovranazionale, secondo autorevole dottrina, il primo degli effetti politico-istituzionali prodotto dalla scrittura della Carta dei diritti fondamentali dell’UE sarebbe stato proprio l’avvio del processo di costituzionalizzazione (o di ri-costituzionalizzazione) dell’Unione europea. Cfr., in proposito, </w:t>
      </w:r>
      <w:r w:rsidRPr="00485902">
        <w:rPr>
          <w:bCs/>
          <w:sz w:val="20"/>
          <w:szCs w:val="20"/>
        </w:rPr>
        <w:t>CARTABIA</w:t>
      </w:r>
      <w:r w:rsidRPr="007A0EA9">
        <w:rPr>
          <w:b/>
          <w:bCs/>
          <w:sz w:val="20"/>
          <w:szCs w:val="20"/>
        </w:rPr>
        <w:t>,</w:t>
      </w:r>
      <w:r>
        <w:rPr>
          <w:b/>
          <w:bCs/>
          <w:sz w:val="20"/>
          <w:szCs w:val="20"/>
        </w:rPr>
        <w:t xml:space="preserve"> </w:t>
      </w:r>
      <w:r w:rsidRPr="007A0EA9">
        <w:rPr>
          <w:b/>
          <w:bCs/>
          <w:sz w:val="20"/>
          <w:szCs w:val="20"/>
        </w:rPr>
        <w:t xml:space="preserve"> </w:t>
      </w:r>
      <w:r w:rsidRPr="007A0EA9">
        <w:rPr>
          <w:i/>
          <w:iCs/>
          <w:sz w:val="20"/>
          <w:szCs w:val="20"/>
        </w:rPr>
        <w:t xml:space="preserve">I diritti fondamentali </w:t>
      </w:r>
      <w:r>
        <w:rPr>
          <w:i/>
          <w:iCs/>
          <w:sz w:val="20"/>
          <w:szCs w:val="20"/>
        </w:rPr>
        <w:t>e la cittadinanza dell’</w:t>
      </w:r>
      <w:r w:rsidRPr="007A0EA9">
        <w:rPr>
          <w:i/>
          <w:iCs/>
          <w:sz w:val="20"/>
          <w:szCs w:val="20"/>
        </w:rPr>
        <w:t xml:space="preserve">Unione, </w:t>
      </w:r>
      <w:r w:rsidRPr="007A0EA9">
        <w:rPr>
          <w:sz w:val="20"/>
          <w:szCs w:val="20"/>
        </w:rPr>
        <w:t xml:space="preserve">in </w:t>
      </w:r>
      <w:r w:rsidRPr="00485902">
        <w:rPr>
          <w:bCs/>
          <w:sz w:val="20"/>
          <w:szCs w:val="20"/>
        </w:rPr>
        <w:t>BASSANINI</w:t>
      </w:r>
      <w:r w:rsidRPr="007A0EA9">
        <w:rPr>
          <w:b/>
          <w:bCs/>
          <w:sz w:val="20"/>
          <w:szCs w:val="20"/>
        </w:rPr>
        <w:t xml:space="preserve"> </w:t>
      </w:r>
      <w:r w:rsidRPr="007A0EA9">
        <w:rPr>
          <w:sz w:val="20"/>
          <w:szCs w:val="20"/>
        </w:rPr>
        <w:t xml:space="preserve">- </w:t>
      </w:r>
      <w:r w:rsidRPr="00485902">
        <w:rPr>
          <w:bCs/>
          <w:sz w:val="20"/>
          <w:szCs w:val="20"/>
        </w:rPr>
        <w:t>TIBERI</w:t>
      </w:r>
      <w:r w:rsidRPr="007A0EA9">
        <w:rPr>
          <w:b/>
          <w:bCs/>
          <w:sz w:val="20"/>
          <w:szCs w:val="20"/>
        </w:rPr>
        <w:t xml:space="preserve">, </w:t>
      </w:r>
      <w:r w:rsidRPr="007A0EA9">
        <w:rPr>
          <w:sz w:val="20"/>
          <w:szCs w:val="20"/>
        </w:rPr>
        <w:t xml:space="preserve">( a cura di), </w:t>
      </w:r>
      <w:r w:rsidRPr="007A0EA9">
        <w:rPr>
          <w:i/>
          <w:iCs/>
          <w:sz w:val="20"/>
          <w:szCs w:val="20"/>
        </w:rPr>
        <w:t xml:space="preserve">La Costituzione europea. Un primo commento, </w:t>
      </w:r>
      <w:r w:rsidRPr="007A0EA9">
        <w:rPr>
          <w:sz w:val="20"/>
          <w:szCs w:val="20"/>
        </w:rPr>
        <w:t>Bologna, Il Mulino, 2004, p</w:t>
      </w:r>
      <w:r>
        <w:rPr>
          <w:sz w:val="20"/>
          <w:szCs w:val="20"/>
        </w:rPr>
        <w:t>p</w:t>
      </w:r>
      <w:r w:rsidRPr="007A0EA9">
        <w:rPr>
          <w:sz w:val="20"/>
          <w:szCs w:val="20"/>
        </w:rPr>
        <w:t xml:space="preserve">. 63 ss. Ancora, sempre seguendo lo stesso filone, non va sottaciuto come la </w:t>
      </w:r>
      <w:r>
        <w:rPr>
          <w:i/>
          <w:iCs/>
          <w:sz w:val="20"/>
          <w:szCs w:val="20"/>
        </w:rPr>
        <w:t>notion europèenne commune d’ordre publique des droits de l’</w:t>
      </w:r>
      <w:r w:rsidRPr="007A0EA9">
        <w:rPr>
          <w:i/>
          <w:iCs/>
          <w:sz w:val="20"/>
          <w:szCs w:val="20"/>
        </w:rPr>
        <w:t xml:space="preserve">homme </w:t>
      </w:r>
      <w:r>
        <w:rPr>
          <w:sz w:val="20"/>
          <w:szCs w:val="20"/>
        </w:rPr>
        <w:t xml:space="preserve"> (</w:t>
      </w:r>
      <w:r w:rsidRPr="00485902">
        <w:rPr>
          <w:bCs/>
          <w:sz w:val="20"/>
          <w:szCs w:val="20"/>
        </w:rPr>
        <w:t>RINOLDI</w:t>
      </w:r>
      <w:r w:rsidRPr="007A0EA9">
        <w:rPr>
          <w:b/>
          <w:bCs/>
          <w:sz w:val="20"/>
          <w:szCs w:val="20"/>
        </w:rPr>
        <w:t xml:space="preserve">, </w:t>
      </w:r>
      <w:r>
        <w:rPr>
          <w:sz w:val="20"/>
          <w:szCs w:val="20"/>
        </w:rPr>
        <w:t>in</w:t>
      </w:r>
      <w:r w:rsidRPr="007A0EA9">
        <w:rPr>
          <w:sz w:val="20"/>
          <w:szCs w:val="20"/>
        </w:rPr>
        <w:t xml:space="preserve"> </w:t>
      </w:r>
      <w:r w:rsidRPr="00485902">
        <w:rPr>
          <w:bCs/>
          <w:sz w:val="20"/>
          <w:szCs w:val="20"/>
        </w:rPr>
        <w:t>DRAETTA</w:t>
      </w:r>
      <w:r w:rsidRPr="007A0EA9">
        <w:rPr>
          <w:b/>
          <w:bCs/>
          <w:sz w:val="20"/>
          <w:szCs w:val="20"/>
        </w:rPr>
        <w:t xml:space="preserve"> </w:t>
      </w:r>
      <w:r>
        <w:rPr>
          <w:sz w:val="20"/>
          <w:szCs w:val="20"/>
        </w:rPr>
        <w:t xml:space="preserve">- </w:t>
      </w:r>
      <w:r w:rsidRPr="007A0EA9">
        <w:rPr>
          <w:sz w:val="20"/>
          <w:szCs w:val="20"/>
        </w:rPr>
        <w:t xml:space="preserve"> </w:t>
      </w:r>
      <w:r w:rsidRPr="00485902">
        <w:rPr>
          <w:bCs/>
          <w:sz w:val="20"/>
          <w:szCs w:val="20"/>
        </w:rPr>
        <w:t>SANTINI</w:t>
      </w:r>
      <w:r>
        <w:rPr>
          <w:b/>
          <w:bCs/>
          <w:sz w:val="20"/>
          <w:szCs w:val="20"/>
        </w:rPr>
        <w:t xml:space="preserve">, </w:t>
      </w:r>
      <w:r w:rsidRPr="007A0EA9">
        <w:rPr>
          <w:sz w:val="20"/>
          <w:szCs w:val="20"/>
        </w:rPr>
        <w:t xml:space="preserve">a cura di), </w:t>
      </w:r>
      <w:r w:rsidRPr="007A0EA9">
        <w:rPr>
          <w:i/>
          <w:iCs/>
          <w:sz w:val="20"/>
          <w:szCs w:val="20"/>
        </w:rPr>
        <w:t xml:space="preserve">L‘Unione europea in cerca di identità - </w:t>
      </w:r>
      <w:r w:rsidRPr="007A0EA9">
        <w:rPr>
          <w:sz w:val="20"/>
          <w:szCs w:val="20"/>
        </w:rPr>
        <w:t xml:space="preserve"> </w:t>
      </w:r>
      <w:r w:rsidRPr="007A0EA9">
        <w:rPr>
          <w:i/>
          <w:iCs/>
          <w:sz w:val="20"/>
          <w:szCs w:val="20"/>
        </w:rPr>
        <w:t xml:space="preserve">Problemi e prospettive dopo il fallimento della «Costituzione», </w:t>
      </w:r>
      <w:r w:rsidRPr="007A0EA9">
        <w:rPr>
          <w:sz w:val="20"/>
          <w:szCs w:val="20"/>
        </w:rPr>
        <w:t xml:space="preserve">Milano, Giuffrè, 2008, p. 205), avente ad oggetto proprio le libertà fondamentali, sia nozione tipica </w:t>
      </w:r>
      <w:r w:rsidRPr="007A0EA9">
        <w:rPr>
          <w:sz w:val="20"/>
          <w:szCs w:val="20"/>
        </w:rPr>
        <w:lastRenderedPageBreak/>
        <w:t xml:space="preserve">dell’ordine di una comunità che sta nel tempo costituendosi (o ri-costituendosi) sulla base di valori fondanti, fondamentali e, quindi, costituzionali che di fatto hanno già provveduto a dare vita ad una “Costituzione materiale”, espressione della peculiare accezione del principio dello Stato di diritto </w:t>
      </w:r>
      <w:r w:rsidRPr="007A0EA9">
        <w:rPr>
          <w:i/>
          <w:iCs/>
          <w:sz w:val="20"/>
          <w:szCs w:val="20"/>
        </w:rPr>
        <w:t xml:space="preserve">(Rechtsstaat) </w:t>
      </w:r>
      <w:r w:rsidRPr="007A0EA9">
        <w:rPr>
          <w:sz w:val="20"/>
          <w:szCs w:val="20"/>
        </w:rPr>
        <w:t>affermatasi nell’integrazione europea.</w:t>
      </w:r>
    </w:p>
    <w:p w:rsidR="00850897" w:rsidRPr="00492068" w:rsidRDefault="00850897" w:rsidP="00850897">
      <w:pPr>
        <w:pStyle w:val="NormaleWeb"/>
        <w:spacing w:after="240" w:afterAutospacing="0"/>
        <w:jc w:val="both"/>
        <w:rPr>
          <w:sz w:val="20"/>
          <w:szCs w:val="20"/>
        </w:rPr>
      </w:pPr>
      <w:r w:rsidRPr="007A0EA9">
        <w:rPr>
          <w:sz w:val="20"/>
          <w:szCs w:val="20"/>
        </w:rPr>
        <w:br/>
      </w:r>
      <w:r>
        <w:rPr>
          <w:bCs/>
          <w:sz w:val="20"/>
          <w:szCs w:val="20"/>
          <w:vertAlign w:val="superscript"/>
        </w:rPr>
        <w:t>37</w:t>
      </w:r>
      <w:r w:rsidRPr="007A0EA9">
        <w:rPr>
          <w:b/>
          <w:bCs/>
          <w:sz w:val="20"/>
          <w:szCs w:val="20"/>
        </w:rPr>
        <w:t xml:space="preserve"> </w:t>
      </w:r>
      <w:r w:rsidRPr="007A0EA9">
        <w:rPr>
          <w:sz w:val="20"/>
          <w:szCs w:val="20"/>
        </w:rPr>
        <w:t>Cass., S.U., 4</w:t>
      </w:r>
      <w:r w:rsidR="0008742D">
        <w:rPr>
          <w:sz w:val="20"/>
          <w:szCs w:val="20"/>
        </w:rPr>
        <w:t xml:space="preserve"> </w:t>
      </w:r>
      <w:r w:rsidRPr="007A0EA9">
        <w:rPr>
          <w:sz w:val="20"/>
          <w:szCs w:val="20"/>
        </w:rPr>
        <w:t>gennaio 1965, n. 2.</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38 </w:t>
      </w:r>
      <w:r w:rsidRPr="007A0EA9">
        <w:rPr>
          <w:sz w:val="20"/>
          <w:szCs w:val="20"/>
        </w:rPr>
        <w:t xml:space="preserve">Cfr. </w:t>
      </w:r>
      <w:r w:rsidRPr="007A0EA9">
        <w:rPr>
          <w:i/>
          <w:iCs/>
          <w:sz w:val="20"/>
          <w:szCs w:val="20"/>
        </w:rPr>
        <w:t xml:space="preserve">Introduzione, </w:t>
      </w:r>
      <w:r>
        <w:rPr>
          <w:sz w:val="20"/>
          <w:szCs w:val="20"/>
        </w:rPr>
        <w:t xml:space="preserve">in BIFULCO - CARTABIA - </w:t>
      </w:r>
      <w:r w:rsidRPr="007A0EA9">
        <w:rPr>
          <w:sz w:val="20"/>
          <w:szCs w:val="20"/>
        </w:rPr>
        <w:t xml:space="preserve"> CELOTTO (a cura di). </w:t>
      </w:r>
      <w:r w:rsidRPr="007A0EA9">
        <w:rPr>
          <w:i/>
          <w:iCs/>
          <w:sz w:val="20"/>
          <w:szCs w:val="20"/>
        </w:rPr>
        <w:t xml:space="preserve">L ‘Europa dei diritti, </w:t>
      </w:r>
      <w:r w:rsidRPr="007A0EA9">
        <w:rPr>
          <w:sz w:val="20"/>
          <w:szCs w:val="20"/>
        </w:rPr>
        <w:t xml:space="preserve">Bologna, Il Mulino, 2001.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 xml:space="preserve">39 </w:t>
      </w:r>
      <w:r w:rsidRPr="007A0EA9">
        <w:rPr>
          <w:sz w:val="20"/>
          <w:szCs w:val="20"/>
        </w:rPr>
        <w:t>Commissione Affari Esteri e Comunitari.</w:t>
      </w:r>
    </w:p>
    <w:p w:rsidR="00850897" w:rsidRDefault="00850897" w:rsidP="00850897">
      <w:pPr>
        <w:pStyle w:val="NormaleWeb"/>
        <w:spacing w:after="240" w:afterAutospacing="0"/>
        <w:jc w:val="both"/>
        <w:rPr>
          <w:sz w:val="20"/>
          <w:szCs w:val="20"/>
        </w:rPr>
      </w:pPr>
      <w:r w:rsidRPr="007A0EA9">
        <w:rPr>
          <w:sz w:val="20"/>
          <w:szCs w:val="20"/>
        </w:rPr>
        <w:t xml:space="preserve"> </w:t>
      </w:r>
      <w:r w:rsidRPr="007A0EA9">
        <w:rPr>
          <w:sz w:val="20"/>
          <w:szCs w:val="20"/>
        </w:rPr>
        <w:br/>
      </w:r>
      <w:r>
        <w:rPr>
          <w:bCs/>
          <w:sz w:val="20"/>
          <w:szCs w:val="20"/>
          <w:vertAlign w:val="superscript"/>
        </w:rPr>
        <w:t>4</w:t>
      </w:r>
      <w:r w:rsidRPr="007A0EA9">
        <w:rPr>
          <w:bCs/>
          <w:sz w:val="20"/>
          <w:szCs w:val="20"/>
          <w:vertAlign w:val="superscript"/>
        </w:rPr>
        <w:t>0</w:t>
      </w:r>
      <w:r w:rsidRPr="007A0EA9">
        <w:rPr>
          <w:b/>
          <w:bCs/>
          <w:sz w:val="20"/>
          <w:szCs w:val="20"/>
        </w:rPr>
        <w:t xml:space="preserve"> </w:t>
      </w:r>
      <w:r w:rsidRPr="007A0EA9">
        <w:rPr>
          <w:sz w:val="20"/>
          <w:szCs w:val="20"/>
        </w:rPr>
        <w:t>La ri-proclamazione della Carta di Nizza, proclamata nel 2000, riman</w:t>
      </w:r>
      <w:r>
        <w:rPr>
          <w:sz w:val="20"/>
          <w:szCs w:val="20"/>
        </w:rPr>
        <w:t>da immediatamente ad un’idea e a</w:t>
      </w:r>
      <w:r w:rsidRPr="007A0EA9">
        <w:rPr>
          <w:sz w:val="20"/>
          <w:szCs w:val="20"/>
        </w:rPr>
        <w:t xml:space="preserve">d una tecnica di reiterazione, volta a dare maggiore e più incisivo risalto ed impatto alla stessa Carta. E’ interessante notare pure, in tale sede, come l’istituto della «proclamazione» sia istituto profondamente diverso da quello della c.d. «promulgazione», ossia l’atto del Capo dello Stato che attesta l’avvenuta approvazione di una legge da parte del Parlamento, ne dispone l’inserimento nella Raccolta ufficiale e fa obbligo a chiunque spetti di osservarla e farla osservare. Viceversa, la proclamazione è atto che fa stato esclusivamente in ambito sovranazionale, dimostrando così l’uso di categorie giuridiche diverse ed innovative, ben lontane dal consueto armamentario del diritto interno e che pare destinata agli atti di c.d. </w:t>
      </w:r>
      <w:r>
        <w:rPr>
          <w:i/>
          <w:iCs/>
          <w:sz w:val="20"/>
          <w:szCs w:val="20"/>
        </w:rPr>
        <w:t>soft</w:t>
      </w:r>
      <w:r w:rsidRPr="007A0EA9">
        <w:rPr>
          <w:i/>
          <w:iCs/>
          <w:sz w:val="20"/>
          <w:szCs w:val="20"/>
        </w:rPr>
        <w:t xml:space="preserve"> law </w:t>
      </w:r>
      <w:r w:rsidRPr="007A0EA9">
        <w:rPr>
          <w:sz w:val="20"/>
          <w:szCs w:val="20"/>
        </w:rPr>
        <w:t xml:space="preserve">internazionale, vale a dire </w:t>
      </w:r>
      <w:r w:rsidRPr="007A0EA9">
        <w:rPr>
          <w:i/>
          <w:iCs/>
          <w:sz w:val="20"/>
          <w:szCs w:val="20"/>
        </w:rPr>
        <w:t xml:space="preserve">not-enforceable </w:t>
      </w:r>
      <w:r w:rsidRPr="007A0EA9">
        <w:rPr>
          <w:sz w:val="20"/>
          <w:szCs w:val="20"/>
        </w:rPr>
        <w:t xml:space="preserve">e </w:t>
      </w:r>
      <w:r>
        <w:rPr>
          <w:i/>
          <w:iCs/>
          <w:sz w:val="20"/>
          <w:szCs w:val="20"/>
        </w:rPr>
        <w:t>not-legall</w:t>
      </w:r>
      <w:r w:rsidRPr="007A0EA9">
        <w:rPr>
          <w:i/>
          <w:iCs/>
          <w:sz w:val="20"/>
          <w:szCs w:val="20"/>
        </w:rPr>
        <w:t xml:space="preserve">y binding, </w:t>
      </w:r>
      <w:r w:rsidRPr="007A0EA9">
        <w:rPr>
          <w:sz w:val="20"/>
          <w:szCs w:val="20"/>
        </w:rPr>
        <w:t xml:space="preserve">come appunto le Dichiarazioni in </w:t>
      </w:r>
      <w:r>
        <w:rPr>
          <w:sz w:val="20"/>
          <w:szCs w:val="20"/>
        </w:rPr>
        <w:t>materia di diritti di libertà.</w:t>
      </w:r>
      <w:r w:rsidRPr="007A0EA9">
        <w:rPr>
          <w:sz w:val="20"/>
          <w:szCs w:val="20"/>
        </w:rPr>
        <w:t xml:space="preserv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41 </w:t>
      </w:r>
      <w:r w:rsidRPr="007A0EA9">
        <w:rPr>
          <w:sz w:val="20"/>
          <w:szCs w:val="20"/>
        </w:rPr>
        <w:t>Nella prospettazione dei pr</w:t>
      </w:r>
      <w:r>
        <w:rPr>
          <w:sz w:val="20"/>
          <w:szCs w:val="20"/>
        </w:rPr>
        <w:t>incipi fondamentali</w:t>
      </w:r>
      <w:r w:rsidRPr="007A0EA9">
        <w:rPr>
          <w:sz w:val="20"/>
          <w:szCs w:val="20"/>
        </w:rPr>
        <w:t xml:space="preserve"> dell’Unione, ci si riferisce, nello specifico, al testo novellato degli artt. 2, n. 3, comma 1, e 10A, n. 2, lett. e) ed h), TUE. La prima disposizione menzionata sancisce che “L’Unione instaura un mercato interno. Si adopera per lo sviluppo sostenibile dell’Europa, basato su una crescita economica equilibrata e sulla stabilità dei prezzi, su un’economia sociale di mercato fortemente competitiva, che mira alla piena occupazione e al progresso sociale, e su un elevato livello di tutela e di miglioramento della qualità dell’ambiente. Essa promuove il progresso scientifico e tecnologico”. Quanto, invece, all’art. 10A, n. 2, lett. e) ed h), si afferma che “L’Unione definisce e attua politiche comuni e azioni e opera per assicurare un elevato livello di cooperazione in tutti i settori delle relazioni internazionali al fine di incoraggiare l’integrazione di tutti i paesi nell’economia mondiale, anche attraverso la progressiva abolizione delle restrizioni agli scambi internazionali” (lett. e), nonché (al fine) “di promuovere un sistema internazionale basato su una cooperazione multilaterale rafforzata e i</w:t>
      </w:r>
      <w:r>
        <w:rPr>
          <w:sz w:val="20"/>
          <w:szCs w:val="20"/>
        </w:rPr>
        <w:t>l buon governo mondiale” (lett.</w:t>
      </w:r>
      <w:r w:rsidRPr="007A0EA9">
        <w:rPr>
          <w:sz w:val="20"/>
          <w:szCs w:val="20"/>
        </w:rPr>
        <w:t xml:space="preserve">h). </w:t>
      </w:r>
      <w:r w:rsidRPr="007A0EA9">
        <w:rPr>
          <w:sz w:val="20"/>
          <w:szCs w:val="20"/>
        </w:rPr>
        <w:br/>
      </w:r>
    </w:p>
    <w:p w:rsidR="00850897" w:rsidRPr="007A0EA9" w:rsidRDefault="00850897" w:rsidP="00850897">
      <w:pPr>
        <w:pStyle w:val="NormaleWeb"/>
        <w:spacing w:after="240" w:afterAutospacing="0"/>
        <w:jc w:val="both"/>
        <w:rPr>
          <w:sz w:val="20"/>
          <w:szCs w:val="20"/>
        </w:rPr>
      </w:pPr>
      <w:r>
        <w:rPr>
          <w:b/>
          <w:bCs/>
          <w:sz w:val="20"/>
          <w:szCs w:val="20"/>
          <w:vertAlign w:val="superscript"/>
        </w:rPr>
        <w:t>42</w:t>
      </w:r>
      <w:r w:rsidRPr="007A0EA9">
        <w:rPr>
          <w:b/>
          <w:bCs/>
          <w:sz w:val="20"/>
          <w:szCs w:val="20"/>
        </w:rPr>
        <w:t xml:space="preserve"> </w:t>
      </w:r>
      <w:r w:rsidRPr="007A0EA9">
        <w:rPr>
          <w:sz w:val="20"/>
          <w:szCs w:val="20"/>
        </w:rPr>
        <w:t>Per la prima bibliografia dedicata al Tra</w:t>
      </w:r>
      <w:r>
        <w:rPr>
          <w:sz w:val="20"/>
          <w:szCs w:val="20"/>
        </w:rPr>
        <w:t xml:space="preserve">ttato di Lisbona, si vedano, </w:t>
      </w:r>
      <w:r w:rsidRPr="007A0EA9">
        <w:rPr>
          <w:sz w:val="20"/>
          <w:szCs w:val="20"/>
        </w:rPr>
        <w:t>BRIASCO</w:t>
      </w:r>
      <w:r>
        <w:rPr>
          <w:sz w:val="20"/>
          <w:szCs w:val="20"/>
        </w:rPr>
        <w:t xml:space="preserve"> </w:t>
      </w:r>
      <w:r w:rsidRPr="007A0EA9">
        <w:rPr>
          <w:sz w:val="20"/>
          <w:szCs w:val="20"/>
        </w:rPr>
        <w:t>-</w:t>
      </w:r>
      <w:r>
        <w:rPr>
          <w:sz w:val="20"/>
          <w:szCs w:val="20"/>
        </w:rPr>
        <w:t xml:space="preserve"> </w:t>
      </w:r>
      <w:r w:rsidRPr="007A0EA9">
        <w:rPr>
          <w:sz w:val="20"/>
          <w:szCs w:val="20"/>
        </w:rPr>
        <w:t xml:space="preserve"> CAPUANO</w:t>
      </w:r>
      <w:r>
        <w:rPr>
          <w:sz w:val="20"/>
          <w:szCs w:val="20"/>
        </w:rPr>
        <w:t xml:space="preserve"> </w:t>
      </w:r>
      <w:r w:rsidRPr="007A0EA9">
        <w:rPr>
          <w:sz w:val="20"/>
          <w:szCs w:val="20"/>
        </w:rPr>
        <w:t>-</w:t>
      </w:r>
      <w:r>
        <w:rPr>
          <w:sz w:val="20"/>
          <w:szCs w:val="20"/>
        </w:rPr>
        <w:t xml:space="preserve"> </w:t>
      </w:r>
      <w:r w:rsidRPr="007A0EA9">
        <w:rPr>
          <w:sz w:val="20"/>
          <w:szCs w:val="20"/>
        </w:rPr>
        <w:t xml:space="preserve"> GIANNITI (a cura di), </w:t>
      </w:r>
      <w:r w:rsidRPr="007A0EA9">
        <w:rPr>
          <w:i/>
          <w:iCs/>
          <w:sz w:val="20"/>
          <w:szCs w:val="20"/>
        </w:rPr>
        <w:t xml:space="preserve">Il Trattato di Lisbona: commento e testo a fronte, </w:t>
      </w:r>
      <w:r w:rsidRPr="007A0EA9">
        <w:rPr>
          <w:sz w:val="20"/>
          <w:szCs w:val="20"/>
        </w:rPr>
        <w:t>12° Quaderno europeo ed internazionale del Servizio Affari Int</w:t>
      </w:r>
      <w:r>
        <w:rPr>
          <w:sz w:val="20"/>
          <w:szCs w:val="20"/>
        </w:rPr>
        <w:t>ernazionali del Senato, 2008,</w:t>
      </w:r>
      <w:r w:rsidRPr="007A0EA9">
        <w:rPr>
          <w:sz w:val="20"/>
          <w:szCs w:val="20"/>
        </w:rPr>
        <w:t xml:space="preserve"> BASSAN!NI</w:t>
      </w:r>
      <w:r>
        <w:rPr>
          <w:sz w:val="20"/>
          <w:szCs w:val="20"/>
        </w:rPr>
        <w:t xml:space="preserve"> </w:t>
      </w:r>
      <w:r w:rsidRPr="007A0EA9">
        <w:rPr>
          <w:sz w:val="20"/>
          <w:szCs w:val="20"/>
        </w:rPr>
        <w:t>-</w:t>
      </w:r>
      <w:r>
        <w:rPr>
          <w:sz w:val="20"/>
          <w:szCs w:val="20"/>
        </w:rPr>
        <w:t xml:space="preserve"> </w:t>
      </w:r>
      <w:r w:rsidRPr="007A0EA9">
        <w:rPr>
          <w:sz w:val="20"/>
          <w:szCs w:val="20"/>
        </w:rPr>
        <w:t xml:space="preserve"> TIBERI (a cura di), </w:t>
      </w:r>
      <w:r w:rsidRPr="007A0EA9">
        <w:rPr>
          <w:i/>
          <w:iCs/>
          <w:sz w:val="20"/>
          <w:szCs w:val="20"/>
        </w:rPr>
        <w:t xml:space="preserve">Le nuove Istituzioni europee: commento al Trattato di Lisbona, </w:t>
      </w:r>
      <w:r>
        <w:rPr>
          <w:sz w:val="20"/>
          <w:szCs w:val="20"/>
        </w:rPr>
        <w:t xml:space="preserve">Bologna, 2008 e </w:t>
      </w:r>
      <w:r w:rsidRPr="007A0EA9">
        <w:rPr>
          <w:sz w:val="20"/>
          <w:szCs w:val="20"/>
        </w:rPr>
        <w:t xml:space="preserve"> DRAETTA</w:t>
      </w:r>
      <w:r>
        <w:rPr>
          <w:sz w:val="20"/>
          <w:szCs w:val="20"/>
        </w:rPr>
        <w:t xml:space="preserve"> </w:t>
      </w:r>
      <w:r w:rsidRPr="007A0EA9">
        <w:rPr>
          <w:sz w:val="20"/>
          <w:szCs w:val="20"/>
        </w:rPr>
        <w:t>-</w:t>
      </w:r>
      <w:r>
        <w:rPr>
          <w:sz w:val="20"/>
          <w:szCs w:val="20"/>
        </w:rPr>
        <w:t xml:space="preserve"> </w:t>
      </w:r>
      <w:r w:rsidRPr="007A0EA9">
        <w:rPr>
          <w:sz w:val="20"/>
          <w:szCs w:val="20"/>
        </w:rPr>
        <w:t xml:space="preserve"> SANTINI (a cura di), </w:t>
      </w:r>
      <w:r w:rsidRPr="007A0EA9">
        <w:rPr>
          <w:i/>
          <w:iCs/>
          <w:sz w:val="20"/>
          <w:szCs w:val="20"/>
        </w:rPr>
        <w:t xml:space="preserve">L’Unione europea in cerca di identità: problemi e prospettive dopo il fallimento della «Costituzione», </w:t>
      </w:r>
      <w:r w:rsidRPr="007A0EA9">
        <w:rPr>
          <w:sz w:val="20"/>
          <w:szCs w:val="20"/>
        </w:rPr>
        <w:t xml:space="preserve">Milano, 2008, in part. pp. 57-100. Tutte le opere menzionate, invero, forniscono un indispensabile contributo nella logica del primo commento e dell’analisi del primo impatto del </w:t>
      </w:r>
      <w:r w:rsidRPr="007A0EA9">
        <w:rPr>
          <w:i/>
          <w:iCs/>
          <w:sz w:val="20"/>
          <w:szCs w:val="20"/>
        </w:rPr>
        <w:t xml:space="preserve">reform </w:t>
      </w:r>
      <w:r w:rsidRPr="007A0EA9">
        <w:rPr>
          <w:sz w:val="20"/>
          <w:szCs w:val="20"/>
        </w:rPr>
        <w:t xml:space="preserve">- </w:t>
      </w:r>
      <w:r w:rsidRPr="007A0EA9">
        <w:rPr>
          <w:i/>
          <w:iCs/>
          <w:sz w:val="20"/>
          <w:szCs w:val="20"/>
        </w:rPr>
        <w:t>Treat</w:t>
      </w:r>
      <w:r w:rsidR="00773EB4">
        <w:rPr>
          <w:i/>
          <w:iCs/>
          <w:sz w:val="20"/>
          <w:szCs w:val="20"/>
        </w:rPr>
        <w:t>y</w:t>
      </w:r>
      <w:r w:rsidRPr="007A0EA9">
        <w:rPr>
          <w:i/>
          <w:iCs/>
          <w:sz w:val="20"/>
          <w:szCs w:val="20"/>
        </w:rPr>
        <w:t xml:space="preserve"> </w:t>
      </w:r>
      <w:r w:rsidRPr="007A0EA9">
        <w:rPr>
          <w:sz w:val="20"/>
          <w:szCs w:val="20"/>
        </w:rPr>
        <w:t xml:space="preserve">sull’ordinamento costituzionale italiano. </w:t>
      </w:r>
    </w:p>
    <w:p w:rsidR="00850897" w:rsidRPr="007A0EA9" w:rsidRDefault="00850897" w:rsidP="00850897">
      <w:pPr>
        <w:pStyle w:val="NormaleWeb"/>
        <w:spacing w:after="240" w:afterAutospacing="0"/>
        <w:jc w:val="both"/>
        <w:rPr>
          <w:sz w:val="20"/>
          <w:szCs w:val="20"/>
        </w:rPr>
      </w:pPr>
      <w:r>
        <w:rPr>
          <w:sz w:val="20"/>
          <w:szCs w:val="20"/>
          <w:vertAlign w:val="superscript"/>
        </w:rPr>
        <w:t>43</w:t>
      </w:r>
      <w:r>
        <w:rPr>
          <w:sz w:val="20"/>
          <w:szCs w:val="20"/>
        </w:rPr>
        <w:t xml:space="preserve"> Si segnala, in proposito, </w:t>
      </w:r>
      <w:r w:rsidRPr="007A0EA9">
        <w:rPr>
          <w:sz w:val="20"/>
          <w:szCs w:val="20"/>
        </w:rPr>
        <w:t>PANEBIANCO</w:t>
      </w:r>
      <w:r>
        <w:rPr>
          <w:sz w:val="20"/>
          <w:szCs w:val="20"/>
        </w:rPr>
        <w:t xml:space="preserve"> - DI</w:t>
      </w:r>
      <w:r w:rsidRPr="007A0EA9">
        <w:rPr>
          <w:sz w:val="20"/>
          <w:szCs w:val="20"/>
        </w:rPr>
        <w:t xml:space="preserve"> STASI, </w:t>
      </w:r>
      <w:r w:rsidRPr="007A0EA9">
        <w:rPr>
          <w:i/>
          <w:iCs/>
          <w:sz w:val="20"/>
          <w:szCs w:val="20"/>
        </w:rPr>
        <w:t xml:space="preserve">L’Euro-G8: la nuova Unione europea nel Gruppo degli Otto, </w:t>
      </w:r>
      <w:r w:rsidRPr="007A0EA9">
        <w:rPr>
          <w:sz w:val="20"/>
          <w:szCs w:val="20"/>
        </w:rPr>
        <w:t xml:space="preserve">Torino, 2006, dove si evidenzia la peculiarità del termine in sigla Euro-G8, da riferirsi ad una prospettiva altamente politica che non può prescindere dalla cd. “globalizzazione” del mondo contemporaneo. D’altro canto, l’esigenza di consolidare nuovi assetti ed equilibri di poteri all’interno dello spazio giuridico ormai globalizzato è innegabilmente connessa al mutato scenario internazionale ed alla stretta interconnessione della rete organizzativa - istituzionalizzata e non - del sistema degli Stati-Nazione, non più unici detentori della sfera giuridica pubblica. </w:t>
      </w:r>
    </w:p>
    <w:p w:rsidR="00850897" w:rsidRPr="007A0EA9" w:rsidRDefault="00850897" w:rsidP="00850897">
      <w:pPr>
        <w:pStyle w:val="NormaleWeb"/>
        <w:spacing w:after="240" w:afterAutospacing="0"/>
        <w:jc w:val="both"/>
        <w:rPr>
          <w:sz w:val="20"/>
          <w:szCs w:val="20"/>
        </w:rPr>
      </w:pPr>
      <w:r>
        <w:rPr>
          <w:sz w:val="20"/>
          <w:szCs w:val="20"/>
          <w:vertAlign w:val="superscript"/>
        </w:rPr>
        <w:lastRenderedPageBreak/>
        <w:t>44</w:t>
      </w:r>
      <w:r w:rsidRPr="007A0EA9">
        <w:rPr>
          <w:sz w:val="20"/>
          <w:szCs w:val="20"/>
          <w:vertAlign w:val="superscript"/>
        </w:rPr>
        <w:t xml:space="preserve"> </w:t>
      </w:r>
      <w:r w:rsidRPr="007A0EA9">
        <w:rPr>
          <w:sz w:val="20"/>
          <w:szCs w:val="20"/>
        </w:rPr>
        <w:t>A riprova dell</w:t>
      </w:r>
      <w:r>
        <w:rPr>
          <w:sz w:val="20"/>
          <w:szCs w:val="20"/>
        </w:rPr>
        <w:t>a “compartecipazione” e dell’ “</w:t>
      </w:r>
      <w:r w:rsidRPr="007A0EA9">
        <w:rPr>
          <w:sz w:val="20"/>
          <w:szCs w:val="20"/>
        </w:rPr>
        <w:t>operatività congiunta” dell’UE-G8, l’iniziativa assunta dal Ministro F. Frattini e relativa all’intenzione di informare la compagine dei Ventisette sulle priorità d</w:t>
      </w:r>
      <w:r>
        <w:rPr>
          <w:sz w:val="20"/>
          <w:szCs w:val="20"/>
        </w:rPr>
        <w:t>ella Presidenza italiana del G8,</w:t>
      </w:r>
      <w:r w:rsidRPr="007A0EA9">
        <w:rPr>
          <w:sz w:val="20"/>
          <w:szCs w:val="20"/>
        </w:rPr>
        <w:t xml:space="preserve"> affinché lo stesso potesse  avere “la forza ed il sostegno  ed anche, in qualche modo, il viatico politico  di tutti e ventisette i Paesi europei”. L’iniziativa è stata ufficializzata nel corso della “Dichiaraz</w:t>
      </w:r>
      <w:r>
        <w:rPr>
          <w:sz w:val="20"/>
          <w:szCs w:val="20"/>
        </w:rPr>
        <w:t>ione del 3 Dicembre 2008” (cfr.,</w:t>
      </w:r>
      <w:r w:rsidRPr="007A0EA9">
        <w:rPr>
          <w:sz w:val="20"/>
          <w:szCs w:val="20"/>
        </w:rPr>
        <w:t xml:space="preserve"> al riguardo, Camera dei Deputati, documento denominato “Resoconto steno</w:t>
      </w:r>
      <w:r>
        <w:rPr>
          <w:sz w:val="20"/>
          <w:szCs w:val="20"/>
        </w:rPr>
        <w:t>grafico,  Indagine conoscitiva”,p.</w:t>
      </w:r>
      <w:r w:rsidRPr="007A0EA9">
        <w:rPr>
          <w:sz w:val="20"/>
          <w:szCs w:val="20"/>
        </w:rPr>
        <w:t xml:space="preserve">9). </w:t>
      </w:r>
      <w:r w:rsidRPr="007A0EA9">
        <w:rPr>
          <w:sz w:val="20"/>
          <w:szCs w:val="20"/>
        </w:rPr>
        <w:br/>
      </w:r>
    </w:p>
    <w:p w:rsidR="00850897" w:rsidRPr="007A0EA9" w:rsidRDefault="00850897" w:rsidP="00850897">
      <w:pPr>
        <w:pStyle w:val="NormaleWeb"/>
        <w:spacing w:after="240" w:afterAutospacing="0"/>
        <w:jc w:val="both"/>
        <w:rPr>
          <w:sz w:val="20"/>
          <w:szCs w:val="20"/>
          <w:lang w:val="en-US"/>
        </w:rPr>
      </w:pPr>
      <w:r>
        <w:rPr>
          <w:sz w:val="20"/>
          <w:szCs w:val="20"/>
          <w:vertAlign w:val="superscript"/>
        </w:rPr>
        <w:t xml:space="preserve">45 </w:t>
      </w:r>
      <w:r w:rsidRPr="007A0EA9">
        <w:rPr>
          <w:sz w:val="20"/>
          <w:szCs w:val="20"/>
        </w:rPr>
        <w:t xml:space="preserve">La riflessione sulla dimensione sovrastatuale dell’integrazione, intesa come procedimento dell’integrare norme, soggetti e strutture e come il risultato di tale procedimento, implica una puntuale analisi sulla fortissima connessione che attenta dottrina ha rilevato fra “coesione”, definibile come obiettivo politico, ed integrazione in senso stretto, definita con riferimento all’architettura istituzionale dell’Unione. </w:t>
      </w:r>
      <w:r w:rsidRPr="00850897">
        <w:rPr>
          <w:sz w:val="20"/>
          <w:szCs w:val="20"/>
          <w:lang w:val="en-US"/>
        </w:rPr>
        <w:t xml:space="preserve">Cfr., per tutti, LEONARDI, </w:t>
      </w:r>
      <w:r w:rsidRPr="00850897">
        <w:rPr>
          <w:i/>
          <w:iCs/>
          <w:sz w:val="20"/>
          <w:szCs w:val="20"/>
          <w:lang w:val="en-US"/>
        </w:rPr>
        <w:t xml:space="preserve">Cohesion policy in the European Union. The building of Europe, </w:t>
      </w:r>
      <w:r w:rsidRPr="00850897">
        <w:rPr>
          <w:sz w:val="20"/>
          <w:szCs w:val="20"/>
          <w:lang w:val="en-US"/>
        </w:rPr>
        <w:t xml:space="preserve">Palgrave, 2005, pp. 8 ss. </w:t>
      </w:r>
      <w:r w:rsidRPr="007A0EA9">
        <w:rPr>
          <w:sz w:val="20"/>
          <w:szCs w:val="20"/>
        </w:rPr>
        <w:t xml:space="preserve">La definita nozione di integrazione, spia di una tensione solidarista di natura economica e territoriale, sia </w:t>
      </w:r>
      <w:r w:rsidRPr="007A0EA9">
        <w:rPr>
          <w:i/>
          <w:iCs/>
          <w:sz w:val="20"/>
          <w:szCs w:val="20"/>
        </w:rPr>
        <w:t xml:space="preserve">inter </w:t>
      </w:r>
      <w:r w:rsidRPr="007A0EA9">
        <w:rPr>
          <w:sz w:val="20"/>
          <w:szCs w:val="20"/>
        </w:rPr>
        <w:t xml:space="preserve">che </w:t>
      </w:r>
      <w:r w:rsidRPr="007A0EA9">
        <w:rPr>
          <w:i/>
          <w:iCs/>
          <w:sz w:val="20"/>
          <w:szCs w:val="20"/>
        </w:rPr>
        <w:t xml:space="preserve">extra </w:t>
      </w:r>
      <w:r w:rsidRPr="007A0EA9">
        <w:rPr>
          <w:sz w:val="20"/>
          <w:szCs w:val="20"/>
        </w:rPr>
        <w:t xml:space="preserve">Unione, si presenta - pertanto - come comprensiva, in quanto più </w:t>
      </w:r>
      <w:r>
        <w:rPr>
          <w:sz w:val="20"/>
          <w:szCs w:val="20"/>
        </w:rPr>
        <w:t>ampia, del concetto di coesione,</w:t>
      </w:r>
      <w:r w:rsidRPr="007A0EA9">
        <w:rPr>
          <w:sz w:val="20"/>
          <w:szCs w:val="20"/>
        </w:rPr>
        <w:t xml:space="preserve"> laddove pure quest’ultimo richiama l’idea di un “processo di convergenza non solo tra le economie, ma anche e soprattutto tra le condizioni di funzionamento della società e di benessere dei cittadini” (la definizione riportata tra virgolette è d</w:t>
      </w:r>
      <w:r>
        <w:rPr>
          <w:sz w:val="20"/>
          <w:szCs w:val="20"/>
        </w:rPr>
        <w:t xml:space="preserve">i CAMPIGLIO- TIMPANO, </w:t>
      </w:r>
      <w:r w:rsidRPr="007A0EA9">
        <w:rPr>
          <w:sz w:val="20"/>
          <w:szCs w:val="20"/>
        </w:rPr>
        <w:t xml:space="preserve"> </w:t>
      </w:r>
      <w:r w:rsidRPr="007A0EA9">
        <w:rPr>
          <w:i/>
          <w:iCs/>
          <w:sz w:val="20"/>
          <w:szCs w:val="20"/>
        </w:rPr>
        <w:t xml:space="preserve">La dimensione economica della coesione sociale: lavoro, famiglia e welfare State, </w:t>
      </w:r>
      <w:r w:rsidRPr="007A0EA9">
        <w:rPr>
          <w:sz w:val="20"/>
          <w:szCs w:val="20"/>
        </w:rPr>
        <w:t xml:space="preserve">in QUADRO </w:t>
      </w:r>
      <w:r>
        <w:rPr>
          <w:sz w:val="20"/>
          <w:szCs w:val="20"/>
        </w:rPr>
        <w:t>CURZIO, a cura di</w:t>
      </w:r>
      <w:r w:rsidRPr="007A0EA9">
        <w:rPr>
          <w:sz w:val="20"/>
          <w:szCs w:val="20"/>
        </w:rPr>
        <w:t xml:space="preserve">, </w:t>
      </w:r>
      <w:r w:rsidRPr="007A0EA9">
        <w:rPr>
          <w:i/>
          <w:iCs/>
          <w:sz w:val="20"/>
          <w:szCs w:val="20"/>
        </w:rPr>
        <w:t xml:space="preserve">Profili della Costituzione economica europea, </w:t>
      </w:r>
      <w:r w:rsidRPr="007A0EA9">
        <w:rPr>
          <w:sz w:val="20"/>
          <w:szCs w:val="20"/>
        </w:rPr>
        <w:t xml:space="preserve">Bologna. 2001, pp. 395-430) e dove la natura di tale processo di convergenza rivela lo </w:t>
      </w:r>
      <w:r w:rsidRPr="007A0EA9">
        <w:rPr>
          <w:i/>
          <w:iCs/>
          <w:sz w:val="20"/>
          <w:szCs w:val="20"/>
        </w:rPr>
        <w:t xml:space="preserve">shift </w:t>
      </w:r>
      <w:r w:rsidRPr="007A0EA9">
        <w:rPr>
          <w:sz w:val="20"/>
          <w:szCs w:val="20"/>
        </w:rPr>
        <w:t xml:space="preserve">in senso sociale dell’integrazione comunitaria. Orbene, va da sé che l’integrazione - così come definita - postuli la necessità di un modello non già uniforme, ma differenziato, in grado di assestarsi sulla contemporanea presenza di impostazioni nazionali diverse, che possono, in tal modo, convergere tra di loro e convivere per un tempo anche lungo; un modello europeo, insomma, che si presenti come </w:t>
      </w:r>
      <w:r w:rsidRPr="007A0EA9">
        <w:rPr>
          <w:i/>
          <w:iCs/>
          <w:sz w:val="20"/>
          <w:szCs w:val="20"/>
        </w:rPr>
        <w:t>“f</w:t>
      </w:r>
      <w:r w:rsidR="00036BA4">
        <w:rPr>
          <w:i/>
          <w:iCs/>
          <w:sz w:val="20"/>
          <w:szCs w:val="20"/>
        </w:rPr>
        <w:t>l</w:t>
      </w:r>
      <w:r w:rsidRPr="007A0EA9">
        <w:rPr>
          <w:i/>
          <w:iCs/>
          <w:sz w:val="20"/>
          <w:szCs w:val="20"/>
        </w:rPr>
        <w:t xml:space="preserve">exible, adaptable, multitiered, multiagent and open </w:t>
      </w:r>
      <w:r w:rsidRPr="007A0EA9">
        <w:rPr>
          <w:sz w:val="20"/>
          <w:szCs w:val="20"/>
        </w:rPr>
        <w:t xml:space="preserve">. . </w:t>
      </w:r>
      <w:r>
        <w:rPr>
          <w:sz w:val="20"/>
          <w:szCs w:val="20"/>
          <w:lang w:val="en-US"/>
        </w:rPr>
        <w:t xml:space="preserve">Si veda, in proposito, </w:t>
      </w:r>
      <w:r w:rsidRPr="00485902">
        <w:rPr>
          <w:sz w:val="20"/>
          <w:szCs w:val="20"/>
          <w:lang w:val="en-US"/>
        </w:rPr>
        <w:t xml:space="preserve">AMITIS - BERGHMAN - HEMERIJCH -  </w:t>
      </w:r>
      <w:r>
        <w:rPr>
          <w:sz w:val="20"/>
          <w:szCs w:val="20"/>
          <w:lang w:val="en-US"/>
        </w:rPr>
        <w:t>SAKELLAROPOULOS -</w:t>
      </w:r>
      <w:r w:rsidRPr="007A0EA9">
        <w:rPr>
          <w:sz w:val="20"/>
          <w:szCs w:val="20"/>
          <w:lang w:val="en-US"/>
        </w:rPr>
        <w:t xml:space="preserve"> STERGION</w:t>
      </w:r>
      <w:r>
        <w:rPr>
          <w:sz w:val="20"/>
          <w:szCs w:val="20"/>
          <w:lang w:val="en-US"/>
        </w:rPr>
        <w:t xml:space="preserve"> </w:t>
      </w:r>
      <w:r w:rsidRPr="007A0EA9">
        <w:rPr>
          <w:sz w:val="20"/>
          <w:szCs w:val="20"/>
          <w:lang w:val="en-US"/>
        </w:rPr>
        <w:t xml:space="preserve">- STEVENS, </w:t>
      </w:r>
      <w:r w:rsidRPr="007A0EA9">
        <w:rPr>
          <w:i/>
          <w:iCs/>
          <w:sz w:val="20"/>
          <w:szCs w:val="20"/>
          <w:lang w:val="en-US"/>
        </w:rPr>
        <w:t xml:space="preserve">Connecting welfare diversity within the European Social Model, </w:t>
      </w:r>
      <w:r w:rsidRPr="007A0EA9">
        <w:rPr>
          <w:sz w:val="20"/>
          <w:szCs w:val="20"/>
          <w:lang w:val="en-US"/>
        </w:rPr>
        <w:t>International Conference of the Hellenic Pr</w:t>
      </w:r>
      <w:r>
        <w:rPr>
          <w:sz w:val="20"/>
          <w:szCs w:val="20"/>
          <w:lang w:val="en-US"/>
        </w:rPr>
        <w:t>esidency of the European Union,</w:t>
      </w:r>
      <w:r>
        <w:rPr>
          <w:sz w:val="20"/>
          <w:szCs w:val="20"/>
          <w:lang w:val="en-US"/>
        </w:rPr>
        <w:tab/>
        <w:t>Atene,</w:t>
      </w:r>
      <w:r>
        <w:rPr>
          <w:sz w:val="20"/>
          <w:szCs w:val="20"/>
          <w:lang w:val="en-US"/>
        </w:rPr>
        <w:tab/>
        <w:t>21-22</w:t>
      </w:r>
      <w:r>
        <w:rPr>
          <w:sz w:val="20"/>
          <w:szCs w:val="20"/>
          <w:lang w:val="en-US"/>
        </w:rPr>
        <w:tab/>
        <w:t>Maggio</w:t>
      </w:r>
      <w:r>
        <w:rPr>
          <w:sz w:val="20"/>
          <w:szCs w:val="20"/>
          <w:lang w:val="en-US"/>
        </w:rPr>
        <w:tab/>
        <w:t>2003,p.</w:t>
      </w:r>
      <w:r w:rsidRPr="007A0EA9">
        <w:rPr>
          <w:sz w:val="20"/>
          <w:szCs w:val="20"/>
          <w:lang w:val="en-US"/>
        </w:rPr>
        <w:t xml:space="preserve">125. </w:t>
      </w:r>
      <w:r w:rsidRPr="007A0EA9">
        <w:rPr>
          <w:sz w:val="20"/>
          <w:szCs w:val="20"/>
          <w:lang w:val="en-US"/>
        </w:rPr>
        <w:br/>
      </w:r>
    </w:p>
    <w:p w:rsidR="00850897" w:rsidRPr="00136DAE" w:rsidRDefault="00850897" w:rsidP="00850897">
      <w:pPr>
        <w:pStyle w:val="Nessunaspaziatura"/>
        <w:jc w:val="both"/>
        <w:rPr>
          <w:rFonts w:ascii="Times New Roman" w:hAnsi="Times New Roman" w:cs="Times New Roman"/>
          <w:b/>
          <w:sz w:val="20"/>
          <w:szCs w:val="20"/>
        </w:rPr>
      </w:pPr>
      <w:r w:rsidRPr="001F2AB5">
        <w:rPr>
          <w:rFonts w:ascii="Times New Roman" w:hAnsi="Times New Roman" w:cs="Times New Roman"/>
          <w:sz w:val="20"/>
          <w:szCs w:val="20"/>
          <w:vertAlign w:val="superscript"/>
        </w:rPr>
        <w:t>46</w:t>
      </w:r>
      <w:r>
        <w:rPr>
          <w:rFonts w:ascii="Times New Roman" w:hAnsi="Times New Roman" w:cs="Times New Roman"/>
          <w:sz w:val="20"/>
          <w:szCs w:val="20"/>
          <w:vertAlign w:val="superscript"/>
        </w:rPr>
        <w:t xml:space="preserve"> </w:t>
      </w:r>
      <w:r w:rsidRPr="007A0EA9">
        <w:rPr>
          <w:rFonts w:ascii="Times New Roman" w:hAnsi="Times New Roman" w:cs="Times New Roman"/>
          <w:sz w:val="20"/>
          <w:szCs w:val="20"/>
        </w:rPr>
        <w:t xml:space="preserve">Per più puntuali riflessioni sulla evoluzione dei sistemi politici contemporanei, foriera dell’adozione di soluzioni globali a questioni globali, cfr. </w:t>
      </w:r>
      <w:r>
        <w:rPr>
          <w:rFonts w:ascii="Times New Roman" w:hAnsi="Times New Roman" w:cs="Times New Roman"/>
          <w:sz w:val="20"/>
          <w:szCs w:val="20"/>
        </w:rPr>
        <w:t>HIX,</w:t>
      </w:r>
      <w:r w:rsidRPr="007A0EA9">
        <w:rPr>
          <w:rFonts w:ascii="Times New Roman" w:hAnsi="Times New Roman" w:cs="Times New Roman"/>
          <w:sz w:val="20"/>
          <w:szCs w:val="20"/>
        </w:rPr>
        <w:t xml:space="preserve"> </w:t>
      </w:r>
      <w:r w:rsidRPr="00136DAE">
        <w:rPr>
          <w:rFonts w:ascii="Times New Roman" w:hAnsi="Times New Roman" w:cs="Times New Roman"/>
          <w:i/>
          <w:iCs/>
          <w:sz w:val="20"/>
          <w:szCs w:val="20"/>
        </w:rPr>
        <w:t xml:space="preserve">The Study of the European Union II: the new governance agenda and its rival, JEPP, </w:t>
      </w:r>
      <w:r w:rsidRPr="00136DAE">
        <w:rPr>
          <w:rFonts w:ascii="Times New Roman" w:hAnsi="Times New Roman" w:cs="Times New Roman"/>
          <w:sz w:val="20"/>
          <w:szCs w:val="20"/>
        </w:rPr>
        <w:t xml:space="preserve">5,1, 1998,  pp. 38-65 e CASTELLS, </w:t>
      </w:r>
      <w:r w:rsidRPr="00136DAE">
        <w:rPr>
          <w:rFonts w:ascii="Times New Roman" w:hAnsi="Times New Roman" w:cs="Times New Roman"/>
          <w:i/>
          <w:iCs/>
          <w:sz w:val="20"/>
          <w:szCs w:val="20"/>
        </w:rPr>
        <w:t>The I</w:t>
      </w:r>
      <w:r>
        <w:rPr>
          <w:rFonts w:ascii="Times New Roman" w:hAnsi="Times New Roman" w:cs="Times New Roman"/>
          <w:i/>
          <w:iCs/>
          <w:sz w:val="20"/>
          <w:szCs w:val="20"/>
        </w:rPr>
        <w:t>nformation Age: Economv, Society</w:t>
      </w:r>
      <w:r w:rsidRPr="00136DAE">
        <w:rPr>
          <w:rFonts w:ascii="Times New Roman" w:hAnsi="Times New Roman" w:cs="Times New Roman"/>
          <w:i/>
          <w:iCs/>
          <w:sz w:val="20"/>
          <w:szCs w:val="20"/>
        </w:rPr>
        <w:t xml:space="preserve"> and Culture </w:t>
      </w:r>
      <w:r w:rsidRPr="00136DAE">
        <w:rPr>
          <w:rFonts w:ascii="Times New Roman" w:hAnsi="Times New Roman" w:cs="Times New Roman"/>
          <w:sz w:val="20"/>
          <w:szCs w:val="20"/>
        </w:rPr>
        <w:t xml:space="preserve">(3 vol.), Milano, 2004. </w:t>
      </w:r>
      <w:r w:rsidRPr="00136DAE">
        <w:rPr>
          <w:rFonts w:ascii="Times New Roman" w:hAnsi="Times New Roman" w:cs="Times New Roman"/>
          <w:sz w:val="20"/>
          <w:szCs w:val="20"/>
        </w:rPr>
        <w:br/>
      </w:r>
    </w:p>
    <w:p w:rsidR="00850897" w:rsidRPr="00850897" w:rsidRDefault="00850897" w:rsidP="00850897">
      <w:pPr>
        <w:pStyle w:val="NormaleWeb"/>
        <w:spacing w:after="240" w:afterAutospacing="0"/>
        <w:jc w:val="both"/>
        <w:rPr>
          <w:sz w:val="20"/>
          <w:szCs w:val="20"/>
          <w:lang w:val="en-US"/>
        </w:rPr>
      </w:pPr>
      <w:r w:rsidRPr="008536BB">
        <w:rPr>
          <w:sz w:val="20"/>
          <w:szCs w:val="20"/>
          <w:vertAlign w:val="superscript"/>
        </w:rPr>
        <w:t>47</w:t>
      </w:r>
      <w:r>
        <w:rPr>
          <w:sz w:val="20"/>
          <w:szCs w:val="20"/>
          <w:vertAlign w:val="superscript"/>
        </w:rPr>
        <w:t xml:space="preserve"> </w:t>
      </w:r>
      <w:r w:rsidRPr="007A0EA9">
        <w:rPr>
          <w:sz w:val="20"/>
          <w:szCs w:val="20"/>
        </w:rPr>
        <w:t xml:space="preserve">Evidente è la distinzione tra l’espressione </w:t>
      </w:r>
      <w:r>
        <w:rPr>
          <w:i/>
          <w:iCs/>
          <w:sz w:val="20"/>
          <w:szCs w:val="20"/>
        </w:rPr>
        <w:t>government,</w:t>
      </w:r>
      <w:r w:rsidRPr="007A0EA9">
        <w:rPr>
          <w:i/>
          <w:iCs/>
          <w:sz w:val="20"/>
          <w:szCs w:val="20"/>
        </w:rPr>
        <w:t xml:space="preserve"> </w:t>
      </w:r>
      <w:r w:rsidRPr="007A0EA9">
        <w:rPr>
          <w:sz w:val="20"/>
          <w:szCs w:val="20"/>
        </w:rPr>
        <w:t xml:space="preserve">intesa come l’assetto istituzionale dell’attività di governo, come produzione ed implementazione delle politiche pubbliche che danno vita a dinamiche piramidali e gerarchiche fondate sul principio di autorità e l’espressione </w:t>
      </w:r>
      <w:r w:rsidRPr="007A0EA9">
        <w:rPr>
          <w:i/>
          <w:iCs/>
          <w:sz w:val="20"/>
          <w:szCs w:val="20"/>
        </w:rPr>
        <w:t xml:space="preserve">governance, </w:t>
      </w:r>
      <w:r w:rsidRPr="007A0EA9">
        <w:rPr>
          <w:sz w:val="20"/>
          <w:szCs w:val="20"/>
        </w:rPr>
        <w:t>intesa come processo con il quale vengono collettivamente risolti i problemi rispondendo ai bisogni di una comunità l</w:t>
      </w:r>
      <w:r>
        <w:rPr>
          <w:sz w:val="20"/>
          <w:szCs w:val="20"/>
        </w:rPr>
        <w:t xml:space="preserve">ocale. </w:t>
      </w:r>
      <w:r w:rsidRPr="00850897">
        <w:rPr>
          <w:sz w:val="20"/>
          <w:szCs w:val="20"/>
          <w:lang w:val="en-US"/>
        </w:rPr>
        <w:t xml:space="preserve">Sulle differenze, cfr.  HIX, op. cit., pp. 38-65 e  JACHTENFUCHS, </w:t>
      </w:r>
      <w:r w:rsidRPr="00850897">
        <w:rPr>
          <w:i/>
          <w:iCs/>
          <w:sz w:val="20"/>
          <w:szCs w:val="20"/>
          <w:lang w:val="en-US"/>
        </w:rPr>
        <w:t xml:space="preserve">The Governance Approach to European integration, JCMS, </w:t>
      </w:r>
      <w:r w:rsidRPr="00850897">
        <w:rPr>
          <w:sz w:val="20"/>
          <w:szCs w:val="20"/>
          <w:lang w:val="en-US"/>
        </w:rPr>
        <w:t xml:space="preserve">39, 2, 2001, pp. 245-264. </w:t>
      </w:r>
      <w:r w:rsidRPr="00850897">
        <w:rPr>
          <w:sz w:val="20"/>
          <w:szCs w:val="20"/>
          <w:lang w:val="en-US"/>
        </w:rPr>
        <w:br/>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48 </w:t>
      </w:r>
      <w:r w:rsidRPr="007A0EA9">
        <w:rPr>
          <w:sz w:val="20"/>
          <w:szCs w:val="20"/>
        </w:rPr>
        <w:t>L’art. 2 TUE, riprodotto nella sua interezza, sancisce che: “1. L’Unione si prefigge di promuovere la pace, i su</w:t>
      </w:r>
      <w:r>
        <w:rPr>
          <w:sz w:val="20"/>
          <w:szCs w:val="20"/>
        </w:rPr>
        <w:t>oi valori e il benessere dei suo</w:t>
      </w:r>
      <w:r w:rsidRPr="007A0EA9">
        <w:rPr>
          <w:sz w:val="20"/>
          <w:szCs w:val="20"/>
        </w:rPr>
        <w:t xml:space="preserve">i popoli. 2. L’Unione offre ai suoi cittadini uno spazio di libertà, sicurezza e giustizia senza frontiere interne, in cui sia assicurata la libera circolazione delle persone insieme a misure appropriate per quanto concerne i controlli alle frontiere esterne, l’asilo, l’immigrazione, la prevenzione della criminalità e la lotta contro quest’ultima. 3. L’Unione instaura un mercato interno. Si adopera per lo sviluppo sostenibile dell’Europa, basato su una crescita economica equilibrata e sulla stabilità dei prezzi, su un’economia di mercato fortemente competitiva, che </w:t>
      </w:r>
      <w:r>
        <w:rPr>
          <w:bCs/>
          <w:sz w:val="20"/>
          <w:szCs w:val="20"/>
        </w:rPr>
        <w:t xml:space="preserve">mira </w:t>
      </w:r>
      <w:r w:rsidRPr="007A0EA9">
        <w:rPr>
          <w:sz w:val="20"/>
          <w:szCs w:val="20"/>
        </w:rPr>
        <w:t xml:space="preserve">alla piena occupazione e al progresso sociale, e su un elevato livello di tutela e di </w:t>
      </w:r>
      <w:r>
        <w:rPr>
          <w:sz w:val="20"/>
          <w:szCs w:val="20"/>
        </w:rPr>
        <w:t>miglioramento della qualità dell’</w:t>
      </w:r>
      <w:r w:rsidRPr="007A0EA9">
        <w:rPr>
          <w:sz w:val="20"/>
          <w:szCs w:val="20"/>
        </w:rPr>
        <w:t xml:space="preserve"> ambiente. Essa promuove il progresso scientifico e tecnologico. L’Unione combatte l’esclusione sociale e le discriminazioni e promuove la giustizia e la protezione sociale, la parità tra donne e uomini, la s</w:t>
      </w:r>
      <w:r>
        <w:rPr>
          <w:sz w:val="20"/>
          <w:szCs w:val="20"/>
        </w:rPr>
        <w:t>olidarietà tra le generazioni e</w:t>
      </w:r>
      <w:r w:rsidRPr="007A0EA9">
        <w:rPr>
          <w:sz w:val="20"/>
          <w:szCs w:val="20"/>
        </w:rPr>
        <w:t xml:space="preserve"> la tutela dei diritti del minore. Essa promuove la coesione </w:t>
      </w:r>
      <w:r w:rsidRPr="007A0EA9">
        <w:rPr>
          <w:sz w:val="20"/>
          <w:szCs w:val="20"/>
        </w:rPr>
        <w:lastRenderedPageBreak/>
        <w:t>economica, sociale e territoriale, e la solidarietà tra gli Stati membri. Essa rispetta In ricchezza della sua diversità culturale e linguistica e vigila sulla salvaguardia e sullo sviluppo del patrimonio culturale europeo. 4. L’Unione istituisce un’unione economica e monetaria la cui moneta è l’euro. 5. Nelle relazioni con il resto del mondo l’Unione afferma e promuove</w:t>
      </w:r>
      <w:r>
        <w:rPr>
          <w:sz w:val="20"/>
          <w:szCs w:val="20"/>
        </w:rPr>
        <w:t xml:space="preserve"> i</w:t>
      </w:r>
      <w:r w:rsidRPr="007A0EA9">
        <w:rPr>
          <w:sz w:val="20"/>
          <w:szCs w:val="20"/>
        </w:rPr>
        <w:t xml:space="preserve"> </w:t>
      </w:r>
      <w:r w:rsidRPr="0067196B">
        <w:rPr>
          <w:bCs/>
          <w:sz w:val="20"/>
          <w:szCs w:val="20"/>
        </w:rPr>
        <w:t>suoi</w:t>
      </w:r>
      <w:r w:rsidRPr="007A0EA9">
        <w:rPr>
          <w:b/>
          <w:bCs/>
          <w:sz w:val="20"/>
          <w:szCs w:val="20"/>
        </w:rPr>
        <w:t xml:space="preserve"> </w:t>
      </w:r>
      <w:r w:rsidRPr="007A0EA9">
        <w:rPr>
          <w:sz w:val="20"/>
          <w:szCs w:val="20"/>
        </w:rPr>
        <w:t xml:space="preserve">valori e interessi, contribuendo alla protezione dei suoi cittadini. Contribuisce alla pace, alla sicurezza, allo sviluppo sostenibile della </w:t>
      </w:r>
      <w:r>
        <w:rPr>
          <w:sz w:val="20"/>
          <w:szCs w:val="20"/>
        </w:rPr>
        <w:t>Terra</w:t>
      </w:r>
      <w:r w:rsidRPr="007A0EA9">
        <w:rPr>
          <w:sz w:val="20"/>
          <w:szCs w:val="20"/>
        </w:rPr>
        <w:t>, alla solidarietà e al rispetto reciproco tra i popoli, al commercio libero ed equo, all’eliminazione della povertà e alla tutela dei diritti umani, in particolare dei diritti del minore, e alla rigorosa osservanza e allo sviluppo del diritto internazionale, in par</w:t>
      </w:r>
      <w:r>
        <w:rPr>
          <w:sz w:val="20"/>
          <w:szCs w:val="20"/>
        </w:rPr>
        <w:t>ticolare al rispetto dei pr</w:t>
      </w:r>
      <w:r w:rsidRPr="007A0EA9">
        <w:rPr>
          <w:sz w:val="20"/>
          <w:szCs w:val="20"/>
        </w:rPr>
        <w:t>i</w:t>
      </w:r>
      <w:r>
        <w:rPr>
          <w:sz w:val="20"/>
          <w:szCs w:val="20"/>
        </w:rPr>
        <w:t>ncipi</w:t>
      </w:r>
      <w:r w:rsidRPr="007A0EA9">
        <w:rPr>
          <w:sz w:val="20"/>
          <w:szCs w:val="20"/>
        </w:rPr>
        <w:t xml:space="preserve"> della Carta delle Nazioni Unite. 6.</w:t>
      </w:r>
      <w:r>
        <w:rPr>
          <w:sz w:val="20"/>
          <w:szCs w:val="20"/>
        </w:rPr>
        <w:t xml:space="preserve"> L’Unione persegue i suoi obiett</w:t>
      </w:r>
      <w:r w:rsidRPr="007A0EA9">
        <w:rPr>
          <w:sz w:val="20"/>
          <w:szCs w:val="20"/>
        </w:rPr>
        <w:t>ivi con mezzi appropriati, in ragion</w:t>
      </w:r>
      <w:r>
        <w:rPr>
          <w:sz w:val="20"/>
          <w:szCs w:val="20"/>
        </w:rPr>
        <w:t>e delle competenze che le sono a</w:t>
      </w:r>
      <w:r w:rsidRPr="007A0EA9">
        <w:rPr>
          <w:sz w:val="20"/>
          <w:szCs w:val="20"/>
        </w:rPr>
        <w:t xml:space="preserve">ttribuite </w:t>
      </w:r>
      <w:r>
        <w:rPr>
          <w:sz w:val="20"/>
          <w:szCs w:val="20"/>
        </w:rPr>
        <w:t>nei trattati”. Quanto all’art. 10</w:t>
      </w:r>
      <w:r w:rsidRPr="007A0EA9">
        <w:rPr>
          <w:sz w:val="20"/>
          <w:szCs w:val="20"/>
        </w:rPr>
        <w:t>A TUE, parimenti riprodotto, esso afferma che: “1. L’azione dell’Unione sulla scena internazionale si fonda sui principi che ne hanno informato la creazione, lo sviluppo e l’allargamento e che essa si prefigge di promuovere nel resto del mon</w:t>
      </w:r>
      <w:r>
        <w:rPr>
          <w:sz w:val="20"/>
          <w:szCs w:val="20"/>
        </w:rPr>
        <w:t>do: democrazia,</w:t>
      </w:r>
      <w:r w:rsidRPr="007A0EA9">
        <w:rPr>
          <w:sz w:val="20"/>
          <w:szCs w:val="20"/>
        </w:rPr>
        <w:t xml:space="preserve"> Stato di diritto, universalità e i</w:t>
      </w:r>
      <w:r>
        <w:rPr>
          <w:sz w:val="20"/>
          <w:szCs w:val="20"/>
        </w:rPr>
        <w:t>ndivisibilità dei diritti dell’</w:t>
      </w:r>
      <w:r w:rsidRPr="007A0EA9">
        <w:rPr>
          <w:sz w:val="20"/>
          <w:szCs w:val="20"/>
        </w:rPr>
        <w:t xml:space="preserve">uomo e delle libertà fondamentali, rispetto della dignità umana, </w:t>
      </w:r>
      <w:r w:rsidRPr="0067196B">
        <w:rPr>
          <w:bCs/>
          <w:sz w:val="20"/>
          <w:szCs w:val="20"/>
        </w:rPr>
        <w:t>principi</w:t>
      </w:r>
      <w:r w:rsidRPr="007A0EA9">
        <w:rPr>
          <w:b/>
          <w:bCs/>
          <w:sz w:val="20"/>
          <w:szCs w:val="20"/>
        </w:rPr>
        <w:t xml:space="preserve"> </w:t>
      </w:r>
      <w:r w:rsidRPr="007A0EA9">
        <w:rPr>
          <w:sz w:val="20"/>
          <w:szCs w:val="20"/>
        </w:rPr>
        <w:t>di uguaglianza e di solidarietà e rispetto dei pri</w:t>
      </w:r>
      <w:r>
        <w:rPr>
          <w:sz w:val="20"/>
          <w:szCs w:val="20"/>
        </w:rPr>
        <w:t xml:space="preserve">ncipi della Carta delle </w:t>
      </w:r>
      <w:r w:rsidR="003E43BF">
        <w:rPr>
          <w:sz w:val="20"/>
          <w:szCs w:val="20"/>
        </w:rPr>
        <w:t>Nazioni</w:t>
      </w:r>
      <w:r w:rsidR="003E43BF">
        <w:rPr>
          <w:sz w:val="20"/>
          <w:szCs w:val="20"/>
        </w:rPr>
        <w:tab/>
        <w:t xml:space="preserve">Unite e del diritto internazionale. </w:t>
      </w:r>
      <w:r w:rsidRPr="007A0EA9">
        <w:rPr>
          <w:sz w:val="20"/>
          <w:szCs w:val="20"/>
        </w:rPr>
        <w:t>L’Unione si adopera per sviluppare relazioni e istituire partenariati con i paesi terzi e con le organizzazioni internazionali, regionali o mon</w:t>
      </w:r>
      <w:r>
        <w:rPr>
          <w:sz w:val="20"/>
          <w:szCs w:val="20"/>
        </w:rPr>
        <w:t>diali</w:t>
      </w:r>
      <w:r w:rsidRPr="007A0EA9">
        <w:rPr>
          <w:sz w:val="20"/>
          <w:szCs w:val="20"/>
        </w:rPr>
        <w:t xml:space="preserve"> che condividono i principi di cui al primo comma. Essa promuove soluzioni multilaterali ai problemi comuni, in particolare nell’ambito delle Nazioni Unite. 2. L’Unione defini</w:t>
      </w:r>
      <w:r>
        <w:rPr>
          <w:sz w:val="20"/>
          <w:szCs w:val="20"/>
        </w:rPr>
        <w:t>sce e attua politiche comuni e az</w:t>
      </w:r>
      <w:r w:rsidRPr="007A0EA9">
        <w:rPr>
          <w:sz w:val="20"/>
          <w:szCs w:val="20"/>
        </w:rPr>
        <w:t>ioni e opera per assicurare un elevato livello di cooperazione in tutti i settori delle relazioni internazionali al fine di: a) salvaguardare i suoi valori, i suoi interessi fondamentali, la sua sicurezza, la sua indipendenza e la sua integrità; b) consolidare e sostenere la democrazia, lo Stato di diritto, i diritti dell’uomo e i principi del diritto internazionale; c) preservare la pace, prevenire i conflitti e rafforzare la sicurezza internazionale, conformemente agli obiettivi e ai principi della Carta delle Nazioni Unite, nonché ai principi dell’Atto finale di Helsinki e agli obiettivi della Carta di Parigi, compresi quelli relativi alle frontiere esterne; d) favorire lo sviluppo sostenibile dei paesi in via di sviluppo sul piano economico, sociale e ambientale, con l’obiettivo primo di eliminare la povertà: e) incoraggiare l’integrazione di tutti i paesi nell’economia mondiale, anche attraverso la progressiva abolizione delle restrizioni agli scambi internazionali; f) contribuire all’elaborazione di misure internazionali volte a preservare e migliorar</w:t>
      </w:r>
      <w:r>
        <w:rPr>
          <w:sz w:val="20"/>
          <w:szCs w:val="20"/>
        </w:rPr>
        <w:t>e la qualità dell’</w:t>
      </w:r>
      <w:r w:rsidRPr="007A0EA9">
        <w:rPr>
          <w:sz w:val="20"/>
          <w:szCs w:val="20"/>
        </w:rPr>
        <w:t>ambiente e la gestione sostenibile delle risorse naturali mondiali, al fine di assicurare lo sviluppo sostenibile; g) aiutare le popolazioni, i paesi e le regioni colpiti da calamità naturali o provocate dall’uomo; h) promuovere un sistema internazionale basato su una cooperazione multilaterale rafforzata e il buon governo mondiale. 3. Nell’elaborazione e attuazione dell’azione esterna nei vari settori compresi nel presente titolo e nella parte quinta del trattato sul funzionamento dell’Unione europea e delle a</w:t>
      </w:r>
      <w:r>
        <w:rPr>
          <w:sz w:val="20"/>
          <w:szCs w:val="20"/>
        </w:rPr>
        <w:t>ltre politiche nei</w:t>
      </w:r>
      <w:r w:rsidR="003E43BF">
        <w:rPr>
          <w:sz w:val="20"/>
          <w:szCs w:val="20"/>
        </w:rPr>
        <w:t xml:space="preserve"> loro aspetti esterni, l’Unione rispetta i </w:t>
      </w:r>
      <w:r>
        <w:rPr>
          <w:sz w:val="20"/>
          <w:szCs w:val="20"/>
        </w:rPr>
        <w:t xml:space="preserve">principi </w:t>
      </w:r>
      <w:r w:rsidRPr="007A0EA9">
        <w:rPr>
          <w:sz w:val="20"/>
          <w:szCs w:val="20"/>
        </w:rPr>
        <w:t xml:space="preserve">e persegue gli obiettivi di cui ai paragrafi </w:t>
      </w:r>
      <w:r>
        <w:rPr>
          <w:sz w:val="20"/>
          <w:szCs w:val="20"/>
        </w:rPr>
        <w:t>1 e 2”</w:t>
      </w:r>
      <w:r w:rsidRPr="007A0EA9">
        <w:rPr>
          <w:sz w:val="20"/>
          <w:szCs w:val="20"/>
        </w:rPr>
        <w:t xml:space="preserve">. A titolo di ulteriore riferimento, si riporta anche il testo dell’u.c. dell’art. </w:t>
      </w:r>
      <w:r>
        <w:rPr>
          <w:sz w:val="20"/>
          <w:szCs w:val="20"/>
        </w:rPr>
        <w:t>10</w:t>
      </w:r>
      <w:r w:rsidRPr="007A0EA9">
        <w:rPr>
          <w:sz w:val="20"/>
          <w:szCs w:val="20"/>
        </w:rPr>
        <w:t>A TUE, a tenore del quale: “L’Unione assicura la coerenza tra i vari settori dell’azione esterna e tra questi e le altre politiche</w:t>
      </w:r>
      <w:r>
        <w:rPr>
          <w:sz w:val="20"/>
          <w:szCs w:val="20"/>
        </w:rPr>
        <w:t>. Il Consiglio e la Commissione,</w:t>
      </w:r>
      <w:r w:rsidRPr="007A0EA9">
        <w:rPr>
          <w:sz w:val="20"/>
          <w:szCs w:val="20"/>
        </w:rPr>
        <w:t xml:space="preserve"> assistiti dall’</w:t>
      </w:r>
      <w:r>
        <w:rPr>
          <w:sz w:val="20"/>
          <w:szCs w:val="20"/>
        </w:rPr>
        <w:t>a</w:t>
      </w:r>
      <w:r w:rsidRPr="007A0EA9">
        <w:rPr>
          <w:sz w:val="20"/>
          <w:szCs w:val="20"/>
        </w:rPr>
        <w:t xml:space="preserve">lto </w:t>
      </w:r>
      <w:r>
        <w:rPr>
          <w:sz w:val="20"/>
          <w:szCs w:val="20"/>
        </w:rPr>
        <w:t>r</w:t>
      </w:r>
      <w:r w:rsidRPr="007A0EA9">
        <w:rPr>
          <w:sz w:val="20"/>
          <w:szCs w:val="20"/>
        </w:rPr>
        <w:t xml:space="preserve">appresentante dell’Unione per gli Affari Esteri e la politica di sicurezza, garantiscono tale coerenza e cooperano a questo fine”.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49 </w:t>
      </w:r>
      <w:r w:rsidRPr="007A0EA9">
        <w:rPr>
          <w:sz w:val="20"/>
          <w:szCs w:val="20"/>
        </w:rPr>
        <w:t>Com’è noto, la legge di autorizzazione alla ratifica n. 130 del 2 agosto 2008, con allegato il Trattato, è stat</w:t>
      </w:r>
      <w:r>
        <w:rPr>
          <w:sz w:val="20"/>
          <w:szCs w:val="20"/>
        </w:rPr>
        <w:t>a pubblicata nella G.U. n. I5 dell</w:t>
      </w:r>
      <w:r w:rsidRPr="007A0EA9">
        <w:rPr>
          <w:sz w:val="20"/>
          <w:szCs w:val="20"/>
        </w:rPr>
        <w:t xml:space="preserve">’8 agosto 2008, Suppl. Ordinario n. </w:t>
      </w:r>
      <w:r w:rsidRPr="007A0EA9">
        <w:rPr>
          <w:i/>
          <w:iCs/>
          <w:sz w:val="20"/>
          <w:szCs w:val="20"/>
        </w:rPr>
        <w:t>188</w:t>
      </w:r>
      <w:r>
        <w:rPr>
          <w:i/>
          <w:iCs/>
          <w:sz w:val="20"/>
          <w:szCs w:val="20"/>
        </w:rPr>
        <w:t>/</w:t>
      </w:r>
      <w:r w:rsidRPr="007A0EA9">
        <w:rPr>
          <w:i/>
          <w:iCs/>
          <w:sz w:val="20"/>
          <w:szCs w:val="20"/>
        </w:rPr>
        <w:t xml:space="preserve">L. </w:t>
      </w:r>
      <w:r w:rsidRPr="007A0EA9">
        <w:rPr>
          <w:i/>
          <w:iCs/>
          <w:sz w:val="20"/>
          <w:szCs w:val="20"/>
        </w:rPr>
        <w:br/>
      </w:r>
    </w:p>
    <w:p w:rsidR="00850897" w:rsidRPr="007A0EA9" w:rsidRDefault="00850897" w:rsidP="00850897">
      <w:pPr>
        <w:pStyle w:val="NormaleWeb"/>
        <w:jc w:val="both"/>
        <w:rPr>
          <w:sz w:val="20"/>
          <w:szCs w:val="20"/>
        </w:rPr>
      </w:pPr>
      <w:r>
        <w:rPr>
          <w:b/>
          <w:bCs/>
          <w:sz w:val="20"/>
          <w:szCs w:val="20"/>
          <w:vertAlign w:val="superscript"/>
        </w:rPr>
        <w:t>50</w:t>
      </w:r>
      <w:r w:rsidRPr="007A0EA9">
        <w:rPr>
          <w:b/>
          <w:bCs/>
          <w:sz w:val="20"/>
          <w:szCs w:val="20"/>
        </w:rPr>
        <w:t xml:space="preserve"> </w:t>
      </w:r>
      <w:r w:rsidRPr="007A0EA9">
        <w:rPr>
          <w:sz w:val="20"/>
          <w:szCs w:val="20"/>
        </w:rPr>
        <w:t>Emblematiche, in tal senso, sul rapporto inte</w:t>
      </w:r>
      <w:r>
        <w:rPr>
          <w:sz w:val="20"/>
          <w:szCs w:val="20"/>
        </w:rPr>
        <w:t>rn</w:t>
      </w:r>
      <w:r w:rsidRPr="007A0EA9">
        <w:rPr>
          <w:sz w:val="20"/>
          <w:szCs w:val="20"/>
        </w:rPr>
        <w:t>o</w:t>
      </w:r>
      <w:r>
        <w:rPr>
          <w:sz w:val="20"/>
          <w:szCs w:val="20"/>
        </w:rPr>
        <w:t xml:space="preserve"> </w:t>
      </w:r>
      <w:r w:rsidRPr="007A0EA9">
        <w:rPr>
          <w:sz w:val="20"/>
          <w:szCs w:val="20"/>
        </w:rPr>
        <w:t>-</w:t>
      </w:r>
      <w:r>
        <w:rPr>
          <w:sz w:val="20"/>
          <w:szCs w:val="20"/>
        </w:rPr>
        <w:t xml:space="preserve"> </w:t>
      </w:r>
      <w:r w:rsidRPr="007A0EA9">
        <w:rPr>
          <w:sz w:val="20"/>
          <w:szCs w:val="20"/>
        </w:rPr>
        <w:t xml:space="preserve">esterno di una Unione europea consapevole di una sua </w:t>
      </w:r>
      <w:r w:rsidRPr="007A0EA9">
        <w:rPr>
          <w:i/>
          <w:sz w:val="20"/>
          <w:szCs w:val="20"/>
        </w:rPr>
        <w:t>full</w:t>
      </w:r>
      <w:r w:rsidRPr="007A0EA9">
        <w:rPr>
          <w:sz w:val="20"/>
          <w:szCs w:val="20"/>
        </w:rPr>
        <w:t xml:space="preserve"> </w:t>
      </w:r>
      <w:r w:rsidRPr="007A0EA9">
        <w:rPr>
          <w:i/>
          <w:iCs/>
          <w:sz w:val="20"/>
          <w:szCs w:val="20"/>
        </w:rPr>
        <w:t xml:space="preserve">immersion </w:t>
      </w:r>
      <w:r w:rsidRPr="007A0EA9">
        <w:rPr>
          <w:sz w:val="20"/>
          <w:szCs w:val="20"/>
        </w:rPr>
        <w:t>in un ordinamento globalizzato l</w:t>
      </w:r>
      <w:r>
        <w:rPr>
          <w:sz w:val="20"/>
          <w:szCs w:val="20"/>
        </w:rPr>
        <w:t>e due disposizioni sopra citate</w:t>
      </w:r>
      <w:r w:rsidRPr="007A0EA9">
        <w:rPr>
          <w:sz w:val="20"/>
          <w:szCs w:val="20"/>
        </w:rPr>
        <w:t xml:space="preserve"> che, rispettivamente, in</w:t>
      </w:r>
      <w:r w:rsidRPr="007A0EA9">
        <w:rPr>
          <w:b/>
          <w:bCs/>
          <w:sz w:val="20"/>
          <w:szCs w:val="20"/>
        </w:rPr>
        <w:t xml:space="preserve"> </w:t>
      </w:r>
      <w:r w:rsidRPr="007A0EA9">
        <w:rPr>
          <w:sz w:val="20"/>
          <w:szCs w:val="20"/>
        </w:rPr>
        <w:t xml:space="preserve">ambito interno l’una ed in ambito esterno l’altra, pongono l’accento sulla pari importanza e necessità di una integrazione interna dal punto di vista economico e commerciale e di una integrazione esterna orientati ad una migliore e più solida integrazione del gruppo regionale nell’ambito dell’economia globale, in vista del perseguimento di una </w:t>
      </w:r>
      <w:r w:rsidRPr="007A0EA9">
        <w:rPr>
          <w:i/>
          <w:iCs/>
          <w:sz w:val="20"/>
          <w:szCs w:val="20"/>
        </w:rPr>
        <w:t xml:space="preserve">global governance </w:t>
      </w:r>
      <w:r w:rsidRPr="007A0EA9">
        <w:rPr>
          <w:sz w:val="20"/>
          <w:szCs w:val="20"/>
        </w:rPr>
        <w:t xml:space="preserve">contraddistinta dall’apertura del gruppo europeo verso Paesi </w:t>
      </w:r>
      <w:r w:rsidRPr="007A0EA9">
        <w:rPr>
          <w:i/>
          <w:iCs/>
          <w:sz w:val="20"/>
          <w:szCs w:val="20"/>
        </w:rPr>
        <w:t>extra</w:t>
      </w:r>
      <w:r w:rsidRPr="007A0EA9">
        <w:rPr>
          <w:b/>
          <w:bCs/>
          <w:sz w:val="20"/>
          <w:szCs w:val="20"/>
        </w:rPr>
        <w:t xml:space="preserve">- </w:t>
      </w:r>
      <w:r w:rsidRPr="007A0EA9">
        <w:rPr>
          <w:sz w:val="20"/>
          <w:szCs w:val="20"/>
        </w:rPr>
        <w:t>europei e dell’intensificazione del dialogo con la società civile. Come già avuto modo di rilevare, infatti, se i principi ordinatori dell’art. 2 TUE sono un’ “economia sociale di mercato fortemente competitiva” ed una “crescita econ</w:t>
      </w:r>
      <w:r>
        <w:rPr>
          <w:sz w:val="20"/>
          <w:szCs w:val="20"/>
        </w:rPr>
        <w:t>omica equilibrata”, nell’art. 10</w:t>
      </w:r>
      <w:r w:rsidRPr="007A0EA9">
        <w:rPr>
          <w:sz w:val="20"/>
          <w:szCs w:val="20"/>
        </w:rPr>
        <w:t xml:space="preserve">A TUE i principi cardine sono rispettivamente “l’integrazione di tutti i Paesi nell’economia mondiale, anche attraverso la progressiva abolizione delle restrizioni agli scambi internazionali” (lett. e), nonché la promozione di “un sistema internazionale basato su una cooperazione multilaterale rafforzata ed il buon governo mondiale” (lett. h). Per la lettura delle </w:t>
      </w:r>
      <w:r w:rsidRPr="007A0EA9">
        <w:rPr>
          <w:sz w:val="20"/>
          <w:szCs w:val="20"/>
        </w:rPr>
        <w:lastRenderedPageBreak/>
        <w:t>disposizioni menzionate, giustapposte alle precedenti versioni non ancora n</w:t>
      </w:r>
      <w:r>
        <w:rPr>
          <w:sz w:val="20"/>
          <w:szCs w:val="20"/>
        </w:rPr>
        <w:t xml:space="preserve">ovellate, si veda, per tutti, </w:t>
      </w:r>
      <w:r w:rsidRPr="007A0EA9">
        <w:rPr>
          <w:sz w:val="20"/>
          <w:szCs w:val="20"/>
        </w:rPr>
        <w:t xml:space="preserve"> </w:t>
      </w:r>
      <w:r w:rsidRPr="00485902">
        <w:rPr>
          <w:bCs/>
          <w:sz w:val="20"/>
          <w:szCs w:val="20"/>
        </w:rPr>
        <w:t>BRIASCO</w:t>
      </w:r>
      <w:r>
        <w:rPr>
          <w:b/>
          <w:bCs/>
          <w:sz w:val="20"/>
          <w:szCs w:val="20"/>
        </w:rPr>
        <w:t xml:space="preserve"> </w:t>
      </w:r>
      <w:r w:rsidRPr="007A0EA9">
        <w:rPr>
          <w:b/>
          <w:bCs/>
          <w:sz w:val="20"/>
          <w:szCs w:val="20"/>
        </w:rPr>
        <w:t>-</w:t>
      </w:r>
      <w:r>
        <w:rPr>
          <w:b/>
          <w:bCs/>
          <w:sz w:val="20"/>
          <w:szCs w:val="20"/>
        </w:rPr>
        <w:t xml:space="preserve"> </w:t>
      </w:r>
      <w:r w:rsidRPr="00485902">
        <w:rPr>
          <w:bCs/>
          <w:sz w:val="20"/>
          <w:szCs w:val="20"/>
        </w:rPr>
        <w:t xml:space="preserve"> CAPUANO</w:t>
      </w:r>
      <w:r>
        <w:rPr>
          <w:bCs/>
          <w:sz w:val="20"/>
          <w:szCs w:val="20"/>
        </w:rPr>
        <w:t xml:space="preserve"> </w:t>
      </w:r>
      <w:r w:rsidRPr="007A0EA9">
        <w:rPr>
          <w:b/>
          <w:bCs/>
          <w:sz w:val="20"/>
          <w:szCs w:val="20"/>
        </w:rPr>
        <w:t>-</w:t>
      </w:r>
      <w:r>
        <w:rPr>
          <w:b/>
          <w:bCs/>
          <w:sz w:val="20"/>
          <w:szCs w:val="20"/>
        </w:rPr>
        <w:t xml:space="preserve"> </w:t>
      </w:r>
      <w:r w:rsidRPr="00485902">
        <w:rPr>
          <w:bCs/>
          <w:sz w:val="20"/>
          <w:szCs w:val="20"/>
        </w:rPr>
        <w:t xml:space="preserve"> GIANNITI</w:t>
      </w:r>
      <w:r w:rsidRPr="007A0EA9">
        <w:rPr>
          <w:b/>
          <w:bCs/>
          <w:sz w:val="20"/>
          <w:szCs w:val="20"/>
        </w:rPr>
        <w:t xml:space="preserve"> </w:t>
      </w:r>
      <w:r w:rsidRPr="007A0EA9">
        <w:rPr>
          <w:sz w:val="20"/>
          <w:szCs w:val="20"/>
        </w:rPr>
        <w:t xml:space="preserve">(a cura di), op. cit., pp. 81-82, 110-112. </w:t>
      </w:r>
    </w:p>
    <w:p w:rsidR="00850897" w:rsidRPr="007A0EA9" w:rsidRDefault="00850897" w:rsidP="00850897">
      <w:pPr>
        <w:pStyle w:val="NormaleWeb"/>
        <w:jc w:val="both"/>
        <w:rPr>
          <w:sz w:val="20"/>
          <w:szCs w:val="20"/>
        </w:rPr>
      </w:pPr>
      <w:r>
        <w:rPr>
          <w:sz w:val="20"/>
          <w:szCs w:val="20"/>
          <w:vertAlign w:val="superscript"/>
        </w:rPr>
        <w:t xml:space="preserve">51 </w:t>
      </w:r>
      <w:r>
        <w:rPr>
          <w:sz w:val="20"/>
          <w:szCs w:val="20"/>
        </w:rPr>
        <w:t>Cfr.., in proposito,</w:t>
      </w:r>
      <w:r w:rsidRPr="007A0EA9">
        <w:rPr>
          <w:sz w:val="20"/>
          <w:szCs w:val="20"/>
        </w:rPr>
        <w:t xml:space="preserve"> </w:t>
      </w:r>
      <w:r w:rsidRPr="00485902">
        <w:rPr>
          <w:bCs/>
          <w:sz w:val="20"/>
          <w:szCs w:val="20"/>
        </w:rPr>
        <w:t>PANEBIANCO</w:t>
      </w:r>
      <w:r>
        <w:rPr>
          <w:bCs/>
          <w:sz w:val="20"/>
          <w:szCs w:val="20"/>
        </w:rPr>
        <w:t xml:space="preserve"> </w:t>
      </w:r>
      <w:r>
        <w:rPr>
          <w:b/>
          <w:bCs/>
          <w:sz w:val="20"/>
          <w:szCs w:val="20"/>
        </w:rPr>
        <w:t xml:space="preserve">– </w:t>
      </w:r>
      <w:r>
        <w:rPr>
          <w:bCs/>
          <w:sz w:val="20"/>
          <w:szCs w:val="20"/>
        </w:rPr>
        <w:t xml:space="preserve"> RISI,</w:t>
      </w:r>
      <w:r w:rsidRPr="007A0EA9">
        <w:rPr>
          <w:sz w:val="20"/>
          <w:szCs w:val="20"/>
        </w:rPr>
        <w:t xml:space="preserve"> </w:t>
      </w:r>
      <w:r w:rsidRPr="007A0EA9">
        <w:rPr>
          <w:i/>
          <w:iCs/>
          <w:sz w:val="20"/>
          <w:szCs w:val="20"/>
        </w:rPr>
        <w:t>Il nuovo diritto del</w:t>
      </w:r>
      <w:r>
        <w:rPr>
          <w:i/>
          <w:iCs/>
          <w:sz w:val="20"/>
          <w:szCs w:val="20"/>
        </w:rPr>
        <w:t>l’Unione</w:t>
      </w:r>
      <w:r w:rsidRPr="007A0EA9">
        <w:rPr>
          <w:sz w:val="20"/>
          <w:szCs w:val="20"/>
        </w:rPr>
        <w:t xml:space="preserve"> </w:t>
      </w:r>
      <w:r w:rsidRPr="007A0EA9">
        <w:rPr>
          <w:i/>
          <w:iCs/>
          <w:sz w:val="20"/>
          <w:szCs w:val="20"/>
        </w:rPr>
        <w:t xml:space="preserve">europea, diritti umani, politica estera, sicurezza comune, </w:t>
      </w:r>
      <w:r>
        <w:rPr>
          <w:bCs/>
          <w:sz w:val="20"/>
          <w:szCs w:val="20"/>
        </w:rPr>
        <w:t>Napo</w:t>
      </w:r>
      <w:r w:rsidRPr="00485902">
        <w:rPr>
          <w:bCs/>
          <w:sz w:val="20"/>
          <w:szCs w:val="20"/>
        </w:rPr>
        <w:t>li</w:t>
      </w:r>
      <w:r>
        <w:rPr>
          <w:b/>
          <w:bCs/>
          <w:sz w:val="20"/>
          <w:szCs w:val="20"/>
        </w:rPr>
        <w:t>,</w:t>
      </w:r>
      <w:r w:rsidRPr="007A0EA9">
        <w:rPr>
          <w:b/>
          <w:bCs/>
          <w:sz w:val="20"/>
          <w:szCs w:val="20"/>
        </w:rPr>
        <w:t xml:space="preserve"> </w:t>
      </w:r>
      <w:r>
        <w:rPr>
          <w:bCs/>
          <w:sz w:val="20"/>
          <w:szCs w:val="20"/>
        </w:rPr>
        <w:t>19</w:t>
      </w:r>
      <w:r w:rsidRPr="00485902">
        <w:rPr>
          <w:bCs/>
          <w:sz w:val="20"/>
          <w:szCs w:val="20"/>
        </w:rPr>
        <w:t>99</w:t>
      </w:r>
      <w:r w:rsidRPr="007A0EA9">
        <w:rPr>
          <w:b/>
          <w:bCs/>
          <w:sz w:val="20"/>
          <w:szCs w:val="20"/>
        </w:rPr>
        <w:t xml:space="preserve">. </w:t>
      </w:r>
      <w:r w:rsidRPr="007A0EA9">
        <w:rPr>
          <w:sz w:val="20"/>
          <w:szCs w:val="20"/>
        </w:rPr>
        <w:t xml:space="preserve">p. 107. </w:t>
      </w:r>
    </w:p>
    <w:p w:rsidR="00850897" w:rsidRPr="007A0EA9" w:rsidRDefault="00850897" w:rsidP="00850897">
      <w:pPr>
        <w:pStyle w:val="NormaleWeb"/>
        <w:jc w:val="both"/>
        <w:rPr>
          <w:sz w:val="20"/>
          <w:szCs w:val="20"/>
        </w:rPr>
      </w:pPr>
      <w:r>
        <w:rPr>
          <w:sz w:val="20"/>
          <w:szCs w:val="20"/>
          <w:vertAlign w:val="superscript"/>
        </w:rPr>
        <w:t xml:space="preserve">52 </w:t>
      </w:r>
      <w:r w:rsidRPr="007A0EA9">
        <w:rPr>
          <w:sz w:val="20"/>
          <w:szCs w:val="20"/>
        </w:rPr>
        <w:t xml:space="preserve">Si veda, in materia di promozione dei diritti umani e di democratizzazione nei Paesi terzi, la Comunicazione della Commissione al Consiglio ed al Parlamento europeo dell’8 Maggio 2001 - </w:t>
      </w:r>
      <w:r w:rsidRPr="007A0EA9">
        <w:rPr>
          <w:i/>
          <w:iCs/>
          <w:sz w:val="20"/>
          <w:szCs w:val="20"/>
        </w:rPr>
        <w:t xml:space="preserve">Il ruolo dell’ Unione europea nella promozione dei diritti umani e nella democratizzazione dei Paesi terzi, </w:t>
      </w:r>
      <w:r w:rsidRPr="007A0EA9">
        <w:rPr>
          <w:sz w:val="20"/>
          <w:szCs w:val="20"/>
        </w:rPr>
        <w:t xml:space="preserve">COM (2001) 252 def.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53 </w:t>
      </w:r>
      <w:r w:rsidRPr="007A0EA9">
        <w:rPr>
          <w:sz w:val="20"/>
          <w:szCs w:val="20"/>
        </w:rPr>
        <w:t xml:space="preserve">Cfr., al riguardo, art. </w:t>
      </w:r>
      <w:r>
        <w:rPr>
          <w:sz w:val="20"/>
          <w:szCs w:val="20"/>
        </w:rPr>
        <w:t>10</w:t>
      </w:r>
      <w:r w:rsidRPr="007A0EA9">
        <w:rPr>
          <w:sz w:val="20"/>
          <w:szCs w:val="20"/>
        </w:rPr>
        <w:t xml:space="preserve">A, n. 1, TUE novellato, nella parte in cui si afferma che “L’Unione si adopera per sviluppare relazioni e istituire partenariati con i paesi terzi e con le organizzazioni internazionali, regionali o mondiali, che condividono i principi di cui al primo comma”. </w:t>
      </w:r>
      <w:r w:rsidRPr="007A0EA9">
        <w:rPr>
          <w:sz w:val="20"/>
          <w:szCs w:val="20"/>
        </w:rPr>
        <w:br/>
      </w:r>
    </w:p>
    <w:p w:rsidR="00850897" w:rsidRPr="007A0EA9" w:rsidRDefault="00850897" w:rsidP="00850897">
      <w:pPr>
        <w:pStyle w:val="NormaleWeb"/>
        <w:spacing w:after="240" w:afterAutospacing="0"/>
        <w:jc w:val="both"/>
        <w:rPr>
          <w:sz w:val="20"/>
          <w:szCs w:val="20"/>
        </w:rPr>
      </w:pPr>
      <w:r>
        <w:rPr>
          <w:bCs/>
          <w:sz w:val="20"/>
          <w:szCs w:val="20"/>
          <w:vertAlign w:val="superscript"/>
        </w:rPr>
        <w:t>54</w:t>
      </w:r>
      <w:r w:rsidRPr="007A0EA9">
        <w:rPr>
          <w:b/>
          <w:bCs/>
          <w:sz w:val="20"/>
          <w:szCs w:val="20"/>
        </w:rPr>
        <w:t xml:space="preserve"> </w:t>
      </w:r>
      <w:r w:rsidRPr="007A0EA9">
        <w:rPr>
          <w:sz w:val="20"/>
          <w:szCs w:val="20"/>
        </w:rPr>
        <w:t>Le dette iniziative nazionali di sviluppo delle politiche economiche e monetarie dell’Unione e di “anticipazione” del Trattato di Lisbona, ambedue viste come “fronte normativo” anti - crisi sono risultate, pertanto, suscettibili di essere coordinate nel Piano anti-crisi approvato dall’UE nel Dicembre 2008.</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55 </w:t>
      </w:r>
      <w:r w:rsidRPr="007A0EA9">
        <w:rPr>
          <w:sz w:val="20"/>
          <w:szCs w:val="20"/>
        </w:rPr>
        <w:t xml:space="preserve">Conseguentemente a quanto detto nel testo, la manovra finanziaria 2009, già anticipata con i D.L. 93 e 112 del 2008, è stata approvata con </w:t>
      </w:r>
      <w:r w:rsidRPr="007A0EA9">
        <w:rPr>
          <w:bCs/>
          <w:sz w:val="20"/>
          <w:szCs w:val="20"/>
        </w:rPr>
        <w:t>L.</w:t>
      </w:r>
      <w:r w:rsidRPr="007A0EA9">
        <w:rPr>
          <w:b/>
          <w:bCs/>
          <w:sz w:val="20"/>
          <w:szCs w:val="20"/>
        </w:rPr>
        <w:t xml:space="preserve"> </w:t>
      </w:r>
      <w:r w:rsidRPr="007A0EA9">
        <w:rPr>
          <w:sz w:val="20"/>
          <w:szCs w:val="20"/>
        </w:rPr>
        <w:t>22 dicembre 2008, n. 203, contenente “Disposizioni per la formazione del bilancio annuale e pluriennale dello Stato”.</w:t>
      </w:r>
    </w:p>
    <w:p w:rsidR="00850897" w:rsidRPr="007A0EA9" w:rsidRDefault="00850897" w:rsidP="00850897">
      <w:pPr>
        <w:pStyle w:val="NormaleWeb"/>
        <w:spacing w:after="240" w:afterAutospacing="0"/>
        <w:jc w:val="both"/>
        <w:rPr>
          <w:sz w:val="20"/>
          <w:szCs w:val="20"/>
        </w:rPr>
      </w:pPr>
      <w:r>
        <w:rPr>
          <w:sz w:val="20"/>
          <w:szCs w:val="20"/>
          <w:vertAlign w:val="superscript"/>
        </w:rPr>
        <w:t>5</w:t>
      </w:r>
      <w:r w:rsidRPr="007A0EA9">
        <w:rPr>
          <w:sz w:val="20"/>
          <w:szCs w:val="20"/>
          <w:vertAlign w:val="superscript"/>
        </w:rPr>
        <w:t>6</w:t>
      </w:r>
      <w:r>
        <w:rPr>
          <w:sz w:val="20"/>
          <w:szCs w:val="20"/>
          <w:vertAlign w:val="superscript"/>
        </w:rPr>
        <w:t xml:space="preserve"> </w:t>
      </w:r>
      <w:r w:rsidRPr="007A0EA9">
        <w:rPr>
          <w:sz w:val="20"/>
          <w:szCs w:val="20"/>
        </w:rPr>
        <w:t xml:space="preserve">Nel senso di un rinforzo della legittimazione e della </w:t>
      </w:r>
      <w:r w:rsidRPr="007A0EA9">
        <w:rPr>
          <w:i/>
          <w:iCs/>
          <w:sz w:val="20"/>
          <w:szCs w:val="20"/>
        </w:rPr>
        <w:t xml:space="preserve">security </w:t>
      </w:r>
      <w:r w:rsidRPr="007A0EA9">
        <w:rPr>
          <w:sz w:val="20"/>
          <w:szCs w:val="20"/>
        </w:rPr>
        <w:t>del sistema unionistico “interno</w:t>
      </w:r>
      <w:r>
        <w:rPr>
          <w:sz w:val="20"/>
          <w:szCs w:val="20"/>
        </w:rPr>
        <w:t xml:space="preserve"> </w:t>
      </w:r>
      <w:r w:rsidRPr="007A0EA9">
        <w:rPr>
          <w:sz w:val="20"/>
          <w:szCs w:val="20"/>
        </w:rPr>
        <w:t xml:space="preserve">-esterno”, si veda PARSI, </w:t>
      </w:r>
      <w:r w:rsidRPr="007A0EA9">
        <w:rPr>
          <w:i/>
          <w:iCs/>
          <w:sz w:val="20"/>
          <w:szCs w:val="20"/>
        </w:rPr>
        <w:t xml:space="preserve">La vera sfida dell’Europa: da consumatore a produttore di sicurezza, </w:t>
      </w:r>
      <w:r>
        <w:rPr>
          <w:sz w:val="20"/>
          <w:szCs w:val="20"/>
        </w:rPr>
        <w:t xml:space="preserve">in </w:t>
      </w:r>
      <w:r w:rsidRPr="007A0EA9">
        <w:rPr>
          <w:sz w:val="20"/>
          <w:szCs w:val="20"/>
        </w:rPr>
        <w:t xml:space="preserve"> TELÒ (a cura di), </w:t>
      </w:r>
      <w:r w:rsidRPr="007A0EA9">
        <w:rPr>
          <w:i/>
          <w:iCs/>
          <w:sz w:val="20"/>
          <w:szCs w:val="20"/>
        </w:rPr>
        <w:t xml:space="preserve">L’Europa nel sistema internazionale. Sfide, ostacoli e dilemmi nello sviluppo di una potenza civile, </w:t>
      </w:r>
      <w:r w:rsidRPr="007A0EA9">
        <w:rPr>
          <w:sz w:val="20"/>
          <w:szCs w:val="20"/>
        </w:rPr>
        <w:t>Bologna, 2008.</w:t>
      </w:r>
    </w:p>
    <w:p w:rsidR="00850897" w:rsidRPr="007A0EA9" w:rsidRDefault="00850897" w:rsidP="00850897">
      <w:pPr>
        <w:pStyle w:val="NormaleWeb"/>
        <w:spacing w:after="240" w:afterAutospacing="0"/>
        <w:jc w:val="both"/>
        <w:rPr>
          <w:sz w:val="20"/>
          <w:szCs w:val="20"/>
        </w:rPr>
      </w:pPr>
      <w:r w:rsidRPr="007A0EA9">
        <w:rPr>
          <w:sz w:val="20"/>
          <w:szCs w:val="20"/>
        </w:rPr>
        <w:t xml:space="preserve"> </w:t>
      </w:r>
      <w:r w:rsidRPr="007A0EA9">
        <w:rPr>
          <w:sz w:val="20"/>
          <w:szCs w:val="20"/>
        </w:rPr>
        <w:br/>
      </w:r>
      <w:r>
        <w:rPr>
          <w:sz w:val="20"/>
          <w:szCs w:val="20"/>
          <w:vertAlign w:val="superscript"/>
        </w:rPr>
        <w:t>5</w:t>
      </w:r>
      <w:r w:rsidRPr="007A0EA9">
        <w:rPr>
          <w:sz w:val="20"/>
          <w:szCs w:val="20"/>
          <w:vertAlign w:val="superscript"/>
        </w:rPr>
        <w:t>7</w:t>
      </w:r>
      <w:r>
        <w:rPr>
          <w:sz w:val="20"/>
          <w:szCs w:val="20"/>
        </w:rPr>
        <w:t xml:space="preserve"> </w:t>
      </w:r>
      <w:r w:rsidRPr="007A0EA9">
        <w:rPr>
          <w:sz w:val="20"/>
          <w:szCs w:val="20"/>
        </w:rPr>
        <w:t xml:space="preserve">Per l’incrocio all’interno </w:t>
      </w:r>
      <w:r w:rsidRPr="007A0EA9">
        <w:rPr>
          <w:i/>
          <w:iCs/>
          <w:sz w:val="20"/>
          <w:szCs w:val="20"/>
        </w:rPr>
        <w:t xml:space="preserve">del foreign power </w:t>
      </w:r>
      <w:r w:rsidRPr="007A0EA9">
        <w:rPr>
          <w:sz w:val="20"/>
          <w:szCs w:val="20"/>
        </w:rPr>
        <w:t xml:space="preserve">dell’Unione degli interventi normativi finalizzati simultaneamente alla </w:t>
      </w:r>
      <w:r w:rsidRPr="007A0EA9">
        <w:rPr>
          <w:i/>
          <w:iCs/>
          <w:sz w:val="20"/>
          <w:szCs w:val="20"/>
        </w:rPr>
        <w:t xml:space="preserve">securitv </w:t>
      </w:r>
      <w:r w:rsidRPr="007A0EA9">
        <w:rPr>
          <w:sz w:val="20"/>
          <w:szCs w:val="20"/>
        </w:rPr>
        <w:t xml:space="preserve">e alla </w:t>
      </w:r>
      <w:r w:rsidRPr="007A0EA9">
        <w:rPr>
          <w:i/>
          <w:iCs/>
          <w:sz w:val="20"/>
          <w:szCs w:val="20"/>
        </w:rPr>
        <w:t xml:space="preserve">emergency, </w:t>
      </w:r>
      <w:r w:rsidRPr="007A0EA9">
        <w:rPr>
          <w:sz w:val="20"/>
          <w:szCs w:val="20"/>
        </w:rPr>
        <w:t xml:space="preserve">si veda il documento di revisione dell’ “European Security Strategy” - Ess - che si presenta come documento estremamente innovativo, non solo nel metodo, in quanto il testo viene presentato sostanzialmente già in forma compiuta. senza passare </w:t>
      </w:r>
      <w:r w:rsidRPr="007A0EA9">
        <w:rPr>
          <w:i/>
          <w:iCs/>
          <w:sz w:val="20"/>
          <w:szCs w:val="20"/>
        </w:rPr>
        <w:t xml:space="preserve">ab origine </w:t>
      </w:r>
      <w:r w:rsidRPr="007A0EA9">
        <w:rPr>
          <w:sz w:val="20"/>
          <w:szCs w:val="20"/>
        </w:rPr>
        <w:t xml:space="preserve">attraverso gli usuali negoziati intergovernativi, ma anche nei contenuti, in quanto per la prima volta l’Unione si dota di una visione strategica autonoma a guida della propria azione internazionale e che può. a ben ragione, ritenersi complementare alla Strategia di Sicurezza Nazionale americana (cd. Nss). </w:t>
      </w:r>
    </w:p>
    <w:p w:rsidR="00850897" w:rsidRPr="007A0EA9" w:rsidRDefault="00850897" w:rsidP="00850897">
      <w:pPr>
        <w:pStyle w:val="NormaleWeb"/>
        <w:spacing w:after="240" w:afterAutospacing="0"/>
        <w:jc w:val="both"/>
        <w:rPr>
          <w:sz w:val="20"/>
          <w:szCs w:val="20"/>
        </w:rPr>
      </w:pPr>
      <w:r>
        <w:rPr>
          <w:sz w:val="20"/>
          <w:szCs w:val="20"/>
          <w:vertAlign w:val="superscript"/>
        </w:rPr>
        <w:t>5</w:t>
      </w:r>
      <w:r w:rsidRPr="007A0EA9">
        <w:rPr>
          <w:sz w:val="20"/>
          <w:szCs w:val="20"/>
          <w:vertAlign w:val="superscript"/>
        </w:rPr>
        <w:t>8</w:t>
      </w:r>
      <w:r>
        <w:rPr>
          <w:sz w:val="20"/>
          <w:szCs w:val="20"/>
          <w:vertAlign w:val="superscript"/>
        </w:rPr>
        <w:t xml:space="preserve"> </w:t>
      </w:r>
      <w:r w:rsidRPr="007A0EA9">
        <w:rPr>
          <w:sz w:val="20"/>
          <w:szCs w:val="20"/>
        </w:rPr>
        <w:t xml:space="preserve">Fondamentale resta il recente rapporto di un gruppo di Alti Specialisti incaricato dall’Assemblea Generale delle Nazioni Unite sul tema (cd. rapporto Sachs): sul punto, vedi </w:t>
      </w:r>
      <w:r w:rsidRPr="00800B20">
        <w:rPr>
          <w:bCs/>
          <w:sz w:val="20"/>
          <w:szCs w:val="20"/>
        </w:rPr>
        <w:t>UNITED NATIONS</w:t>
      </w:r>
      <w:r w:rsidRPr="007A0EA9">
        <w:rPr>
          <w:b/>
          <w:bCs/>
          <w:sz w:val="20"/>
          <w:szCs w:val="20"/>
        </w:rPr>
        <w:t xml:space="preserve">, </w:t>
      </w:r>
      <w:r w:rsidRPr="007A0EA9">
        <w:rPr>
          <w:sz w:val="20"/>
          <w:szCs w:val="20"/>
        </w:rPr>
        <w:t xml:space="preserve">in Servizio Studi della Camera dei Deputati e del Senato della Repubblica, </w:t>
      </w:r>
      <w:r w:rsidRPr="007A0EA9">
        <w:rPr>
          <w:i/>
          <w:iCs/>
          <w:sz w:val="20"/>
          <w:szCs w:val="20"/>
        </w:rPr>
        <w:t xml:space="preserve">La Presidenza italiana del G8 e le prospettive della governance mondiale </w:t>
      </w:r>
      <w:r w:rsidRPr="007A0EA9">
        <w:rPr>
          <w:sz w:val="20"/>
          <w:szCs w:val="20"/>
        </w:rPr>
        <w:t xml:space="preserve">, n. 46, Roma, 2009, p. 128. </w:t>
      </w:r>
      <w:r w:rsidRPr="007A0EA9">
        <w:rPr>
          <w:sz w:val="20"/>
          <w:szCs w:val="20"/>
        </w:rPr>
        <w:br/>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 xml:space="preserve">59 </w:t>
      </w:r>
      <w:r w:rsidRPr="007A0EA9">
        <w:rPr>
          <w:sz w:val="20"/>
          <w:szCs w:val="20"/>
        </w:rPr>
        <w:t>Partiti dall’idea che il G8 sia nato come un’ “euro-proiezione” nei primi decenni delle sue origini e del suo sviluppo ed una volta presupposto l’assunto, va infine constatato come esso attualmente rappresenti anche una proiezione globale dell’aspetto complessivo dell’ordine internazionale. Con tale espressione intendiamo riferirci ai “prolungamenti” della politica di relazioni esterne dell’UE già avvenuti nelle più varie direzioni. Emerge, innanzitutto, l’esigenza di un allargamento euro — mediterraneo. A fronte si sono largamente sviluppati gli altri cd. poli del sud, originaria</w:t>
      </w:r>
      <w:r>
        <w:rPr>
          <w:sz w:val="20"/>
          <w:szCs w:val="20"/>
        </w:rPr>
        <w:t xml:space="preserve">mente non rappresentati nel G8, </w:t>
      </w:r>
      <w:r w:rsidRPr="007A0EA9">
        <w:rPr>
          <w:sz w:val="20"/>
          <w:szCs w:val="20"/>
        </w:rPr>
        <w:t xml:space="preserve">come quello sud-americano, dell’Asia orientale e meridionale e soprattutto dell’Africa meridionale e del Medio-Oriente arabo-islamico. Restano, ovviamente, problemi di miglioramento interno della rappresentatività dell’UE. Ciò in considerazione del suo avvenuto allargamento a Stati centro-orientali europei. Stati, questi, mossi dall’ambizione di una loro rappresentatività visibile in sede globale. Soprattutto. però, restano le cogestioni interregionali </w:t>
      </w:r>
      <w:r w:rsidRPr="007A0EA9">
        <w:rPr>
          <w:sz w:val="20"/>
          <w:szCs w:val="20"/>
        </w:rPr>
        <w:lastRenderedPageBreak/>
        <w:t xml:space="preserve">dell’UE con le Istituzioni rappresentative di altri mercati regionali, come il NAFTA e il MER.CO.SUR e come per l’area asiatica dimostra l’esperienza ASEM. </w:t>
      </w:r>
    </w:p>
    <w:p w:rsidR="00850897" w:rsidRPr="007A0EA9" w:rsidRDefault="00850897" w:rsidP="00850897">
      <w:pPr>
        <w:pStyle w:val="NormaleWeb"/>
        <w:spacing w:after="240" w:afterAutospacing="0"/>
        <w:jc w:val="both"/>
        <w:rPr>
          <w:sz w:val="20"/>
          <w:szCs w:val="20"/>
        </w:rPr>
      </w:pPr>
      <w:r>
        <w:rPr>
          <w:sz w:val="20"/>
          <w:szCs w:val="20"/>
          <w:vertAlign w:val="superscript"/>
        </w:rPr>
        <w:t>60</w:t>
      </w:r>
      <w:r w:rsidRPr="007A0EA9">
        <w:rPr>
          <w:sz w:val="20"/>
          <w:szCs w:val="20"/>
        </w:rPr>
        <w:t xml:space="preserve"> Si veda, in proposito, e per maggiori approfondimenti. </w:t>
      </w:r>
      <w:r w:rsidRPr="007A0EA9">
        <w:rPr>
          <w:sz w:val="20"/>
          <w:szCs w:val="20"/>
          <w:lang w:val="en-US"/>
        </w:rPr>
        <w:t xml:space="preserve">RISTO E.J. </w:t>
      </w:r>
      <w:r w:rsidRPr="00800B20">
        <w:rPr>
          <w:bCs/>
          <w:sz w:val="20"/>
          <w:szCs w:val="20"/>
          <w:lang w:val="en-US"/>
        </w:rPr>
        <w:t>PENTTILA</w:t>
      </w:r>
      <w:r w:rsidRPr="007A0EA9">
        <w:rPr>
          <w:b/>
          <w:bCs/>
          <w:sz w:val="20"/>
          <w:szCs w:val="20"/>
          <w:lang w:val="en-US"/>
        </w:rPr>
        <w:t xml:space="preserve">, </w:t>
      </w:r>
      <w:r w:rsidRPr="007A0EA9">
        <w:rPr>
          <w:i/>
          <w:iCs/>
          <w:sz w:val="20"/>
          <w:szCs w:val="20"/>
          <w:lang w:val="en-US"/>
        </w:rPr>
        <w:t xml:space="preserve">The role of the G8 in International Peace and Security, </w:t>
      </w:r>
      <w:r>
        <w:rPr>
          <w:sz w:val="20"/>
          <w:szCs w:val="20"/>
          <w:lang w:val="en-US"/>
        </w:rPr>
        <w:t>IISS,</w:t>
      </w:r>
      <w:r w:rsidRPr="007A0EA9">
        <w:rPr>
          <w:sz w:val="20"/>
          <w:szCs w:val="20"/>
          <w:lang w:val="en-US"/>
        </w:rPr>
        <w:t xml:space="preserve"> 2003, pp. </w:t>
      </w:r>
      <w:r w:rsidRPr="007A0EA9">
        <w:rPr>
          <w:i/>
          <w:iCs/>
          <w:sz w:val="20"/>
          <w:szCs w:val="20"/>
          <w:lang w:val="en-US"/>
        </w:rPr>
        <w:t xml:space="preserve">5-16. </w:t>
      </w:r>
      <w:r w:rsidRPr="007A0EA9">
        <w:rPr>
          <w:sz w:val="20"/>
          <w:szCs w:val="20"/>
        </w:rPr>
        <w:t xml:space="preserve">Per alcune interessanti bibliografie sistematiche sul tema del G8 si rinvia al recente volume pubblicato dal Servizio Studi della Camera dei Deputati e del Senato della Repubblica. op. cit., pp. 50-53, pp. 76-78. pp. 122-129. </w:t>
      </w:r>
    </w:p>
    <w:p w:rsidR="00850897" w:rsidRPr="00D52A05" w:rsidRDefault="00850897" w:rsidP="00850897">
      <w:pPr>
        <w:pStyle w:val="NormaleWeb"/>
        <w:spacing w:after="240" w:afterAutospacing="0"/>
        <w:jc w:val="both"/>
        <w:rPr>
          <w:sz w:val="20"/>
          <w:szCs w:val="20"/>
          <w:u w:val="single"/>
        </w:rPr>
      </w:pPr>
      <w:r w:rsidRPr="007A0EA9">
        <w:rPr>
          <w:sz w:val="20"/>
          <w:szCs w:val="20"/>
        </w:rPr>
        <w:br/>
      </w:r>
      <w:r>
        <w:rPr>
          <w:sz w:val="20"/>
          <w:szCs w:val="20"/>
          <w:vertAlign w:val="superscript"/>
        </w:rPr>
        <w:t xml:space="preserve">61 </w:t>
      </w:r>
      <w:r>
        <w:rPr>
          <w:sz w:val="20"/>
          <w:szCs w:val="20"/>
        </w:rPr>
        <w:t>Si segnalano, al riguardo,</w:t>
      </w:r>
      <w:r w:rsidRPr="007A0EA9">
        <w:rPr>
          <w:sz w:val="20"/>
          <w:szCs w:val="20"/>
        </w:rPr>
        <w:t xml:space="preserve"> </w:t>
      </w:r>
      <w:r w:rsidRPr="00800B20">
        <w:rPr>
          <w:bCs/>
          <w:sz w:val="20"/>
          <w:szCs w:val="20"/>
        </w:rPr>
        <w:t>IRTI</w:t>
      </w:r>
      <w:r w:rsidRPr="007A0EA9">
        <w:rPr>
          <w:b/>
          <w:bCs/>
          <w:sz w:val="20"/>
          <w:szCs w:val="20"/>
        </w:rPr>
        <w:t xml:space="preserve"> </w:t>
      </w:r>
      <w:r w:rsidRPr="007A0EA9">
        <w:rPr>
          <w:sz w:val="20"/>
          <w:szCs w:val="20"/>
        </w:rPr>
        <w:t xml:space="preserve">(a cura di), </w:t>
      </w:r>
      <w:r w:rsidRPr="007A0EA9">
        <w:rPr>
          <w:i/>
          <w:iCs/>
          <w:sz w:val="20"/>
          <w:szCs w:val="20"/>
        </w:rPr>
        <w:t xml:space="preserve">Nichilismo giuridico, </w:t>
      </w:r>
      <w:r w:rsidRPr="007A0EA9">
        <w:rPr>
          <w:sz w:val="20"/>
          <w:szCs w:val="20"/>
        </w:rPr>
        <w:t xml:space="preserve">Roma-Bari, Laterza, 2004 </w:t>
      </w:r>
      <w:r w:rsidRPr="007A0EA9">
        <w:rPr>
          <w:sz w:val="20"/>
          <w:szCs w:val="20"/>
        </w:rPr>
        <w:br/>
        <w:t xml:space="preserve">ed il volume, sempre a cura dello stesso Autore, </w:t>
      </w:r>
      <w:r>
        <w:rPr>
          <w:i/>
          <w:iCs/>
          <w:sz w:val="20"/>
          <w:szCs w:val="20"/>
        </w:rPr>
        <w:t>L ‘età della decodifi</w:t>
      </w:r>
      <w:r w:rsidRPr="007A0EA9">
        <w:rPr>
          <w:i/>
          <w:iCs/>
          <w:sz w:val="20"/>
          <w:szCs w:val="20"/>
        </w:rPr>
        <w:t xml:space="preserve">cazione: </w:t>
      </w:r>
      <w:r>
        <w:rPr>
          <w:i/>
          <w:iCs/>
          <w:sz w:val="20"/>
          <w:szCs w:val="20"/>
        </w:rPr>
        <w:t>l’</w:t>
      </w:r>
      <w:r w:rsidRPr="007A0EA9">
        <w:rPr>
          <w:i/>
          <w:iCs/>
          <w:sz w:val="20"/>
          <w:szCs w:val="20"/>
        </w:rPr>
        <w:t xml:space="preserve">età della </w:t>
      </w:r>
      <w:r>
        <w:rPr>
          <w:i/>
          <w:iCs/>
          <w:sz w:val="20"/>
          <w:szCs w:val="20"/>
        </w:rPr>
        <w:t>decodificazione vent’</w:t>
      </w:r>
      <w:r w:rsidRPr="007A0EA9">
        <w:rPr>
          <w:i/>
          <w:iCs/>
          <w:sz w:val="20"/>
          <w:szCs w:val="20"/>
        </w:rPr>
        <w:t xml:space="preserve">anni dopo, </w:t>
      </w:r>
      <w:r w:rsidRPr="007A0EA9">
        <w:rPr>
          <w:sz w:val="20"/>
          <w:szCs w:val="20"/>
        </w:rPr>
        <w:t xml:space="preserve">Milano, </w:t>
      </w:r>
      <w:r w:rsidRPr="00D52A05">
        <w:rPr>
          <w:iCs/>
          <w:sz w:val="20"/>
          <w:szCs w:val="20"/>
        </w:rPr>
        <w:t>Giuffrè,</w:t>
      </w:r>
      <w:r w:rsidRPr="007A0EA9">
        <w:rPr>
          <w:i/>
          <w:iCs/>
          <w:sz w:val="20"/>
          <w:szCs w:val="20"/>
        </w:rPr>
        <w:t xml:space="preserve"> </w:t>
      </w:r>
      <w:r w:rsidRPr="007A0EA9">
        <w:rPr>
          <w:sz w:val="20"/>
          <w:szCs w:val="20"/>
        </w:rPr>
        <w:t xml:space="preserve">1999. </w:t>
      </w:r>
    </w:p>
    <w:p w:rsidR="00850897" w:rsidRPr="007A0EA9" w:rsidRDefault="00850897" w:rsidP="00850897">
      <w:pPr>
        <w:pStyle w:val="NormaleWeb"/>
        <w:spacing w:after="240" w:afterAutospacing="0"/>
        <w:jc w:val="both"/>
        <w:rPr>
          <w:sz w:val="20"/>
          <w:szCs w:val="20"/>
          <w:vertAlign w:val="superscript"/>
        </w:rPr>
      </w:pPr>
      <w:r w:rsidRPr="007A0EA9">
        <w:rPr>
          <w:sz w:val="20"/>
          <w:szCs w:val="20"/>
        </w:rPr>
        <w:br/>
      </w:r>
      <w:r w:rsidRPr="000431F2">
        <w:rPr>
          <w:b/>
          <w:bCs/>
          <w:sz w:val="20"/>
          <w:szCs w:val="20"/>
          <w:vertAlign w:val="superscript"/>
        </w:rPr>
        <w:t>62</w:t>
      </w:r>
      <w:r w:rsidRPr="007A0EA9">
        <w:rPr>
          <w:b/>
          <w:bCs/>
          <w:sz w:val="20"/>
          <w:szCs w:val="20"/>
        </w:rPr>
        <w:t xml:space="preserve"> </w:t>
      </w:r>
      <w:r>
        <w:rPr>
          <w:b/>
          <w:bCs/>
          <w:sz w:val="20"/>
          <w:szCs w:val="20"/>
        </w:rPr>
        <w:t xml:space="preserve"> </w:t>
      </w:r>
      <w:r w:rsidRPr="00800B20">
        <w:rPr>
          <w:bCs/>
          <w:sz w:val="20"/>
          <w:szCs w:val="20"/>
        </w:rPr>
        <w:t>ALPA</w:t>
      </w:r>
      <w:r w:rsidRPr="007A0EA9">
        <w:rPr>
          <w:b/>
          <w:bCs/>
          <w:sz w:val="20"/>
          <w:szCs w:val="20"/>
        </w:rPr>
        <w:t xml:space="preserve">, </w:t>
      </w:r>
      <w:r w:rsidRPr="007A0EA9">
        <w:rPr>
          <w:i/>
          <w:iCs/>
          <w:sz w:val="20"/>
          <w:szCs w:val="20"/>
        </w:rPr>
        <w:t>I</w:t>
      </w:r>
      <w:r>
        <w:rPr>
          <w:i/>
          <w:iCs/>
          <w:sz w:val="20"/>
          <w:szCs w:val="20"/>
        </w:rPr>
        <w:t>l diritto privato europeo: signifi</w:t>
      </w:r>
      <w:r w:rsidRPr="007A0EA9">
        <w:rPr>
          <w:i/>
          <w:iCs/>
          <w:sz w:val="20"/>
          <w:szCs w:val="20"/>
        </w:rPr>
        <w:t xml:space="preserve">cato e confini del sintagma, </w:t>
      </w:r>
      <w:r w:rsidRPr="007A0EA9">
        <w:rPr>
          <w:sz w:val="20"/>
          <w:szCs w:val="20"/>
        </w:rPr>
        <w:t>Rassegna Astrid n. 18 del 2005 n.25</w:t>
      </w:r>
      <w:r>
        <w:rPr>
          <w:sz w:val="20"/>
          <w:szCs w:val="20"/>
        </w:rPr>
        <w:t xml:space="preserve">; si veda anche ALPA - </w:t>
      </w:r>
      <w:r w:rsidRPr="007A0EA9">
        <w:rPr>
          <w:sz w:val="20"/>
          <w:szCs w:val="20"/>
        </w:rPr>
        <w:t xml:space="preserve"> ANDENAS, </w:t>
      </w:r>
      <w:r w:rsidRPr="007A0EA9">
        <w:rPr>
          <w:i/>
          <w:iCs/>
          <w:sz w:val="20"/>
          <w:szCs w:val="20"/>
        </w:rPr>
        <w:t xml:space="preserve">Fondamenti del diritto privato europeo, </w:t>
      </w:r>
      <w:r w:rsidRPr="007A0EA9">
        <w:rPr>
          <w:sz w:val="20"/>
          <w:szCs w:val="20"/>
        </w:rPr>
        <w:t xml:space="preserve">Milano, Giuffrè, 2005. </w:t>
      </w:r>
    </w:p>
    <w:p w:rsidR="00850897" w:rsidRPr="007A0EA9" w:rsidRDefault="00850897" w:rsidP="00850897">
      <w:pPr>
        <w:pStyle w:val="NormaleWeb"/>
        <w:spacing w:after="240" w:afterAutospacing="0"/>
        <w:jc w:val="both"/>
        <w:rPr>
          <w:sz w:val="20"/>
          <w:szCs w:val="20"/>
        </w:rPr>
      </w:pPr>
      <w:r>
        <w:rPr>
          <w:sz w:val="20"/>
          <w:szCs w:val="20"/>
          <w:vertAlign w:val="superscript"/>
        </w:rPr>
        <w:t>63</w:t>
      </w:r>
      <w:r w:rsidRPr="007A0EA9">
        <w:rPr>
          <w:sz w:val="20"/>
          <w:szCs w:val="20"/>
        </w:rPr>
        <w:t xml:space="preserve"> ZIMMERMANN, </w:t>
      </w:r>
      <w:r w:rsidRPr="007A0EA9">
        <w:rPr>
          <w:i/>
          <w:iCs/>
          <w:sz w:val="20"/>
          <w:szCs w:val="20"/>
        </w:rPr>
        <w:t xml:space="preserve">Diritto romano, diritto contemporaneo, diritto europeo: la tradizione civilistica oggi, </w:t>
      </w:r>
      <w:r w:rsidRPr="007A0EA9">
        <w:rPr>
          <w:sz w:val="20"/>
          <w:szCs w:val="20"/>
        </w:rPr>
        <w:t xml:space="preserve">in </w:t>
      </w:r>
      <w:r w:rsidRPr="007A0EA9">
        <w:rPr>
          <w:i/>
          <w:iCs/>
          <w:sz w:val="20"/>
          <w:szCs w:val="20"/>
        </w:rPr>
        <w:t xml:space="preserve">Riv. dir. civ., </w:t>
      </w:r>
      <w:r w:rsidRPr="007A0EA9">
        <w:rPr>
          <w:sz w:val="20"/>
          <w:szCs w:val="20"/>
        </w:rPr>
        <w:t xml:space="preserve">2001, p. 707-708. </w:t>
      </w:r>
    </w:p>
    <w:p w:rsidR="00850897" w:rsidRPr="007A0EA9" w:rsidRDefault="00850897" w:rsidP="00850897">
      <w:pPr>
        <w:pStyle w:val="NormaleWeb"/>
        <w:spacing w:after="240" w:afterAutospacing="0"/>
        <w:jc w:val="both"/>
        <w:rPr>
          <w:sz w:val="20"/>
          <w:szCs w:val="20"/>
        </w:rPr>
      </w:pPr>
      <w:r w:rsidRPr="007A0EA9">
        <w:rPr>
          <w:sz w:val="20"/>
          <w:szCs w:val="20"/>
        </w:rPr>
        <w:br/>
      </w:r>
      <w:r w:rsidRPr="007A0EA9">
        <w:rPr>
          <w:sz w:val="20"/>
          <w:szCs w:val="20"/>
        </w:rPr>
        <w:br/>
      </w:r>
      <w:r>
        <w:rPr>
          <w:sz w:val="20"/>
          <w:szCs w:val="20"/>
          <w:vertAlign w:val="superscript"/>
        </w:rPr>
        <w:t>64</w:t>
      </w:r>
      <w:r>
        <w:rPr>
          <w:sz w:val="20"/>
          <w:szCs w:val="20"/>
        </w:rPr>
        <w:t xml:space="preserve"> ALPA - </w:t>
      </w:r>
      <w:r w:rsidRPr="007A0EA9">
        <w:rPr>
          <w:sz w:val="20"/>
          <w:szCs w:val="20"/>
        </w:rPr>
        <w:t xml:space="preserve"> ANDENAS, </w:t>
      </w:r>
      <w:r w:rsidRPr="007A0EA9">
        <w:rPr>
          <w:i/>
          <w:iCs/>
          <w:sz w:val="20"/>
          <w:szCs w:val="20"/>
        </w:rPr>
        <w:t>Fondamenti del diritto privato europeo, cit. supra</w:t>
      </w:r>
      <w:r w:rsidRPr="007A0EA9">
        <w:rPr>
          <w:sz w:val="20"/>
          <w:szCs w:val="20"/>
        </w:rPr>
        <w:t xml:space="preserve">. In particolare, i lavori della Commissione Lando - Beale, supportati dalla Commissione europea, hanno dato vita ai c.d. </w:t>
      </w:r>
      <w:r w:rsidRPr="007A0EA9">
        <w:rPr>
          <w:i/>
          <w:iCs/>
          <w:sz w:val="20"/>
          <w:szCs w:val="20"/>
        </w:rPr>
        <w:t>Principles of</w:t>
      </w:r>
      <w:r>
        <w:rPr>
          <w:i/>
          <w:iCs/>
          <w:sz w:val="20"/>
          <w:szCs w:val="20"/>
        </w:rPr>
        <w:t xml:space="preserve"> </w:t>
      </w:r>
      <w:r w:rsidRPr="007A0EA9">
        <w:rPr>
          <w:i/>
          <w:iCs/>
          <w:sz w:val="20"/>
          <w:szCs w:val="20"/>
        </w:rPr>
        <w:t xml:space="preserve">European Contract Law, </w:t>
      </w:r>
      <w:r w:rsidRPr="007A0EA9">
        <w:rPr>
          <w:sz w:val="20"/>
          <w:szCs w:val="20"/>
        </w:rPr>
        <w:t xml:space="preserve">produttivi di una codificazione non autoritativa delle regole generali in materia di contratto. Detti principi, dunque, non sono destinati ad avere un impatto immediato sulle legislazioni interne, ma a proporsi come legge applicabile su scelta delle parti di un contratto transnazionale, come criterio regolatore per giudici ed arbitri e come modello per l’unificazione (o, se si preferisce, l’uniformazione) del diritto privato europeo. </w:t>
      </w:r>
      <w:r w:rsidRPr="007A0EA9">
        <w:rPr>
          <w:sz w:val="20"/>
          <w:szCs w:val="20"/>
        </w:rPr>
        <w:br/>
        <w:t xml:space="preserve">Cfr. </w:t>
      </w:r>
      <w:r>
        <w:rPr>
          <w:sz w:val="20"/>
          <w:szCs w:val="20"/>
        </w:rPr>
        <w:t>CASTRONOVO</w:t>
      </w:r>
      <w:r w:rsidRPr="007A0EA9">
        <w:rPr>
          <w:sz w:val="20"/>
          <w:szCs w:val="20"/>
        </w:rPr>
        <w:t xml:space="preserve"> (a cura di), </w:t>
      </w:r>
      <w:r w:rsidRPr="007A0EA9">
        <w:rPr>
          <w:i/>
          <w:iCs/>
          <w:sz w:val="20"/>
          <w:szCs w:val="20"/>
        </w:rPr>
        <w:t xml:space="preserve">I principi di diritto europeo dei contratti, </w:t>
      </w:r>
      <w:r w:rsidRPr="007A0EA9">
        <w:rPr>
          <w:sz w:val="20"/>
          <w:szCs w:val="20"/>
        </w:rPr>
        <w:t>Milano, Giuffrè, 2001.</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65 </w:t>
      </w:r>
      <w:r w:rsidRPr="007A0EA9">
        <w:rPr>
          <w:sz w:val="20"/>
          <w:szCs w:val="20"/>
        </w:rPr>
        <w:t>Sia consentito il rinvio alla recensione dell’A</w:t>
      </w:r>
      <w:r>
        <w:rPr>
          <w:sz w:val="20"/>
          <w:szCs w:val="20"/>
        </w:rPr>
        <w:t>., all’opera a cura di</w:t>
      </w:r>
      <w:r w:rsidRPr="007A0EA9">
        <w:rPr>
          <w:sz w:val="20"/>
          <w:szCs w:val="20"/>
        </w:rPr>
        <w:t xml:space="preserve"> </w:t>
      </w:r>
      <w:r w:rsidRPr="00800B20">
        <w:rPr>
          <w:bCs/>
          <w:sz w:val="20"/>
          <w:szCs w:val="20"/>
        </w:rPr>
        <w:t>PANEBIANCO</w:t>
      </w:r>
      <w:r w:rsidRPr="007A0EA9">
        <w:rPr>
          <w:b/>
          <w:bCs/>
          <w:sz w:val="20"/>
          <w:szCs w:val="20"/>
        </w:rPr>
        <w:t xml:space="preserve">, </w:t>
      </w:r>
      <w:r w:rsidRPr="007A0EA9">
        <w:rPr>
          <w:i/>
          <w:iCs/>
          <w:sz w:val="20"/>
          <w:szCs w:val="20"/>
        </w:rPr>
        <w:t xml:space="preserve">Codice </w:t>
      </w:r>
      <w:r w:rsidRPr="007A0EA9">
        <w:rPr>
          <w:i/>
          <w:iCs/>
          <w:sz w:val="20"/>
          <w:szCs w:val="20"/>
        </w:rPr>
        <w:br/>
        <w:t xml:space="preserve">delle leggi comunitarie, </w:t>
      </w:r>
      <w:r w:rsidRPr="007A0EA9">
        <w:rPr>
          <w:sz w:val="20"/>
          <w:szCs w:val="20"/>
        </w:rPr>
        <w:t>Raccolta legislativa di diritto comunitari</w:t>
      </w:r>
      <w:r>
        <w:rPr>
          <w:sz w:val="20"/>
          <w:szCs w:val="20"/>
        </w:rPr>
        <w:t>o interno con indice generale cin</w:t>
      </w:r>
      <w:r w:rsidRPr="007A0EA9">
        <w:rPr>
          <w:sz w:val="20"/>
          <w:szCs w:val="20"/>
        </w:rPr>
        <w:t xml:space="preserve">quantennale e allegato Cd-Rom 1957-2007, Napoli, Editoriale Scientifica, 2007, in </w:t>
      </w:r>
      <w:r w:rsidRPr="007A0EA9">
        <w:rPr>
          <w:i/>
          <w:sz w:val="20"/>
          <w:szCs w:val="20"/>
        </w:rPr>
        <w:t>Rivista di Diritto Comunitario e degli Scambi Internazionali</w:t>
      </w:r>
      <w:r w:rsidRPr="007A0EA9">
        <w:rPr>
          <w:i/>
          <w:iCs/>
          <w:sz w:val="20"/>
          <w:szCs w:val="20"/>
        </w:rPr>
        <w:t>,</w:t>
      </w:r>
      <w:r w:rsidRPr="007A0EA9">
        <w:rPr>
          <w:iCs/>
          <w:sz w:val="20"/>
          <w:szCs w:val="20"/>
        </w:rPr>
        <w:t>Napoli,</w:t>
      </w:r>
      <w:r w:rsidRPr="007A0EA9">
        <w:rPr>
          <w:i/>
          <w:iCs/>
          <w:sz w:val="20"/>
          <w:szCs w:val="20"/>
        </w:rPr>
        <w:t xml:space="preserve"> </w:t>
      </w:r>
      <w:r w:rsidRPr="007A0EA9">
        <w:rPr>
          <w:sz w:val="20"/>
          <w:szCs w:val="20"/>
        </w:rPr>
        <w:t xml:space="preserve">2007, p. 205.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6</w:t>
      </w:r>
      <w:r w:rsidRPr="007A0EA9">
        <w:rPr>
          <w:sz w:val="20"/>
          <w:szCs w:val="20"/>
          <w:vertAlign w:val="superscript"/>
        </w:rPr>
        <w:t>6</w:t>
      </w:r>
      <w:r>
        <w:rPr>
          <w:sz w:val="20"/>
          <w:szCs w:val="20"/>
          <w:vertAlign w:val="superscript"/>
        </w:rPr>
        <w:t xml:space="preserve"> </w:t>
      </w:r>
      <w:r w:rsidRPr="007A0EA9">
        <w:rPr>
          <w:sz w:val="20"/>
          <w:szCs w:val="20"/>
        </w:rPr>
        <w:t xml:space="preserve">Trattato costituzionale europeo di Roma del 29 ottobre 2004. Cfr., al riguardo, </w:t>
      </w:r>
      <w:r w:rsidRPr="00800B20">
        <w:rPr>
          <w:bCs/>
          <w:sz w:val="20"/>
          <w:szCs w:val="20"/>
        </w:rPr>
        <w:t>CIDE</w:t>
      </w:r>
      <w:r w:rsidRPr="007A0EA9">
        <w:rPr>
          <w:b/>
          <w:bCs/>
          <w:sz w:val="20"/>
          <w:szCs w:val="20"/>
        </w:rPr>
        <w:t xml:space="preserve"> </w:t>
      </w:r>
      <w:r w:rsidRPr="007A0EA9">
        <w:rPr>
          <w:sz w:val="20"/>
          <w:szCs w:val="20"/>
        </w:rPr>
        <w:t xml:space="preserve">(a cura di), </w:t>
      </w:r>
      <w:r w:rsidRPr="007A0EA9">
        <w:rPr>
          <w:i/>
          <w:iCs/>
          <w:sz w:val="20"/>
          <w:szCs w:val="20"/>
        </w:rPr>
        <w:t xml:space="preserve">Una Costituzione per la nuova Europa, </w:t>
      </w:r>
      <w:r w:rsidRPr="007A0EA9">
        <w:rPr>
          <w:sz w:val="20"/>
          <w:szCs w:val="20"/>
        </w:rPr>
        <w:t xml:space="preserve">con premessa di M. Panebianco, Milano, Giuffrè, 2003, p. 18. </w:t>
      </w:r>
    </w:p>
    <w:p w:rsidR="00850897" w:rsidRPr="007A0EA9" w:rsidRDefault="00850897" w:rsidP="00850897">
      <w:pPr>
        <w:pStyle w:val="NormaleWeb"/>
        <w:spacing w:after="240" w:afterAutospacing="0"/>
        <w:jc w:val="both"/>
        <w:rPr>
          <w:sz w:val="20"/>
          <w:szCs w:val="20"/>
        </w:rPr>
      </w:pPr>
      <w:r w:rsidRPr="007A0EA9">
        <w:rPr>
          <w:sz w:val="20"/>
          <w:szCs w:val="20"/>
        </w:rPr>
        <w:br/>
      </w:r>
      <w:r w:rsidRPr="007A0EA9">
        <w:rPr>
          <w:sz w:val="20"/>
          <w:szCs w:val="20"/>
        </w:rPr>
        <w:br/>
      </w:r>
      <w:r>
        <w:rPr>
          <w:sz w:val="20"/>
          <w:szCs w:val="20"/>
          <w:vertAlign w:val="superscript"/>
        </w:rPr>
        <w:t xml:space="preserve">67 </w:t>
      </w:r>
      <w:r w:rsidRPr="007A0EA9">
        <w:rPr>
          <w:sz w:val="20"/>
          <w:szCs w:val="20"/>
        </w:rPr>
        <w:t xml:space="preserve">Si segnala, in proposito, come la Commissione europea, a partire già dal 2001, abbia avviato, </w:t>
      </w:r>
      <w:r w:rsidRPr="007A0EA9">
        <w:rPr>
          <w:sz w:val="20"/>
          <w:szCs w:val="20"/>
        </w:rPr>
        <w:br/>
        <w:t xml:space="preserve">utilizzando lo strumento delle «Comunicazioni», un dialogo con gli operatori del diritto e con la dottrina circa le modalità di revisione </w:t>
      </w:r>
      <w:r w:rsidRPr="007A0EA9">
        <w:rPr>
          <w:i/>
          <w:iCs/>
          <w:sz w:val="20"/>
          <w:szCs w:val="20"/>
        </w:rPr>
        <w:t xml:space="preserve">dell’acquis communautaire, </w:t>
      </w:r>
      <w:r w:rsidRPr="007A0EA9">
        <w:rPr>
          <w:sz w:val="20"/>
          <w:szCs w:val="20"/>
        </w:rPr>
        <w:t xml:space="preserve">con attenzione particolare al diritto dei contratti.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68 </w:t>
      </w:r>
      <w:r w:rsidRPr="007A0EA9">
        <w:rPr>
          <w:sz w:val="20"/>
          <w:szCs w:val="20"/>
        </w:rPr>
        <w:t xml:space="preserve">Si veda, al riguardo, </w:t>
      </w:r>
      <w:r>
        <w:rPr>
          <w:sz w:val="20"/>
          <w:szCs w:val="20"/>
        </w:rPr>
        <w:t xml:space="preserve">ALPA - </w:t>
      </w:r>
      <w:r w:rsidRPr="007A0EA9">
        <w:rPr>
          <w:sz w:val="20"/>
          <w:szCs w:val="20"/>
        </w:rPr>
        <w:t xml:space="preserve">ANDENAS, </w:t>
      </w:r>
      <w:r w:rsidRPr="007A0EA9">
        <w:rPr>
          <w:i/>
          <w:iCs/>
          <w:sz w:val="20"/>
          <w:szCs w:val="20"/>
        </w:rPr>
        <w:t xml:space="preserve">Fondamenti del diritto privato europeo, cit. supra, </w:t>
      </w:r>
      <w:r w:rsidRPr="007A0EA9">
        <w:rPr>
          <w:sz w:val="20"/>
          <w:szCs w:val="20"/>
        </w:rPr>
        <w:t xml:space="preserve">nota 3, p. 163, in cui si afferma: «il superamento delle barriere degli ordinamenti nazionali in materia contrattuale risulta essere funzionale alla realizzazione del mercato interno. In altre parole, il differente trattamento dei rapporti </w:t>
      </w:r>
      <w:r>
        <w:rPr>
          <w:sz w:val="20"/>
          <w:szCs w:val="20"/>
        </w:rPr>
        <w:t>giuridici</w:t>
      </w:r>
      <w:r w:rsidRPr="007A0EA9">
        <w:rPr>
          <w:sz w:val="20"/>
          <w:szCs w:val="20"/>
        </w:rPr>
        <w:t xml:space="preserve"> di diritto privato nei diversi Paesi è considerato come </w:t>
      </w:r>
      <w:r w:rsidRPr="00685CED">
        <w:rPr>
          <w:bCs/>
          <w:sz w:val="20"/>
          <w:szCs w:val="20"/>
        </w:rPr>
        <w:t>un</w:t>
      </w:r>
      <w:r w:rsidRPr="007A0EA9">
        <w:rPr>
          <w:b/>
          <w:bCs/>
          <w:sz w:val="20"/>
          <w:szCs w:val="20"/>
        </w:rPr>
        <w:t xml:space="preserve"> </w:t>
      </w:r>
      <w:r w:rsidRPr="007A0EA9">
        <w:rPr>
          <w:sz w:val="20"/>
          <w:szCs w:val="20"/>
        </w:rPr>
        <w:t>costo, un ostacolo, una complicazione, che si oppongono o rendono p</w:t>
      </w:r>
      <w:r>
        <w:rPr>
          <w:sz w:val="20"/>
          <w:szCs w:val="20"/>
        </w:rPr>
        <w:t>iù difficile la realizzazione de</w:t>
      </w:r>
      <w:r w:rsidRPr="007A0EA9">
        <w:rPr>
          <w:sz w:val="20"/>
          <w:szCs w:val="20"/>
        </w:rPr>
        <w:t>l mercato interno, cioè del libero scambio di merci, servizi, capit</w:t>
      </w:r>
      <w:r>
        <w:rPr>
          <w:sz w:val="20"/>
          <w:szCs w:val="20"/>
        </w:rPr>
        <w:t>ali, lavoro, all’interno dell’ U</w:t>
      </w:r>
      <w:r w:rsidRPr="007A0EA9">
        <w:rPr>
          <w:sz w:val="20"/>
          <w:szCs w:val="20"/>
        </w:rPr>
        <w:t>nione. Si pone, quindi, una stretta correlazione tra attività econ</w:t>
      </w:r>
      <w:r>
        <w:rPr>
          <w:sz w:val="20"/>
          <w:szCs w:val="20"/>
        </w:rPr>
        <w:t>omiche e forme giuridiche, e l’</w:t>
      </w:r>
      <w:r w:rsidRPr="007A0EA9">
        <w:rPr>
          <w:sz w:val="20"/>
          <w:szCs w:val="20"/>
        </w:rPr>
        <w:t xml:space="preserve">armonizzazione delle regole giuridiche attinenti il diritto patrimoniale </w:t>
      </w:r>
      <w:r w:rsidRPr="007A0EA9">
        <w:rPr>
          <w:i/>
          <w:iCs/>
          <w:sz w:val="20"/>
          <w:szCs w:val="20"/>
        </w:rPr>
        <w:t xml:space="preserve">è </w:t>
      </w:r>
      <w:r w:rsidRPr="007A0EA9">
        <w:rPr>
          <w:sz w:val="20"/>
          <w:szCs w:val="20"/>
        </w:rPr>
        <w:t xml:space="preserve">effettuata in funzione per </w:t>
      </w:r>
      <w:r>
        <w:rPr>
          <w:sz w:val="20"/>
          <w:szCs w:val="20"/>
        </w:rPr>
        <w:t>così</w:t>
      </w:r>
      <w:r w:rsidRPr="007A0EA9">
        <w:rPr>
          <w:sz w:val="20"/>
          <w:szCs w:val="20"/>
        </w:rPr>
        <w:t xml:space="preserve"> dire ancillare rispetto alle esigenze economiche». </w:t>
      </w:r>
    </w:p>
    <w:p w:rsidR="00850897" w:rsidRPr="007A0EA9" w:rsidRDefault="00850897" w:rsidP="00850897">
      <w:pPr>
        <w:pStyle w:val="NormaleWeb"/>
        <w:spacing w:after="240" w:afterAutospacing="0"/>
        <w:jc w:val="both"/>
        <w:rPr>
          <w:sz w:val="20"/>
          <w:szCs w:val="20"/>
        </w:rPr>
      </w:pPr>
      <w:r w:rsidRPr="007A0EA9">
        <w:rPr>
          <w:sz w:val="20"/>
          <w:szCs w:val="20"/>
        </w:rPr>
        <w:lastRenderedPageBreak/>
        <w:br/>
      </w:r>
      <w:r>
        <w:rPr>
          <w:sz w:val="20"/>
          <w:szCs w:val="20"/>
          <w:vertAlign w:val="superscript"/>
        </w:rPr>
        <w:t>69</w:t>
      </w:r>
      <w:r w:rsidRPr="007A0EA9">
        <w:rPr>
          <w:sz w:val="20"/>
          <w:szCs w:val="20"/>
        </w:rPr>
        <w:t xml:space="preserve"> Si veda, in materia di diritto successorio, la recente </w:t>
      </w:r>
      <w:r>
        <w:rPr>
          <w:sz w:val="20"/>
          <w:szCs w:val="20"/>
        </w:rPr>
        <w:t>l</w:t>
      </w:r>
      <w:r w:rsidRPr="007A0EA9">
        <w:rPr>
          <w:sz w:val="20"/>
          <w:szCs w:val="20"/>
        </w:rPr>
        <w:t xml:space="preserve">. n. 55 del 14 febbraio 2006, recante «Modifiche al codice civile in materia di patto di famiglia», in </w:t>
      </w:r>
      <w:r w:rsidRPr="007A0EA9">
        <w:rPr>
          <w:i/>
          <w:iCs/>
          <w:sz w:val="20"/>
          <w:szCs w:val="20"/>
        </w:rPr>
        <w:t xml:space="preserve">Guri </w:t>
      </w:r>
      <w:r w:rsidRPr="007A0EA9">
        <w:rPr>
          <w:sz w:val="20"/>
          <w:szCs w:val="20"/>
        </w:rPr>
        <w:t xml:space="preserve">n. 50 del 1° marzo 2006. </w:t>
      </w:r>
    </w:p>
    <w:p w:rsidR="00850897" w:rsidRPr="007A0EA9" w:rsidRDefault="00850897" w:rsidP="00850897">
      <w:pPr>
        <w:pStyle w:val="NormaleWeb"/>
        <w:spacing w:after="240" w:afterAutospacing="0"/>
        <w:jc w:val="both"/>
        <w:rPr>
          <w:sz w:val="20"/>
          <w:szCs w:val="20"/>
        </w:rPr>
      </w:pPr>
      <w:r w:rsidRPr="006015C7">
        <w:rPr>
          <w:bCs/>
          <w:sz w:val="20"/>
          <w:szCs w:val="20"/>
          <w:vertAlign w:val="superscript"/>
        </w:rPr>
        <w:t>70</w:t>
      </w:r>
      <w:r w:rsidRPr="007A0EA9">
        <w:rPr>
          <w:b/>
          <w:bCs/>
          <w:sz w:val="20"/>
          <w:szCs w:val="20"/>
        </w:rPr>
        <w:t xml:space="preserve"> </w:t>
      </w:r>
      <w:r>
        <w:rPr>
          <w:sz w:val="20"/>
          <w:szCs w:val="20"/>
        </w:rPr>
        <w:t>Direttiva n. 2002/65/Ce del Par</w:t>
      </w:r>
      <w:r w:rsidRPr="007A0EA9">
        <w:rPr>
          <w:sz w:val="20"/>
          <w:szCs w:val="20"/>
        </w:rPr>
        <w:t xml:space="preserve">lamento europeo e del Consiglio del 23 settembre 2002 (modificativa della direttiva n. 90/619/Cee e delle direttive n. 97/07/Ce e 98/27/Ce), in </w:t>
      </w:r>
      <w:r w:rsidRPr="007A0EA9">
        <w:rPr>
          <w:i/>
          <w:iCs/>
          <w:sz w:val="20"/>
          <w:szCs w:val="20"/>
        </w:rPr>
        <w:t xml:space="preserve">Guce </w:t>
      </w:r>
      <w:r w:rsidRPr="007A0EA9">
        <w:rPr>
          <w:sz w:val="20"/>
          <w:szCs w:val="20"/>
        </w:rPr>
        <w:t>n. L 271 del 9 ottobre 2002, p. 16.</w:t>
      </w:r>
    </w:p>
    <w:p w:rsidR="00850897" w:rsidRPr="007A0EA9" w:rsidRDefault="00850897" w:rsidP="00850897">
      <w:pPr>
        <w:pStyle w:val="NormaleWeb"/>
        <w:spacing w:after="240" w:afterAutospacing="0"/>
        <w:jc w:val="both"/>
        <w:rPr>
          <w:sz w:val="20"/>
          <w:szCs w:val="20"/>
        </w:rPr>
      </w:pPr>
      <w:r w:rsidRPr="007A0EA9">
        <w:rPr>
          <w:sz w:val="20"/>
          <w:szCs w:val="20"/>
        </w:rPr>
        <w:t xml:space="preserve"> </w:t>
      </w:r>
      <w:r w:rsidRPr="007A0EA9">
        <w:rPr>
          <w:sz w:val="20"/>
          <w:szCs w:val="20"/>
        </w:rPr>
        <w:br/>
      </w:r>
      <w:r w:rsidRPr="00827885">
        <w:rPr>
          <w:bCs/>
          <w:sz w:val="20"/>
          <w:szCs w:val="20"/>
          <w:vertAlign w:val="superscript"/>
        </w:rPr>
        <w:t>71</w:t>
      </w:r>
      <w:r w:rsidRPr="007A0EA9">
        <w:rPr>
          <w:b/>
          <w:bCs/>
          <w:sz w:val="20"/>
          <w:szCs w:val="20"/>
        </w:rPr>
        <w:t xml:space="preserve"> </w:t>
      </w:r>
      <w:r>
        <w:rPr>
          <w:sz w:val="20"/>
          <w:szCs w:val="20"/>
        </w:rPr>
        <w:t xml:space="preserve">Cfr. </w:t>
      </w:r>
      <w:r w:rsidRPr="007A0EA9">
        <w:rPr>
          <w:sz w:val="20"/>
          <w:szCs w:val="20"/>
        </w:rPr>
        <w:t xml:space="preserve">ALPA, </w:t>
      </w:r>
      <w:r w:rsidRPr="007A0EA9">
        <w:rPr>
          <w:i/>
          <w:iCs/>
          <w:sz w:val="20"/>
          <w:szCs w:val="20"/>
        </w:rPr>
        <w:t>Diritto privato europeo, cit. supra,</w:t>
      </w:r>
      <w:r w:rsidRPr="007A0EA9">
        <w:rPr>
          <w:sz w:val="20"/>
          <w:szCs w:val="20"/>
        </w:rPr>
        <w:t>, p</w:t>
      </w:r>
      <w:r>
        <w:rPr>
          <w:sz w:val="20"/>
          <w:szCs w:val="20"/>
        </w:rPr>
        <w:t>p</w:t>
      </w:r>
      <w:r w:rsidRPr="007A0EA9">
        <w:rPr>
          <w:sz w:val="20"/>
          <w:szCs w:val="20"/>
        </w:rPr>
        <w:t xml:space="preserve">. 2-3. Concludendo il complesso e </w:t>
      </w:r>
      <w:r w:rsidRPr="007A0EA9">
        <w:rPr>
          <w:sz w:val="20"/>
          <w:szCs w:val="20"/>
        </w:rPr>
        <w:br/>
        <w:t xml:space="preserve">vasto discorso sulla disciplina afferente </w:t>
      </w:r>
      <w:r w:rsidRPr="008A4043">
        <w:rPr>
          <w:bCs/>
          <w:sz w:val="20"/>
          <w:szCs w:val="20"/>
        </w:rPr>
        <w:t>i</w:t>
      </w:r>
      <w:r w:rsidRPr="007A0EA9">
        <w:rPr>
          <w:b/>
          <w:bCs/>
          <w:sz w:val="20"/>
          <w:szCs w:val="20"/>
        </w:rPr>
        <w:t xml:space="preserve"> </w:t>
      </w:r>
      <w:r w:rsidRPr="007A0EA9">
        <w:rPr>
          <w:sz w:val="20"/>
          <w:szCs w:val="20"/>
        </w:rPr>
        <w:t xml:space="preserve">contratti dei consumatori, non pare superfluo notare come gli interventi normativi in materia di </w:t>
      </w:r>
      <w:r w:rsidRPr="007A0EA9">
        <w:rPr>
          <w:i/>
          <w:iCs/>
          <w:sz w:val="20"/>
          <w:szCs w:val="20"/>
        </w:rPr>
        <w:t>consumer protec</w:t>
      </w:r>
      <w:r>
        <w:rPr>
          <w:i/>
          <w:iCs/>
          <w:sz w:val="20"/>
          <w:szCs w:val="20"/>
        </w:rPr>
        <w:t>t</w:t>
      </w:r>
      <w:r w:rsidRPr="007A0EA9">
        <w:rPr>
          <w:i/>
          <w:iCs/>
          <w:sz w:val="20"/>
          <w:szCs w:val="20"/>
        </w:rPr>
        <w:t xml:space="preserve">ion, </w:t>
      </w:r>
      <w:r w:rsidRPr="007A0EA9">
        <w:rPr>
          <w:sz w:val="20"/>
          <w:szCs w:val="20"/>
        </w:rPr>
        <w:t xml:space="preserve">nei quali è centrale il dualismo consumatore-operatore professionale, abbia in qualche modo suscitato, con ogni probabilità, stupore nello studioso del diritto privato, poiché nella centralità attribuita al detto dualismo è stato possibile intravedere il segnale di un ritorno al passato, all’epoca cioè in cui anche in Italia esistevano due diversi regimi giuridici: l’uno per i rapporti tra i privati, disciplinati dal codice civile, e l’altro, per i rapporti tra commercianti e privati o tra commercianti (cosiddetta </w:t>
      </w:r>
      <w:r w:rsidRPr="007A0EA9">
        <w:rPr>
          <w:i/>
          <w:iCs/>
          <w:sz w:val="20"/>
          <w:szCs w:val="20"/>
        </w:rPr>
        <w:t xml:space="preserve">lex mercatoria), </w:t>
      </w:r>
      <w:r w:rsidRPr="007A0EA9">
        <w:rPr>
          <w:sz w:val="20"/>
          <w:szCs w:val="20"/>
        </w:rPr>
        <w:t xml:space="preserve">disciplinati dal codice di commercio. Un sistema, quest’ultimo, che sembrava definitivamente superato dalla codificazione unitaria del 1942, la quale, come noto, fagocitò il codice di commercio, che continua a resistere invece in altri Paesi europei, decisi a mantenere l’originaria duplicità codicistica di stampo napoleonico. Sulla nozione di </w:t>
      </w:r>
      <w:r w:rsidRPr="007A0EA9">
        <w:rPr>
          <w:i/>
          <w:iCs/>
          <w:sz w:val="20"/>
          <w:szCs w:val="20"/>
        </w:rPr>
        <w:t xml:space="preserve">lex mercatoria </w:t>
      </w:r>
      <w:r>
        <w:rPr>
          <w:sz w:val="20"/>
          <w:szCs w:val="20"/>
        </w:rPr>
        <w:t>si veda anche</w:t>
      </w:r>
      <w:r w:rsidRPr="007A0EA9">
        <w:rPr>
          <w:sz w:val="20"/>
          <w:szCs w:val="20"/>
        </w:rPr>
        <w:t xml:space="preserve"> DESIDERIO, </w:t>
      </w:r>
      <w:r w:rsidRPr="007A0EA9">
        <w:rPr>
          <w:i/>
          <w:iCs/>
          <w:sz w:val="20"/>
          <w:szCs w:val="20"/>
        </w:rPr>
        <w:t xml:space="preserve">Concetti di sofi law e di lex mercatoria nel diritto del commercio internazionale, </w:t>
      </w:r>
      <w:r w:rsidRPr="007A0EA9">
        <w:rPr>
          <w:sz w:val="20"/>
          <w:szCs w:val="20"/>
        </w:rPr>
        <w:t xml:space="preserve">in studiolex@tin.it.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72 </w:t>
      </w:r>
      <w:r w:rsidRPr="007A0EA9">
        <w:rPr>
          <w:sz w:val="20"/>
          <w:szCs w:val="20"/>
        </w:rPr>
        <w:t xml:space="preserve">Direttiva n. 85/374/Cee del Consiglio del 25 luglio </w:t>
      </w:r>
      <w:r w:rsidRPr="007A0EA9">
        <w:rPr>
          <w:i/>
          <w:iCs/>
          <w:sz w:val="20"/>
          <w:szCs w:val="20"/>
        </w:rPr>
        <w:t xml:space="preserve">1985, </w:t>
      </w:r>
      <w:r w:rsidRPr="007A0EA9">
        <w:rPr>
          <w:sz w:val="20"/>
          <w:szCs w:val="20"/>
        </w:rPr>
        <w:t xml:space="preserve">in </w:t>
      </w:r>
      <w:r w:rsidRPr="007A0EA9">
        <w:rPr>
          <w:i/>
          <w:iCs/>
          <w:sz w:val="20"/>
          <w:szCs w:val="20"/>
        </w:rPr>
        <w:t xml:space="preserve">Guce </w:t>
      </w:r>
      <w:r w:rsidRPr="007A0EA9">
        <w:rPr>
          <w:sz w:val="20"/>
          <w:szCs w:val="20"/>
        </w:rPr>
        <w:t xml:space="preserve">n. </w:t>
      </w:r>
      <w:r>
        <w:rPr>
          <w:sz w:val="20"/>
          <w:szCs w:val="20"/>
        </w:rPr>
        <w:t>L</w:t>
      </w:r>
      <w:r w:rsidRPr="007A0EA9">
        <w:rPr>
          <w:sz w:val="20"/>
          <w:szCs w:val="20"/>
        </w:rPr>
        <w:t xml:space="preserve"> 210 del 7 agosto 1985, p. 29 ss., modificata dalla direttiva n. 1999/34/Ce, in </w:t>
      </w:r>
      <w:r w:rsidRPr="007A0EA9">
        <w:rPr>
          <w:i/>
          <w:iCs/>
          <w:sz w:val="20"/>
          <w:szCs w:val="20"/>
        </w:rPr>
        <w:t xml:space="preserve">Guce </w:t>
      </w:r>
      <w:r w:rsidRPr="007A0EA9">
        <w:rPr>
          <w:sz w:val="20"/>
          <w:szCs w:val="20"/>
        </w:rPr>
        <w:t>n. L 141 del 4 giugno 1999, p</w:t>
      </w:r>
      <w:r>
        <w:rPr>
          <w:sz w:val="20"/>
          <w:szCs w:val="20"/>
        </w:rPr>
        <w:t>p</w:t>
      </w:r>
      <w:r w:rsidRPr="007A0EA9">
        <w:rPr>
          <w:sz w:val="20"/>
          <w:szCs w:val="20"/>
        </w:rPr>
        <w:t>. 20 ss.</w:t>
      </w:r>
    </w:p>
    <w:p w:rsidR="00850897" w:rsidRPr="007A0EA9" w:rsidRDefault="00850897" w:rsidP="00850897">
      <w:pPr>
        <w:pStyle w:val="NormaleWeb"/>
        <w:spacing w:after="240" w:afterAutospacing="0"/>
        <w:jc w:val="both"/>
        <w:rPr>
          <w:sz w:val="20"/>
          <w:szCs w:val="20"/>
        </w:rPr>
      </w:pPr>
      <w:r w:rsidRPr="007A0EA9">
        <w:rPr>
          <w:sz w:val="20"/>
          <w:szCs w:val="20"/>
        </w:rPr>
        <w:t xml:space="preserve"> </w:t>
      </w:r>
      <w:r w:rsidRPr="007A0EA9">
        <w:rPr>
          <w:sz w:val="20"/>
          <w:szCs w:val="20"/>
        </w:rPr>
        <w:br/>
      </w:r>
      <w:r>
        <w:rPr>
          <w:sz w:val="20"/>
          <w:szCs w:val="20"/>
          <w:vertAlign w:val="superscript"/>
        </w:rPr>
        <w:t xml:space="preserve">73 </w:t>
      </w:r>
      <w:r w:rsidRPr="007A0EA9">
        <w:rPr>
          <w:sz w:val="20"/>
          <w:szCs w:val="20"/>
        </w:rPr>
        <w:t xml:space="preserve">Direttiva n. 90/314/Cee del Consiglio del 13 giugno 1990, in </w:t>
      </w:r>
      <w:r w:rsidRPr="007A0EA9">
        <w:rPr>
          <w:i/>
          <w:iCs/>
          <w:sz w:val="20"/>
          <w:szCs w:val="20"/>
        </w:rPr>
        <w:t xml:space="preserve">Guce </w:t>
      </w:r>
      <w:r w:rsidRPr="007A0EA9">
        <w:rPr>
          <w:sz w:val="20"/>
          <w:szCs w:val="20"/>
        </w:rPr>
        <w:t>n. L 158 del 23 giugno 1990, p</w:t>
      </w:r>
      <w:r>
        <w:rPr>
          <w:sz w:val="20"/>
          <w:szCs w:val="20"/>
        </w:rPr>
        <w:t>p</w:t>
      </w:r>
      <w:r w:rsidRPr="007A0EA9">
        <w:rPr>
          <w:sz w:val="20"/>
          <w:szCs w:val="20"/>
        </w:rPr>
        <w:t>. 59 ss.</w:t>
      </w:r>
    </w:p>
    <w:p w:rsidR="00850897" w:rsidRPr="007A0EA9" w:rsidRDefault="00850897" w:rsidP="00850897">
      <w:pPr>
        <w:pStyle w:val="NormaleWeb"/>
        <w:spacing w:after="240" w:afterAutospacing="0"/>
        <w:jc w:val="both"/>
        <w:rPr>
          <w:sz w:val="20"/>
          <w:szCs w:val="20"/>
        </w:rPr>
      </w:pPr>
      <w:r w:rsidRPr="007A0EA9">
        <w:rPr>
          <w:sz w:val="20"/>
          <w:szCs w:val="20"/>
        </w:rPr>
        <w:t xml:space="preserve"> </w:t>
      </w:r>
      <w:r>
        <w:rPr>
          <w:sz w:val="20"/>
          <w:szCs w:val="20"/>
          <w:vertAlign w:val="superscript"/>
        </w:rPr>
        <w:t xml:space="preserve">74 </w:t>
      </w:r>
      <w:r w:rsidRPr="007A0EA9">
        <w:rPr>
          <w:sz w:val="20"/>
          <w:szCs w:val="20"/>
        </w:rPr>
        <w:t xml:space="preserve">Si pensi alla direttiva n. 92/43/Cee del Consiglio del 21 maggio 1992, che ha per obiettivo la protezione, la conservazione ed il miglioramento della biodiversità, intesa come l’insieme degli </w:t>
      </w:r>
      <w:r w:rsidRPr="007A0EA9">
        <w:rPr>
          <w:i/>
          <w:iCs/>
          <w:sz w:val="20"/>
          <w:szCs w:val="20"/>
        </w:rPr>
        <w:t xml:space="preserve">habitat </w:t>
      </w:r>
      <w:r w:rsidRPr="007A0EA9">
        <w:rPr>
          <w:sz w:val="20"/>
          <w:szCs w:val="20"/>
        </w:rPr>
        <w:t xml:space="preserve">naturali, della flora e della fauna selvatiche presenti in un determinato spazio territoriale, in </w:t>
      </w:r>
      <w:r w:rsidRPr="007A0EA9">
        <w:rPr>
          <w:i/>
          <w:iCs/>
          <w:sz w:val="20"/>
          <w:szCs w:val="20"/>
        </w:rPr>
        <w:t xml:space="preserve">Guce </w:t>
      </w:r>
      <w:r w:rsidRPr="007A0EA9">
        <w:rPr>
          <w:sz w:val="20"/>
          <w:szCs w:val="20"/>
        </w:rPr>
        <w:t>n. L 206 del 22 luglio 1992, p</w:t>
      </w:r>
      <w:r>
        <w:rPr>
          <w:sz w:val="20"/>
          <w:szCs w:val="20"/>
        </w:rPr>
        <w:t>p</w:t>
      </w:r>
      <w:r w:rsidRPr="007A0EA9">
        <w:rPr>
          <w:sz w:val="20"/>
          <w:szCs w:val="20"/>
        </w:rPr>
        <w:t xml:space="preserve">. 7 ss.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 xml:space="preserve">75 </w:t>
      </w:r>
      <w:r w:rsidRPr="007A0EA9">
        <w:rPr>
          <w:sz w:val="20"/>
          <w:szCs w:val="20"/>
        </w:rPr>
        <w:t xml:space="preserve"> </w:t>
      </w:r>
      <w:r w:rsidRPr="00800B20">
        <w:rPr>
          <w:bCs/>
          <w:sz w:val="20"/>
          <w:szCs w:val="20"/>
        </w:rPr>
        <w:t>ALPA</w:t>
      </w:r>
      <w:r w:rsidRPr="007A0EA9">
        <w:rPr>
          <w:b/>
          <w:bCs/>
          <w:sz w:val="20"/>
          <w:szCs w:val="20"/>
        </w:rPr>
        <w:t xml:space="preserve"> </w:t>
      </w:r>
      <w:r w:rsidRPr="007A0EA9">
        <w:rPr>
          <w:sz w:val="20"/>
          <w:szCs w:val="20"/>
        </w:rPr>
        <w:t xml:space="preserve">- ANDENAS, </w:t>
      </w:r>
      <w:r w:rsidRPr="007A0EA9">
        <w:rPr>
          <w:i/>
          <w:iCs/>
          <w:sz w:val="20"/>
          <w:szCs w:val="20"/>
        </w:rPr>
        <w:t xml:space="preserve">Fondamenti del diritto privato europeo, cit. supra, </w:t>
      </w:r>
      <w:r w:rsidRPr="007A0EA9">
        <w:rPr>
          <w:sz w:val="20"/>
          <w:szCs w:val="20"/>
        </w:rPr>
        <w:t xml:space="preserve">, p. 525. </w:t>
      </w:r>
    </w:p>
    <w:p w:rsidR="00850897" w:rsidRPr="007A0EA9" w:rsidRDefault="00850897" w:rsidP="00850897">
      <w:pPr>
        <w:pStyle w:val="NormaleWeb"/>
        <w:spacing w:after="240" w:afterAutospacing="0"/>
        <w:jc w:val="both"/>
        <w:rPr>
          <w:sz w:val="20"/>
          <w:szCs w:val="20"/>
        </w:rPr>
      </w:pPr>
      <w:r>
        <w:rPr>
          <w:sz w:val="20"/>
          <w:szCs w:val="20"/>
          <w:vertAlign w:val="superscript"/>
        </w:rPr>
        <w:t>76</w:t>
      </w:r>
      <w:r>
        <w:rPr>
          <w:sz w:val="20"/>
          <w:szCs w:val="20"/>
        </w:rPr>
        <w:t xml:space="preserve">  ALPA - </w:t>
      </w:r>
      <w:r w:rsidRPr="007A0EA9">
        <w:rPr>
          <w:sz w:val="20"/>
          <w:szCs w:val="20"/>
        </w:rPr>
        <w:t xml:space="preserve">ANDENAS, </w:t>
      </w:r>
      <w:r w:rsidRPr="007A0EA9">
        <w:rPr>
          <w:i/>
          <w:iCs/>
          <w:sz w:val="20"/>
          <w:szCs w:val="20"/>
        </w:rPr>
        <w:t xml:space="preserve">Fondamenti del diritto privato europeo, cit. supra, </w:t>
      </w:r>
      <w:r w:rsidRPr="007A0EA9">
        <w:rPr>
          <w:sz w:val="20"/>
          <w:szCs w:val="20"/>
        </w:rPr>
        <w:t>, p. 626</w:t>
      </w:r>
      <w:r>
        <w:rPr>
          <w:sz w:val="20"/>
          <w:szCs w:val="20"/>
        </w:rPr>
        <w:t xml:space="preserve"> (nota3)</w:t>
      </w:r>
      <w:r w:rsidRPr="007A0EA9">
        <w:rPr>
          <w:sz w:val="20"/>
          <w:szCs w:val="20"/>
        </w:rPr>
        <w:t xml:space="preserve">.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77</w:t>
      </w:r>
      <w:r w:rsidRPr="007A0EA9">
        <w:rPr>
          <w:sz w:val="20"/>
          <w:szCs w:val="20"/>
        </w:rPr>
        <w:t xml:space="preserve"> Direttiva n. 2006/123/Ce del Parlamento europeo e del Consiglio del 12 dicembre 2006, in </w:t>
      </w:r>
      <w:r w:rsidRPr="007A0EA9">
        <w:rPr>
          <w:i/>
          <w:iCs/>
          <w:sz w:val="20"/>
          <w:szCs w:val="20"/>
        </w:rPr>
        <w:t xml:space="preserve">Gu-Ue </w:t>
      </w:r>
      <w:r w:rsidRPr="007A0EA9">
        <w:rPr>
          <w:sz w:val="20"/>
          <w:szCs w:val="20"/>
        </w:rPr>
        <w:t>n. L 376 del 27 dicembre 2006, p</w:t>
      </w:r>
      <w:r>
        <w:rPr>
          <w:sz w:val="20"/>
          <w:szCs w:val="20"/>
        </w:rPr>
        <w:t>p</w:t>
      </w:r>
      <w:r w:rsidRPr="007A0EA9">
        <w:rPr>
          <w:sz w:val="20"/>
          <w:szCs w:val="20"/>
        </w:rPr>
        <w:t xml:space="preserve">. 36 ss.. </w:t>
      </w:r>
    </w:p>
    <w:p w:rsidR="00850897" w:rsidRPr="007A0EA9" w:rsidRDefault="00850897" w:rsidP="00850897">
      <w:pPr>
        <w:pStyle w:val="NormaleWeb"/>
        <w:spacing w:after="240" w:afterAutospacing="0"/>
        <w:jc w:val="both"/>
        <w:rPr>
          <w:sz w:val="20"/>
          <w:szCs w:val="20"/>
        </w:rPr>
      </w:pPr>
      <w:r w:rsidRPr="007A0EA9">
        <w:rPr>
          <w:sz w:val="20"/>
          <w:szCs w:val="20"/>
        </w:rPr>
        <w:br/>
      </w:r>
      <w:r>
        <w:rPr>
          <w:bCs/>
          <w:sz w:val="20"/>
          <w:szCs w:val="20"/>
          <w:vertAlign w:val="superscript"/>
        </w:rPr>
        <w:t>78</w:t>
      </w:r>
      <w:r w:rsidRPr="007A0EA9">
        <w:rPr>
          <w:b/>
          <w:bCs/>
          <w:sz w:val="20"/>
          <w:szCs w:val="20"/>
        </w:rPr>
        <w:t xml:space="preserve"> </w:t>
      </w:r>
      <w:r w:rsidRPr="007A0EA9">
        <w:rPr>
          <w:sz w:val="20"/>
          <w:szCs w:val="20"/>
        </w:rPr>
        <w:t xml:space="preserve">Sia dal punto di vista della competenza tecnica, sia dal punto di vista delle informazioni acquisibili, sia dal punto di vista del controllo e sia, infine, dal punto di vista del potere contrattuale. </w:t>
      </w:r>
    </w:p>
    <w:p w:rsidR="00850897" w:rsidRPr="007A0EA9" w:rsidRDefault="00850897" w:rsidP="00850897">
      <w:pPr>
        <w:pStyle w:val="NormaleWeb"/>
        <w:spacing w:after="240" w:afterAutospacing="0"/>
        <w:jc w:val="both"/>
        <w:rPr>
          <w:sz w:val="20"/>
          <w:szCs w:val="20"/>
        </w:rPr>
      </w:pPr>
      <w:r w:rsidRPr="007A0EA9">
        <w:rPr>
          <w:sz w:val="20"/>
          <w:szCs w:val="20"/>
        </w:rPr>
        <w:br/>
      </w:r>
      <w:r>
        <w:rPr>
          <w:bCs/>
          <w:sz w:val="20"/>
          <w:szCs w:val="20"/>
          <w:vertAlign w:val="superscript"/>
        </w:rPr>
        <w:t>79</w:t>
      </w:r>
      <w:r w:rsidRPr="007A0EA9">
        <w:rPr>
          <w:b/>
          <w:bCs/>
          <w:sz w:val="20"/>
          <w:szCs w:val="20"/>
        </w:rPr>
        <w:t xml:space="preserve"> </w:t>
      </w:r>
      <w:r w:rsidRPr="007A0EA9">
        <w:rPr>
          <w:sz w:val="20"/>
          <w:szCs w:val="20"/>
        </w:rPr>
        <w:t xml:space="preserve">Si pensi alle imprese che svolgono la loro attività nei mercati finanziari, cioè le banche, le assicurazioni, le società finanziarie, le imprese di investimento, di intermediazione mobiliare od anche gli operatori di fondi pensionistici.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80 </w:t>
      </w:r>
      <w:r w:rsidRPr="007A0EA9">
        <w:rPr>
          <w:sz w:val="20"/>
          <w:szCs w:val="20"/>
        </w:rPr>
        <w:t xml:space="preserve">A proposito della nozione di «diritto parallelo», si veda la premessa introduttiva in PANE- </w:t>
      </w:r>
      <w:r w:rsidRPr="00800B20">
        <w:rPr>
          <w:bCs/>
          <w:sz w:val="20"/>
          <w:szCs w:val="20"/>
        </w:rPr>
        <w:t>BIANCO</w:t>
      </w:r>
      <w:r w:rsidRPr="007A0EA9">
        <w:rPr>
          <w:b/>
          <w:bCs/>
          <w:sz w:val="20"/>
          <w:szCs w:val="20"/>
        </w:rPr>
        <w:t xml:space="preserve"> </w:t>
      </w:r>
      <w:r w:rsidRPr="007A0EA9">
        <w:rPr>
          <w:sz w:val="20"/>
          <w:szCs w:val="20"/>
        </w:rPr>
        <w:t xml:space="preserve">(a cura di), </w:t>
      </w:r>
      <w:r w:rsidRPr="007A0EA9">
        <w:rPr>
          <w:i/>
          <w:iCs/>
          <w:sz w:val="20"/>
          <w:szCs w:val="20"/>
        </w:rPr>
        <w:t>Codice delle leggi comunitarie, cit. supra</w:t>
      </w:r>
      <w:r w:rsidRPr="007A0EA9">
        <w:rPr>
          <w:sz w:val="20"/>
          <w:szCs w:val="20"/>
        </w:rPr>
        <w:t>, p</w:t>
      </w:r>
      <w:r>
        <w:rPr>
          <w:sz w:val="20"/>
          <w:szCs w:val="20"/>
        </w:rPr>
        <w:t>p</w:t>
      </w:r>
      <w:r w:rsidRPr="007A0EA9">
        <w:rPr>
          <w:sz w:val="20"/>
          <w:szCs w:val="20"/>
        </w:rPr>
        <w:t xml:space="preserve">. 1-3. </w:t>
      </w:r>
    </w:p>
    <w:p w:rsidR="00850897" w:rsidRPr="007A0EA9" w:rsidRDefault="00850897" w:rsidP="00850897">
      <w:pPr>
        <w:pStyle w:val="NormaleWeb"/>
        <w:spacing w:after="240" w:afterAutospacing="0"/>
        <w:jc w:val="both"/>
        <w:rPr>
          <w:sz w:val="20"/>
          <w:szCs w:val="20"/>
        </w:rPr>
      </w:pPr>
      <w:r>
        <w:rPr>
          <w:sz w:val="20"/>
          <w:szCs w:val="20"/>
          <w:vertAlign w:val="superscript"/>
        </w:rPr>
        <w:lastRenderedPageBreak/>
        <w:t>81</w:t>
      </w:r>
      <w:r w:rsidRPr="007A0EA9">
        <w:rPr>
          <w:sz w:val="20"/>
          <w:szCs w:val="20"/>
        </w:rPr>
        <w:t xml:space="preserve"> Sulle possibili accezioni di diritto privato europeo si veda ALPA - ANDENAS, </w:t>
      </w:r>
      <w:r w:rsidRPr="007A0EA9">
        <w:rPr>
          <w:i/>
          <w:iCs/>
          <w:sz w:val="20"/>
          <w:szCs w:val="20"/>
        </w:rPr>
        <w:t xml:space="preserve">Fondamenti </w:t>
      </w:r>
      <w:r>
        <w:rPr>
          <w:i/>
          <w:iCs/>
          <w:sz w:val="20"/>
          <w:szCs w:val="20"/>
        </w:rPr>
        <w:t>del diritto privato europeo, cit</w:t>
      </w:r>
      <w:r w:rsidRPr="007A0EA9">
        <w:rPr>
          <w:i/>
          <w:iCs/>
          <w:sz w:val="20"/>
          <w:szCs w:val="20"/>
        </w:rPr>
        <w:t>. s</w:t>
      </w:r>
      <w:r>
        <w:rPr>
          <w:i/>
          <w:iCs/>
          <w:sz w:val="20"/>
          <w:szCs w:val="20"/>
        </w:rPr>
        <w:t>u</w:t>
      </w:r>
      <w:r w:rsidRPr="007A0EA9">
        <w:rPr>
          <w:i/>
          <w:iCs/>
          <w:sz w:val="20"/>
          <w:szCs w:val="20"/>
        </w:rPr>
        <w:t>pra</w:t>
      </w:r>
      <w:r w:rsidRPr="007A0EA9">
        <w:rPr>
          <w:sz w:val="20"/>
          <w:szCs w:val="20"/>
        </w:rPr>
        <w:t>, p</w:t>
      </w:r>
      <w:r>
        <w:rPr>
          <w:sz w:val="20"/>
          <w:szCs w:val="20"/>
        </w:rPr>
        <w:t>p</w:t>
      </w:r>
      <w:r w:rsidRPr="007A0EA9">
        <w:rPr>
          <w:sz w:val="20"/>
          <w:szCs w:val="20"/>
        </w:rPr>
        <w:t xml:space="preserve">. 133-140.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82</w:t>
      </w:r>
      <w:r w:rsidRPr="007A0EA9">
        <w:rPr>
          <w:sz w:val="20"/>
          <w:szCs w:val="20"/>
        </w:rPr>
        <w:t xml:space="preserve"> Cfr. PANEBIANCO (a cura di), </w:t>
      </w:r>
      <w:r w:rsidRPr="007A0EA9">
        <w:rPr>
          <w:i/>
          <w:iCs/>
          <w:sz w:val="20"/>
          <w:szCs w:val="20"/>
        </w:rPr>
        <w:t xml:space="preserve">Codice delle leggi comunitarie, cit. supra, </w:t>
      </w:r>
      <w:r w:rsidRPr="007A0EA9">
        <w:rPr>
          <w:sz w:val="20"/>
          <w:szCs w:val="20"/>
        </w:rPr>
        <w:t xml:space="preserve">nota 7, p. 467. Tra i </w:t>
      </w:r>
      <w:r w:rsidRPr="007A0EA9">
        <w:rPr>
          <w:sz w:val="20"/>
          <w:szCs w:val="20"/>
        </w:rPr>
        <w:br/>
        <w:t>codici di settore a origine comunitaria, meritano di essere segnalati: Codice in materia di dati personali (dlgvo n. 196 del 30 giugno 2003); Codice delle comunicazioni elettroniche (dlgvo n. 259 del 10 agosto 2003); Codice dell’amministrazione digitale (dlgvo o. 159 del 7 marzo 2006, n. 159); Codice del consumo (dlgvo n. 206 del 6 settembre 2005); Codice dell’ambiente (dlgvo n. 152 del 3 aprile 2006, n. 152; dlgvo n. 284 deIl’8 novembre 2006); Codice dei contratti pubblici (dlgvo n. 163 del 12 aprile 2006; dlgvo n. 6 del 26 gennaio 2007</w:t>
      </w:r>
      <w:r>
        <w:rPr>
          <w:sz w:val="20"/>
          <w:szCs w:val="20"/>
        </w:rPr>
        <w:t>)</w:t>
      </w:r>
      <w:r w:rsidRPr="007A0EA9">
        <w:rPr>
          <w:sz w:val="20"/>
          <w:szCs w:val="20"/>
        </w:rPr>
        <w:t xml:space="preserv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83 </w:t>
      </w:r>
      <w:r w:rsidRPr="007A0EA9">
        <w:rPr>
          <w:sz w:val="20"/>
          <w:szCs w:val="20"/>
        </w:rPr>
        <w:t xml:space="preserve">Per l’ampia letteratura giuridica formatasi sulle nozioni correlate di </w:t>
      </w:r>
      <w:r w:rsidRPr="007A0EA9">
        <w:rPr>
          <w:i/>
          <w:iCs/>
          <w:sz w:val="20"/>
          <w:szCs w:val="20"/>
        </w:rPr>
        <w:t xml:space="preserve">deficit </w:t>
      </w:r>
      <w:r w:rsidRPr="007A0EA9">
        <w:rPr>
          <w:sz w:val="20"/>
          <w:szCs w:val="20"/>
        </w:rPr>
        <w:t xml:space="preserve">e </w:t>
      </w:r>
      <w:r w:rsidRPr="007A0EA9">
        <w:rPr>
          <w:i/>
          <w:iCs/>
          <w:sz w:val="20"/>
          <w:szCs w:val="20"/>
        </w:rPr>
        <w:t xml:space="preserve">anti-deficit </w:t>
      </w:r>
      <w:r w:rsidRPr="007A0EA9">
        <w:rPr>
          <w:sz w:val="20"/>
          <w:szCs w:val="20"/>
        </w:rPr>
        <w:t xml:space="preserve">democratico nel diritto dell’Unione europea ai rinvia alla recente dottrina italiana occupatasi del tema prima della sentenza del </w:t>
      </w:r>
      <w:r>
        <w:rPr>
          <w:i/>
          <w:iCs/>
          <w:sz w:val="20"/>
          <w:szCs w:val="20"/>
        </w:rPr>
        <w:t>B</w:t>
      </w:r>
      <w:r w:rsidRPr="007A0EA9">
        <w:rPr>
          <w:i/>
          <w:iCs/>
          <w:sz w:val="20"/>
          <w:szCs w:val="20"/>
        </w:rPr>
        <w:t xml:space="preserve">VerfG </w:t>
      </w:r>
      <w:r w:rsidRPr="007A0EA9">
        <w:rPr>
          <w:sz w:val="20"/>
          <w:szCs w:val="20"/>
        </w:rPr>
        <w:t xml:space="preserve">del 30.06.2009, n. 182. L’approfondimento più completo dei problemi teorici relativi al </w:t>
      </w:r>
      <w:r w:rsidRPr="007A0EA9">
        <w:rPr>
          <w:i/>
          <w:iCs/>
          <w:sz w:val="20"/>
          <w:szCs w:val="20"/>
        </w:rPr>
        <w:t xml:space="preserve">deficit </w:t>
      </w:r>
      <w:r w:rsidRPr="007A0EA9">
        <w:rPr>
          <w:sz w:val="20"/>
          <w:szCs w:val="20"/>
        </w:rPr>
        <w:t>democratico (e la rassegna sugli aspetti problematici dello stesso) trovasi anche nella dottrina tede</w:t>
      </w:r>
      <w:r>
        <w:rPr>
          <w:sz w:val="20"/>
          <w:szCs w:val="20"/>
        </w:rPr>
        <w:t>sca e, in particolare, in KAUFMAN</w:t>
      </w:r>
      <w:r w:rsidRPr="007A0EA9">
        <w:rPr>
          <w:sz w:val="20"/>
          <w:szCs w:val="20"/>
        </w:rPr>
        <w:t xml:space="preserve">N, </w:t>
      </w:r>
      <w:r w:rsidRPr="007A0EA9">
        <w:rPr>
          <w:i/>
          <w:iCs/>
          <w:sz w:val="20"/>
          <w:szCs w:val="20"/>
        </w:rPr>
        <w:t>Europaishe Integration und</w:t>
      </w:r>
      <w:r>
        <w:rPr>
          <w:i/>
          <w:iCs/>
          <w:sz w:val="20"/>
          <w:szCs w:val="20"/>
        </w:rPr>
        <w:t xml:space="preserve"> </w:t>
      </w:r>
      <w:r w:rsidRPr="007A0EA9">
        <w:rPr>
          <w:i/>
          <w:iCs/>
          <w:sz w:val="20"/>
          <w:szCs w:val="20"/>
        </w:rPr>
        <w:t xml:space="preserve">Demokratieprinzip, Baden Baden, </w:t>
      </w:r>
      <w:r w:rsidRPr="007A0EA9">
        <w:rPr>
          <w:sz w:val="20"/>
          <w:szCs w:val="20"/>
        </w:rPr>
        <w:t xml:space="preserve">1997 e in </w:t>
      </w:r>
      <w:r>
        <w:rPr>
          <w:sz w:val="20"/>
          <w:szCs w:val="20"/>
        </w:rPr>
        <w:t>SCHMIDT</w:t>
      </w:r>
      <w:r w:rsidRPr="007A0EA9">
        <w:rPr>
          <w:sz w:val="20"/>
          <w:szCs w:val="20"/>
        </w:rPr>
        <w:t xml:space="preserve">, </w:t>
      </w:r>
      <w:r w:rsidRPr="007A0EA9">
        <w:rPr>
          <w:i/>
          <w:iCs/>
          <w:sz w:val="20"/>
          <w:szCs w:val="20"/>
        </w:rPr>
        <w:t>Demokratietheorien</w:t>
      </w:r>
      <w:r>
        <w:rPr>
          <w:i/>
          <w:iCs/>
          <w:sz w:val="20"/>
          <w:szCs w:val="20"/>
        </w:rPr>
        <w:t xml:space="preserve"> </w:t>
      </w:r>
      <w:r w:rsidRPr="007A0EA9">
        <w:rPr>
          <w:i/>
          <w:iCs/>
          <w:sz w:val="20"/>
          <w:szCs w:val="20"/>
        </w:rPr>
        <w:t>,</w:t>
      </w:r>
      <w:r>
        <w:rPr>
          <w:sz w:val="20"/>
          <w:szCs w:val="20"/>
        </w:rPr>
        <w:t>II</w:t>
      </w:r>
      <w:r w:rsidRPr="007A0EA9">
        <w:rPr>
          <w:sz w:val="20"/>
          <w:szCs w:val="20"/>
        </w:rPr>
        <w:t xml:space="preserve"> </w:t>
      </w:r>
      <w:r w:rsidRPr="007A0EA9">
        <w:rPr>
          <w:i/>
          <w:iCs/>
          <w:sz w:val="20"/>
          <w:szCs w:val="20"/>
        </w:rPr>
        <w:t xml:space="preserve">Ed., Opladen, </w:t>
      </w:r>
      <w:r w:rsidRPr="007A0EA9">
        <w:rPr>
          <w:sz w:val="20"/>
          <w:szCs w:val="20"/>
        </w:rPr>
        <w:t>2000, p</w:t>
      </w:r>
      <w:r>
        <w:rPr>
          <w:sz w:val="20"/>
          <w:szCs w:val="20"/>
        </w:rPr>
        <w:t>p</w:t>
      </w:r>
      <w:r w:rsidRPr="007A0EA9">
        <w:rPr>
          <w:sz w:val="20"/>
          <w:szCs w:val="20"/>
        </w:rPr>
        <w:t xml:space="preserve">. 424 ss. Per una introduzione all’euro-politica della Repubblica Federale tedesca in sede di elaborazione del Trattato di Lisbona, si veda il par. 30 della sentenza. La nozione di </w:t>
      </w:r>
      <w:r w:rsidRPr="007A0EA9">
        <w:rPr>
          <w:i/>
          <w:iCs/>
          <w:sz w:val="20"/>
          <w:szCs w:val="20"/>
        </w:rPr>
        <w:t xml:space="preserve">super-deficit </w:t>
      </w:r>
      <w:r w:rsidRPr="007A0EA9">
        <w:rPr>
          <w:sz w:val="20"/>
          <w:szCs w:val="20"/>
        </w:rPr>
        <w:t>introdotta nel presente lavoro trova il suo duplice fonda</w:t>
      </w:r>
      <w:r>
        <w:rPr>
          <w:sz w:val="20"/>
          <w:szCs w:val="20"/>
        </w:rPr>
        <w:t>mento nei ricorsi delle parti (</w:t>
      </w:r>
      <w:r w:rsidRPr="007A0EA9">
        <w:rPr>
          <w:sz w:val="20"/>
          <w:szCs w:val="20"/>
        </w:rPr>
        <w:t>par. 101), ma soprattutto nella parte centrale di motivazione della sentenza come massima violazione del diritto costituzionale circoscritta alla lesione della identità costituzionale. Sulla più generale problematica concernente l’introduzione del “principio democratico” come componente del diritto internazionale attuale, ancor prima dei Trattati unionistico — comunitari, è copiosa la letteratura giuridica. Si sottolinea come trattasi di un regime e, cioè, di un complesso di norme internazionali di diversa origine e provenienza, di cui sono stati promotori e garanti soprattutto gli Stati di tradizione l</w:t>
      </w:r>
      <w:r>
        <w:rPr>
          <w:sz w:val="20"/>
          <w:szCs w:val="20"/>
        </w:rPr>
        <w:t>iberale dopo i grandi eventi del</w:t>
      </w:r>
      <w:r w:rsidRPr="007A0EA9">
        <w:rPr>
          <w:sz w:val="20"/>
          <w:szCs w:val="20"/>
        </w:rPr>
        <w:t xml:space="preserve"> 1989. Sul tema per tutti vedi SIMMONS (a cura di), </w:t>
      </w:r>
      <w:r w:rsidRPr="007A0EA9">
        <w:rPr>
          <w:i/>
          <w:iCs/>
          <w:sz w:val="20"/>
          <w:szCs w:val="20"/>
        </w:rPr>
        <w:t>Interna</w:t>
      </w:r>
      <w:r>
        <w:rPr>
          <w:i/>
          <w:iCs/>
          <w:sz w:val="20"/>
          <w:szCs w:val="20"/>
        </w:rPr>
        <w:t>t</w:t>
      </w:r>
      <w:r w:rsidRPr="007A0EA9">
        <w:rPr>
          <w:i/>
          <w:iCs/>
          <w:sz w:val="20"/>
          <w:szCs w:val="20"/>
        </w:rPr>
        <w:t xml:space="preserve">ional Law, </w:t>
      </w:r>
      <w:r w:rsidRPr="007A0EA9">
        <w:rPr>
          <w:sz w:val="20"/>
          <w:szCs w:val="20"/>
        </w:rPr>
        <w:t xml:space="preserve">SAGE, 2008, pp. 85-201. </w:t>
      </w:r>
      <w:r w:rsidRPr="007A0EA9">
        <w:rPr>
          <w:sz w:val="20"/>
          <w:szCs w:val="20"/>
        </w:rPr>
        <w:br/>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84 </w:t>
      </w:r>
      <w:r w:rsidRPr="007A0EA9">
        <w:rPr>
          <w:sz w:val="20"/>
          <w:szCs w:val="20"/>
        </w:rPr>
        <w:t xml:space="preserve">Il presente </w:t>
      </w:r>
      <w:r>
        <w:rPr>
          <w:sz w:val="20"/>
          <w:szCs w:val="20"/>
        </w:rPr>
        <w:t>capitolo</w:t>
      </w:r>
      <w:r w:rsidRPr="007A0EA9">
        <w:rPr>
          <w:sz w:val="20"/>
          <w:szCs w:val="20"/>
        </w:rPr>
        <w:t xml:space="preserve"> risulta ovviamente limitato agli aspetti sostanziali della normativa sul </w:t>
      </w:r>
      <w:r w:rsidRPr="007A0EA9">
        <w:rPr>
          <w:i/>
          <w:iCs/>
          <w:sz w:val="20"/>
          <w:szCs w:val="20"/>
        </w:rPr>
        <w:t xml:space="preserve">deficit </w:t>
      </w:r>
      <w:r w:rsidRPr="007A0EA9">
        <w:rPr>
          <w:sz w:val="20"/>
          <w:szCs w:val="20"/>
        </w:rPr>
        <w:t xml:space="preserve">e le relative misure </w:t>
      </w:r>
      <w:r w:rsidRPr="007A0EA9">
        <w:rPr>
          <w:i/>
          <w:iCs/>
          <w:sz w:val="20"/>
          <w:szCs w:val="20"/>
        </w:rPr>
        <w:t xml:space="preserve">anti-deficit, </w:t>
      </w:r>
      <w:r w:rsidRPr="007A0EA9">
        <w:rPr>
          <w:sz w:val="20"/>
          <w:szCs w:val="20"/>
        </w:rPr>
        <w:t xml:space="preserve">senza estendersi all’esame delle procedure giudiziarie appositamente previste nelle riforme costituzionali introdotte nell’anno 2008 al testo della </w:t>
      </w:r>
      <w:r w:rsidRPr="007A0EA9">
        <w:rPr>
          <w:i/>
          <w:iCs/>
          <w:sz w:val="20"/>
          <w:szCs w:val="20"/>
        </w:rPr>
        <w:t xml:space="preserve">Grundgesetz, </w:t>
      </w:r>
      <w:r w:rsidRPr="007A0EA9">
        <w:rPr>
          <w:sz w:val="20"/>
          <w:szCs w:val="20"/>
        </w:rPr>
        <w:t xml:space="preserve">nonché al testo della Costituzione francese del 1958 come emendata il 26 gennaio 2009 (par. 403). Il tema è di grande interesse per il legislatore italiano, avendo introdotto la cd. </w:t>
      </w:r>
      <w:r w:rsidRPr="007A0EA9">
        <w:rPr>
          <w:i/>
          <w:iCs/>
          <w:sz w:val="20"/>
          <w:szCs w:val="20"/>
        </w:rPr>
        <w:t xml:space="preserve">subsidiarity action, </w:t>
      </w:r>
      <w:r w:rsidRPr="007A0EA9">
        <w:rPr>
          <w:sz w:val="20"/>
          <w:szCs w:val="20"/>
        </w:rPr>
        <w:t xml:space="preserve">intesa come diritto speciale o diritto riservato del Parlamento nazionale, dei Gruppi parlamentari e della stessa minoranza parlamentare organizzata nell’esercizio dei suoi poteri di controllo sulla procedura legislativa dell’Unione. È da immaginare, pertanto, che il problema potrebbe essere sollevato dinanzi alla Corte costituzionale italiana in seguito al ricorso per violazione del principio di sussidiarietà come introdotto dagli artt. 118 e 120 (Legge cost. </w:t>
      </w:r>
      <w:r w:rsidR="00BA5A88">
        <w:rPr>
          <w:sz w:val="20"/>
          <w:szCs w:val="20"/>
        </w:rPr>
        <w:t>n. 3 del</w:t>
      </w:r>
      <w:r w:rsidR="00BA5A88">
        <w:rPr>
          <w:sz w:val="20"/>
          <w:szCs w:val="20"/>
        </w:rPr>
        <w:tab/>
      </w:r>
      <w:r w:rsidRPr="007A0EA9">
        <w:rPr>
          <w:sz w:val="20"/>
          <w:szCs w:val="20"/>
        </w:rPr>
        <w:t xml:space="preserve">2001). </w:t>
      </w:r>
      <w:r w:rsidRPr="007A0EA9">
        <w:rPr>
          <w:sz w:val="20"/>
          <w:szCs w:val="20"/>
        </w:rPr>
        <w:br/>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85 </w:t>
      </w:r>
      <w:r w:rsidRPr="007A0EA9">
        <w:rPr>
          <w:sz w:val="20"/>
          <w:szCs w:val="20"/>
        </w:rPr>
        <w:t xml:space="preserve">Come specificazione del concetto di </w:t>
      </w:r>
      <w:r w:rsidRPr="007A0EA9">
        <w:rPr>
          <w:i/>
          <w:iCs/>
          <w:sz w:val="20"/>
          <w:szCs w:val="20"/>
        </w:rPr>
        <w:t xml:space="preserve">deficit </w:t>
      </w:r>
      <w:r w:rsidRPr="007A0EA9">
        <w:rPr>
          <w:sz w:val="20"/>
          <w:szCs w:val="20"/>
        </w:rPr>
        <w:t xml:space="preserve">democratico, un recente contributo proviene dalla politica sociale e di sicurezza sociale, che consente di parlare di </w:t>
      </w:r>
      <w:r w:rsidRPr="007A0EA9">
        <w:rPr>
          <w:i/>
          <w:iCs/>
          <w:sz w:val="20"/>
          <w:szCs w:val="20"/>
        </w:rPr>
        <w:t xml:space="preserve">social deficit </w:t>
      </w:r>
      <w:r w:rsidRPr="007A0EA9">
        <w:rPr>
          <w:sz w:val="20"/>
          <w:szCs w:val="20"/>
        </w:rPr>
        <w:t xml:space="preserve">(par. 398) e che è da leggersi in combinato disposto con la disciplina </w:t>
      </w:r>
      <w:r w:rsidRPr="007A0EA9">
        <w:rPr>
          <w:i/>
          <w:iCs/>
          <w:sz w:val="20"/>
          <w:szCs w:val="20"/>
        </w:rPr>
        <w:t xml:space="preserve">market-oriented, </w:t>
      </w:r>
      <w:r w:rsidRPr="007A0EA9">
        <w:rPr>
          <w:sz w:val="20"/>
          <w:szCs w:val="20"/>
        </w:rPr>
        <w:t xml:space="preserve">intesa, unitamente al </w:t>
      </w:r>
      <w:r>
        <w:rPr>
          <w:i/>
          <w:iCs/>
          <w:sz w:val="20"/>
          <w:szCs w:val="20"/>
        </w:rPr>
        <w:t xml:space="preserve">social </w:t>
      </w:r>
      <w:r w:rsidRPr="007A0EA9">
        <w:rPr>
          <w:i/>
          <w:iCs/>
          <w:sz w:val="20"/>
          <w:szCs w:val="20"/>
        </w:rPr>
        <w:t xml:space="preserve">deficit, </w:t>
      </w:r>
      <w:r w:rsidRPr="007A0EA9">
        <w:rPr>
          <w:sz w:val="20"/>
          <w:szCs w:val="20"/>
        </w:rPr>
        <w:t xml:space="preserve">come </w:t>
      </w:r>
      <w:r w:rsidRPr="007A0EA9">
        <w:rPr>
          <w:i/>
          <w:iCs/>
          <w:sz w:val="20"/>
          <w:szCs w:val="20"/>
        </w:rPr>
        <w:t>democratic prima</w:t>
      </w:r>
      <w:r>
        <w:rPr>
          <w:i/>
          <w:iCs/>
          <w:sz w:val="20"/>
          <w:szCs w:val="20"/>
        </w:rPr>
        <w:t>r</w:t>
      </w:r>
      <w:r w:rsidRPr="007A0EA9">
        <w:rPr>
          <w:i/>
          <w:iCs/>
          <w:sz w:val="20"/>
          <w:szCs w:val="20"/>
        </w:rPr>
        <w:t xml:space="preserve">y area. </w:t>
      </w:r>
      <w:r w:rsidRPr="007A0EA9">
        <w:rPr>
          <w:sz w:val="20"/>
          <w:szCs w:val="20"/>
        </w:rPr>
        <w:t xml:space="preserve">Sullo stato democratico — sociale e sul cd. </w:t>
      </w:r>
      <w:r w:rsidRPr="007A0EA9">
        <w:rPr>
          <w:i/>
          <w:iCs/>
          <w:sz w:val="20"/>
          <w:szCs w:val="20"/>
        </w:rPr>
        <w:t xml:space="preserve">sozialstaatprinzip, </w:t>
      </w:r>
      <w:r w:rsidRPr="007A0EA9">
        <w:rPr>
          <w:sz w:val="20"/>
          <w:szCs w:val="20"/>
        </w:rPr>
        <w:t>principio fondamentale della Costituzione tedesca, inteso come “fattore di coesione e di vera e propria formazione della cittadinanza nazionale”, si vedano PAN</w:t>
      </w:r>
      <w:r>
        <w:rPr>
          <w:sz w:val="20"/>
          <w:szCs w:val="20"/>
        </w:rPr>
        <w:t>EBI</w:t>
      </w:r>
      <w:r w:rsidRPr="007A0EA9">
        <w:rPr>
          <w:sz w:val="20"/>
          <w:szCs w:val="20"/>
        </w:rPr>
        <w:t xml:space="preserve">ANCO, </w:t>
      </w:r>
      <w:r w:rsidRPr="007A0EA9">
        <w:rPr>
          <w:i/>
          <w:iCs/>
          <w:sz w:val="20"/>
          <w:szCs w:val="20"/>
        </w:rPr>
        <w:t xml:space="preserve">Neo </w:t>
      </w:r>
      <w:r w:rsidRPr="007A0EA9">
        <w:rPr>
          <w:sz w:val="20"/>
          <w:szCs w:val="20"/>
        </w:rPr>
        <w:t xml:space="preserve">— </w:t>
      </w:r>
      <w:r>
        <w:rPr>
          <w:i/>
          <w:iCs/>
          <w:sz w:val="20"/>
          <w:szCs w:val="20"/>
        </w:rPr>
        <w:t>integrazionismo per un’</w:t>
      </w:r>
      <w:r w:rsidRPr="007A0EA9">
        <w:rPr>
          <w:i/>
          <w:iCs/>
          <w:sz w:val="20"/>
          <w:szCs w:val="20"/>
        </w:rPr>
        <w:t xml:space="preserve">Europa senza “Santuario” costituzionale, </w:t>
      </w:r>
      <w:r w:rsidRPr="007A0EA9">
        <w:rPr>
          <w:i/>
          <w:sz w:val="20"/>
          <w:szCs w:val="20"/>
        </w:rPr>
        <w:t>Rivista della Cooperazione Giuridica Internazionale</w:t>
      </w:r>
      <w:r w:rsidRPr="007A0EA9">
        <w:rPr>
          <w:sz w:val="20"/>
          <w:szCs w:val="20"/>
        </w:rPr>
        <w:t xml:space="preserve"> e, tra i contributi recenti del Convegno Astrid, </w:t>
      </w:r>
      <w:r>
        <w:rPr>
          <w:sz w:val="20"/>
          <w:szCs w:val="20"/>
        </w:rPr>
        <w:t>e</w:t>
      </w:r>
      <w:r w:rsidRPr="007A0EA9">
        <w:rPr>
          <w:sz w:val="20"/>
          <w:szCs w:val="20"/>
        </w:rPr>
        <w:t xml:space="preserve"> SALVI, </w:t>
      </w:r>
      <w:r w:rsidRPr="007A0EA9">
        <w:rPr>
          <w:i/>
          <w:iCs/>
          <w:sz w:val="20"/>
          <w:szCs w:val="20"/>
        </w:rPr>
        <w:t>Democrazia e stato sociale: dalla Germania buone notizie per</w:t>
      </w:r>
      <w:r>
        <w:rPr>
          <w:i/>
          <w:iCs/>
          <w:sz w:val="20"/>
          <w:szCs w:val="20"/>
        </w:rPr>
        <w:t xml:space="preserve"> l’</w:t>
      </w:r>
      <w:r w:rsidRPr="007A0EA9">
        <w:rPr>
          <w:i/>
          <w:iCs/>
          <w:sz w:val="20"/>
          <w:szCs w:val="20"/>
        </w:rPr>
        <w:t xml:space="preserve">Europa </w:t>
      </w:r>
      <w:r w:rsidRPr="007A0EA9">
        <w:rPr>
          <w:sz w:val="20"/>
          <w:szCs w:val="20"/>
        </w:rPr>
        <w:t xml:space="preserve">(l’A. sostiene che l’identità costituzionale si confìguri come sintesi dei principi fondamentali dell’ordinamento giuridico nazionale e che tra i detti principi rivesta un ruolo preminente il principio dello stato sociale. La traduzione del termine identità costituzionale in una somma di principi normativi riflette una nozione ordinamentale, laddove il testo della sentenza sembra maggiormente collegato ad una visione personalistica e soggettivistica di </w:t>
      </w:r>
      <w:r w:rsidRPr="007A0EA9">
        <w:rPr>
          <w:i/>
          <w:iCs/>
          <w:sz w:val="20"/>
          <w:szCs w:val="20"/>
        </w:rPr>
        <w:t xml:space="preserve">“Status </w:t>
      </w:r>
      <w:r w:rsidRPr="007A0EA9">
        <w:rPr>
          <w:sz w:val="20"/>
          <w:szCs w:val="20"/>
        </w:rPr>
        <w:t xml:space="preserve">identitario” come “nucleo centrale” del regime della GG). Tra i numerosi contributi del convegno Astrid, relativi al post </w:t>
      </w:r>
      <w:r w:rsidRPr="007A0EA9">
        <w:rPr>
          <w:i/>
          <w:iCs/>
          <w:sz w:val="20"/>
          <w:szCs w:val="20"/>
        </w:rPr>
        <w:t xml:space="preserve">Lissabon </w:t>
      </w:r>
      <w:r w:rsidRPr="007A0EA9">
        <w:rPr>
          <w:sz w:val="20"/>
          <w:szCs w:val="20"/>
        </w:rPr>
        <w:t xml:space="preserve">— </w:t>
      </w:r>
      <w:r w:rsidRPr="007A0EA9">
        <w:rPr>
          <w:i/>
          <w:iCs/>
          <w:sz w:val="20"/>
          <w:szCs w:val="20"/>
        </w:rPr>
        <w:t xml:space="preserve">Urteil, </w:t>
      </w:r>
      <w:r>
        <w:rPr>
          <w:sz w:val="20"/>
          <w:szCs w:val="20"/>
        </w:rPr>
        <w:t>si vedano anche GUARINO,</w:t>
      </w:r>
      <w:r w:rsidRPr="007A0EA9">
        <w:rPr>
          <w:sz w:val="20"/>
          <w:szCs w:val="20"/>
        </w:rPr>
        <w:t xml:space="preserve"> </w:t>
      </w:r>
      <w:r w:rsidRPr="007A0EA9">
        <w:rPr>
          <w:i/>
          <w:iCs/>
          <w:sz w:val="20"/>
          <w:szCs w:val="20"/>
        </w:rPr>
        <w:t xml:space="preserve">Per una Costituente europea </w:t>
      </w:r>
      <w:r w:rsidRPr="007A0EA9">
        <w:rPr>
          <w:sz w:val="20"/>
          <w:szCs w:val="20"/>
        </w:rPr>
        <w:t xml:space="preserve">— </w:t>
      </w:r>
      <w:r w:rsidRPr="007A0EA9">
        <w:rPr>
          <w:i/>
          <w:iCs/>
          <w:sz w:val="20"/>
          <w:szCs w:val="20"/>
        </w:rPr>
        <w:t xml:space="preserve">Riflessioni sulla costruzione </w:t>
      </w:r>
      <w:r w:rsidRPr="007A0EA9">
        <w:rPr>
          <w:i/>
          <w:iCs/>
          <w:sz w:val="20"/>
          <w:szCs w:val="20"/>
        </w:rPr>
        <w:lastRenderedPageBreak/>
        <w:t xml:space="preserve">europea dopo la sentenza tedesca sul Trattato di Lisbona, </w:t>
      </w:r>
      <w:r w:rsidRPr="007A0EA9">
        <w:rPr>
          <w:sz w:val="20"/>
          <w:szCs w:val="20"/>
        </w:rPr>
        <w:t>e TOSAT</w:t>
      </w:r>
      <w:r>
        <w:rPr>
          <w:sz w:val="20"/>
          <w:szCs w:val="20"/>
        </w:rPr>
        <w:t>O</w:t>
      </w:r>
      <w:r w:rsidRPr="007A0EA9">
        <w:rPr>
          <w:sz w:val="20"/>
          <w:szCs w:val="20"/>
        </w:rPr>
        <w:t xml:space="preserve">, </w:t>
      </w:r>
      <w:r w:rsidRPr="007A0EA9">
        <w:rPr>
          <w:i/>
          <w:iCs/>
          <w:sz w:val="20"/>
          <w:szCs w:val="20"/>
        </w:rPr>
        <w:t xml:space="preserve">L’integrazione europea è arrivata al capolinea? A proposito del recente “Lissabon Urteil”. </w:t>
      </w:r>
      <w:r w:rsidRPr="007A0EA9">
        <w:rPr>
          <w:sz w:val="20"/>
          <w:szCs w:val="20"/>
        </w:rPr>
        <w:t xml:space="preserve">Cfr., inoltre, l’interessante lettura della sentenza data da </w:t>
      </w:r>
      <w:r w:rsidRPr="00800B20">
        <w:rPr>
          <w:bCs/>
          <w:sz w:val="20"/>
          <w:szCs w:val="20"/>
        </w:rPr>
        <w:t>CASSE</w:t>
      </w:r>
      <w:r>
        <w:rPr>
          <w:bCs/>
          <w:sz w:val="20"/>
          <w:szCs w:val="20"/>
        </w:rPr>
        <w:t>SE</w:t>
      </w:r>
      <w:r w:rsidRPr="007A0EA9">
        <w:rPr>
          <w:sz w:val="20"/>
          <w:szCs w:val="20"/>
        </w:rPr>
        <w:t xml:space="preserve"> nel suo scritto </w:t>
      </w:r>
      <w:r w:rsidRPr="007A0EA9">
        <w:rPr>
          <w:i/>
          <w:iCs/>
          <w:sz w:val="20"/>
          <w:szCs w:val="20"/>
        </w:rPr>
        <w:t xml:space="preserve">Trattato di Lisbona: la Germania frena, </w:t>
      </w:r>
      <w:r w:rsidRPr="007A0EA9">
        <w:rPr>
          <w:sz w:val="20"/>
          <w:szCs w:val="20"/>
        </w:rPr>
        <w:t xml:space="preserve">in </w:t>
      </w:r>
      <w:r w:rsidRPr="007A0EA9">
        <w:rPr>
          <w:i/>
          <w:iCs/>
          <w:sz w:val="20"/>
          <w:szCs w:val="20"/>
        </w:rPr>
        <w:t xml:space="preserve">Giornale di diritto amministrativo, </w:t>
      </w:r>
      <w:r w:rsidRPr="00533FF4">
        <w:rPr>
          <w:bCs/>
          <w:sz w:val="20"/>
          <w:szCs w:val="20"/>
        </w:rPr>
        <w:t>n.</w:t>
      </w:r>
      <w:r w:rsidRPr="007A0EA9">
        <w:rPr>
          <w:b/>
          <w:bCs/>
          <w:sz w:val="20"/>
          <w:szCs w:val="20"/>
        </w:rPr>
        <w:t xml:space="preserve"> </w:t>
      </w:r>
      <w:r w:rsidRPr="007A0EA9">
        <w:rPr>
          <w:sz w:val="20"/>
          <w:szCs w:val="20"/>
        </w:rPr>
        <w:t xml:space="preserve">9/09, pp. 1103-1113.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86 </w:t>
      </w:r>
      <w:r w:rsidRPr="007A0EA9">
        <w:rPr>
          <w:sz w:val="20"/>
          <w:szCs w:val="20"/>
        </w:rPr>
        <w:t xml:space="preserve">Sentenza </w:t>
      </w:r>
      <w:r w:rsidRPr="007A0EA9">
        <w:rPr>
          <w:i/>
          <w:iCs/>
          <w:sz w:val="20"/>
          <w:szCs w:val="20"/>
        </w:rPr>
        <w:t xml:space="preserve">Bundesverfassungsgericht </w:t>
      </w:r>
      <w:r w:rsidRPr="007A0EA9">
        <w:rPr>
          <w:sz w:val="20"/>
          <w:szCs w:val="20"/>
        </w:rPr>
        <w:t xml:space="preserve">— </w:t>
      </w:r>
      <w:r w:rsidRPr="007A0EA9">
        <w:rPr>
          <w:i/>
          <w:iCs/>
          <w:sz w:val="20"/>
          <w:szCs w:val="20"/>
        </w:rPr>
        <w:t xml:space="preserve">BverfG, </w:t>
      </w:r>
      <w:r w:rsidRPr="007A0EA9">
        <w:rPr>
          <w:sz w:val="20"/>
          <w:szCs w:val="20"/>
        </w:rPr>
        <w:t xml:space="preserve">2 </w:t>
      </w:r>
      <w:r w:rsidRPr="007A0EA9">
        <w:rPr>
          <w:i/>
          <w:iCs/>
          <w:sz w:val="20"/>
          <w:szCs w:val="20"/>
        </w:rPr>
        <w:t xml:space="preserve">BvE </w:t>
      </w:r>
      <w:r w:rsidRPr="007A0EA9">
        <w:rPr>
          <w:sz w:val="20"/>
          <w:szCs w:val="20"/>
        </w:rPr>
        <w:t xml:space="preserve">2/08 del 30.06.2009, n. 182 sulla ratifica del Trattato di Lisbona da parte della Germania.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87 </w:t>
      </w:r>
      <w:r w:rsidRPr="007A0EA9">
        <w:rPr>
          <w:sz w:val="20"/>
          <w:szCs w:val="20"/>
        </w:rPr>
        <w:t xml:space="preserve">La sentenza più volte menzionata—non pare azzardato affermarlo — contiene, alla luce di quanto appena detto, non solo una riflessione sul Trattato di riforma, ma più in generale sul processo di integrazione europea e sui suoi limiti, finendo con il rappresentare una fiera rivendicazione di sovranità costituzionale. Sentenza autodefinitasi, nei paragrafi 2 e 3, come destinata a risolvere una </w:t>
      </w:r>
      <w:r w:rsidRPr="007A0EA9">
        <w:rPr>
          <w:i/>
          <w:iCs/>
          <w:sz w:val="20"/>
          <w:szCs w:val="20"/>
        </w:rPr>
        <w:t xml:space="preserve">Organstreit, </w:t>
      </w:r>
      <w:r w:rsidRPr="0049650D">
        <w:rPr>
          <w:i/>
          <w:sz w:val="20"/>
          <w:szCs w:val="20"/>
        </w:rPr>
        <w:t>alias</w:t>
      </w:r>
      <w:r w:rsidRPr="007A0EA9">
        <w:rPr>
          <w:sz w:val="20"/>
          <w:szCs w:val="20"/>
        </w:rPr>
        <w:t xml:space="preserve"> un conflitto di poteri tra or</w:t>
      </w:r>
      <w:r>
        <w:rPr>
          <w:sz w:val="20"/>
          <w:szCs w:val="20"/>
        </w:rPr>
        <w:t>gani costituzionali — nazionali—</w:t>
      </w:r>
      <w:r w:rsidRPr="007A0EA9">
        <w:rPr>
          <w:sz w:val="20"/>
          <w:szCs w:val="20"/>
        </w:rPr>
        <w:t xml:space="preserve">europei. </w:t>
      </w:r>
      <w:r w:rsidRPr="007A0EA9">
        <w:rPr>
          <w:sz w:val="20"/>
          <w:szCs w:val="20"/>
        </w:rPr>
        <w:br/>
      </w:r>
      <w:r w:rsidRPr="007A0EA9">
        <w:rPr>
          <w:sz w:val="20"/>
          <w:szCs w:val="20"/>
        </w:rPr>
        <w:br/>
      </w:r>
      <w:r>
        <w:rPr>
          <w:b/>
          <w:bCs/>
          <w:sz w:val="20"/>
          <w:szCs w:val="20"/>
          <w:vertAlign w:val="superscript"/>
        </w:rPr>
        <w:t xml:space="preserve">88 </w:t>
      </w:r>
      <w:r w:rsidRPr="007A0EA9">
        <w:rPr>
          <w:sz w:val="20"/>
          <w:szCs w:val="20"/>
        </w:rPr>
        <w:t xml:space="preserve">Cfr., in proposito, gli articoli 48.6, 48.7 del </w:t>
      </w:r>
      <w:r>
        <w:rPr>
          <w:sz w:val="20"/>
          <w:szCs w:val="20"/>
        </w:rPr>
        <w:t>TUE e gli articoli 8</w:t>
      </w:r>
      <w:r w:rsidRPr="007A0EA9">
        <w:rPr>
          <w:sz w:val="20"/>
          <w:szCs w:val="20"/>
        </w:rPr>
        <w:t xml:space="preserve">7.3, 89, 113, 311 e 352 del TFUE, così come riformulati dal Trattato di Lisbona.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89 </w:t>
      </w:r>
      <w:r w:rsidRPr="007A0EA9">
        <w:rPr>
          <w:sz w:val="20"/>
          <w:szCs w:val="20"/>
        </w:rPr>
        <w:t>Sempre nell’ottica di una visione nazionale europea della vita parlamentare è previsto che le modifiche apportate eventualmente dagli organi unionistici si intendano approvate se entro il tempo di sei mesi dalla loro comunicazione il singolo Parlamento nazionale non trasmetta una formale opposizione, sostituendosi pertanto allo strumento della ratifica secondo le rispettive procedure costituzionali una sorta di “procedura di silenzio-assenso”.</w:t>
      </w:r>
    </w:p>
    <w:p w:rsidR="00BA5A88" w:rsidRDefault="00850897" w:rsidP="00850897">
      <w:pPr>
        <w:pStyle w:val="NormaleWeb"/>
        <w:spacing w:after="240" w:afterAutospacing="0"/>
        <w:jc w:val="both"/>
        <w:rPr>
          <w:sz w:val="20"/>
          <w:szCs w:val="20"/>
        </w:rPr>
      </w:pPr>
      <w:r>
        <w:rPr>
          <w:sz w:val="20"/>
          <w:szCs w:val="20"/>
          <w:vertAlign w:val="superscript"/>
        </w:rPr>
        <w:t xml:space="preserve">90 </w:t>
      </w:r>
      <w:r w:rsidRPr="007A0EA9">
        <w:rPr>
          <w:sz w:val="20"/>
          <w:szCs w:val="20"/>
        </w:rPr>
        <w:t xml:space="preserve">Cfr., in proposito, il par. n. </w:t>
      </w:r>
      <w:r w:rsidRPr="007A0EA9">
        <w:rPr>
          <w:i/>
          <w:iCs/>
          <w:sz w:val="20"/>
          <w:szCs w:val="20"/>
        </w:rPr>
        <w:t xml:space="preserve">251 </w:t>
      </w:r>
      <w:r w:rsidRPr="007A0EA9">
        <w:rPr>
          <w:sz w:val="20"/>
          <w:szCs w:val="20"/>
        </w:rPr>
        <w:t xml:space="preserve">della sentenza nella stesura in inglese ed il riferimento in esso contenuto al </w:t>
      </w:r>
      <w:r w:rsidRPr="007A0EA9">
        <w:rPr>
          <w:i/>
          <w:iCs/>
          <w:sz w:val="20"/>
          <w:szCs w:val="20"/>
        </w:rPr>
        <w:t>Bverf</w:t>
      </w:r>
      <w:r>
        <w:rPr>
          <w:i/>
          <w:iCs/>
          <w:sz w:val="20"/>
          <w:szCs w:val="20"/>
        </w:rPr>
        <w:t>G,</w:t>
      </w:r>
      <w:r w:rsidRPr="007A0EA9">
        <w:rPr>
          <w:i/>
          <w:iCs/>
          <w:sz w:val="20"/>
          <w:szCs w:val="20"/>
        </w:rPr>
        <w:t xml:space="preserve"> </w:t>
      </w:r>
      <w:r w:rsidRPr="007A0EA9">
        <w:rPr>
          <w:sz w:val="20"/>
          <w:szCs w:val="20"/>
        </w:rPr>
        <w:t xml:space="preserve">89, 155 &lt;185&gt; ed all’opera di </w:t>
      </w:r>
      <w:r w:rsidRPr="00800B20">
        <w:rPr>
          <w:bCs/>
          <w:sz w:val="20"/>
          <w:szCs w:val="20"/>
        </w:rPr>
        <w:t>TRENZ</w:t>
      </w:r>
      <w:r w:rsidRPr="007A0EA9">
        <w:rPr>
          <w:b/>
          <w:bCs/>
          <w:sz w:val="20"/>
          <w:szCs w:val="20"/>
        </w:rPr>
        <w:t xml:space="preserve">, </w:t>
      </w:r>
      <w:r w:rsidRPr="007A0EA9">
        <w:rPr>
          <w:i/>
          <w:iCs/>
          <w:sz w:val="20"/>
          <w:szCs w:val="20"/>
        </w:rPr>
        <w:t xml:space="preserve">Europa in den Medien, Die europaische Iniegration Im Spiegel nationaler Offentlichkeit, </w:t>
      </w:r>
      <w:r w:rsidRPr="007A0EA9">
        <w:rPr>
          <w:sz w:val="20"/>
          <w:szCs w:val="20"/>
        </w:rPr>
        <w:t xml:space="preserve">2005. Non ci addentriamo nella definizione degli aspetti ordinamentali della </w:t>
      </w:r>
      <w:r>
        <w:rPr>
          <w:i/>
          <w:iCs/>
          <w:sz w:val="20"/>
          <w:szCs w:val="20"/>
        </w:rPr>
        <w:t>Spiegel t</w:t>
      </w:r>
      <w:r w:rsidRPr="007A0EA9">
        <w:rPr>
          <w:i/>
          <w:iCs/>
          <w:sz w:val="20"/>
          <w:szCs w:val="20"/>
        </w:rPr>
        <w:t xml:space="preserve">heorie, </w:t>
      </w:r>
      <w:r w:rsidRPr="007A0EA9">
        <w:rPr>
          <w:sz w:val="20"/>
          <w:szCs w:val="20"/>
        </w:rPr>
        <w:t xml:space="preserve">suscettibile di essere interpretata in chiave dualistica come “incorporazione” di contenuti costituzionali presenti in ciascuno degli Stati membri (“cd. recezione materiale”), ma altresì come “presupposizione” di identità costituzionali salvaguardate nel loro nucleo essenziale a livello europeo. Omettiamo l’altra possibile interpretazione della </w:t>
      </w:r>
      <w:r w:rsidRPr="007A0EA9">
        <w:rPr>
          <w:i/>
          <w:iCs/>
          <w:sz w:val="20"/>
          <w:szCs w:val="20"/>
        </w:rPr>
        <w:t xml:space="preserve">Spiegel theorie </w:t>
      </w:r>
      <w:r w:rsidRPr="007A0EA9">
        <w:rPr>
          <w:sz w:val="20"/>
          <w:szCs w:val="20"/>
        </w:rPr>
        <w:t xml:space="preserve">in chiave monistica, intesa come proiezione unilaterale </w:t>
      </w:r>
      <w:r w:rsidRPr="007A0EA9">
        <w:rPr>
          <w:i/>
          <w:iCs/>
          <w:sz w:val="20"/>
          <w:szCs w:val="20"/>
        </w:rPr>
        <w:t xml:space="preserve">(Einseitig) </w:t>
      </w:r>
      <w:r w:rsidRPr="007A0EA9">
        <w:rPr>
          <w:sz w:val="20"/>
          <w:szCs w:val="20"/>
        </w:rPr>
        <w:t xml:space="preserve">dalla base interna a quella superiore europea in evidente rapporto di sussidiarietà dal basso verso l’alto. Per un inquadramento più ampio delle problematiche concernenti il classico rapporto di coordinamento tra diritto internazionale e diritto interno, </w:t>
      </w:r>
      <w:r w:rsidRPr="007A0EA9">
        <w:rPr>
          <w:i/>
          <w:iCs/>
          <w:sz w:val="20"/>
          <w:szCs w:val="20"/>
        </w:rPr>
        <w:t xml:space="preserve">cfr. </w:t>
      </w:r>
      <w:r w:rsidRPr="007A0EA9">
        <w:rPr>
          <w:sz w:val="20"/>
          <w:szCs w:val="20"/>
        </w:rPr>
        <w:t xml:space="preserve">nella manualistica italiana </w:t>
      </w:r>
      <w:r>
        <w:rPr>
          <w:bCs/>
          <w:sz w:val="20"/>
          <w:szCs w:val="20"/>
        </w:rPr>
        <w:t>SALERNO,</w:t>
      </w:r>
      <w:r w:rsidRPr="007A0EA9">
        <w:rPr>
          <w:sz w:val="20"/>
          <w:szCs w:val="20"/>
        </w:rPr>
        <w:t xml:space="preserve"> </w:t>
      </w:r>
      <w:r w:rsidRPr="007A0EA9">
        <w:rPr>
          <w:i/>
          <w:iCs/>
          <w:sz w:val="20"/>
          <w:szCs w:val="20"/>
        </w:rPr>
        <w:t xml:space="preserve">Diritto internazionale, </w:t>
      </w:r>
      <w:r w:rsidRPr="007A0EA9">
        <w:rPr>
          <w:sz w:val="20"/>
          <w:szCs w:val="20"/>
        </w:rPr>
        <w:t>Cedam, 2008 e</w:t>
      </w:r>
      <w:r>
        <w:rPr>
          <w:sz w:val="20"/>
          <w:szCs w:val="20"/>
        </w:rPr>
        <w:t xml:space="preserve"> PANEBIANCO</w:t>
      </w:r>
      <w:r w:rsidRPr="007A0EA9">
        <w:rPr>
          <w:sz w:val="20"/>
          <w:szCs w:val="20"/>
        </w:rPr>
        <w:t xml:space="preserve">, </w:t>
      </w:r>
      <w:r w:rsidRPr="007A0EA9">
        <w:rPr>
          <w:i/>
          <w:iCs/>
          <w:sz w:val="20"/>
          <w:szCs w:val="20"/>
        </w:rPr>
        <w:t>Diritto internazionale pubblico</w:t>
      </w:r>
      <w:r w:rsidR="00BA5A88">
        <w:rPr>
          <w:i/>
          <w:iCs/>
          <w:sz w:val="20"/>
          <w:szCs w:val="20"/>
        </w:rPr>
        <w:tab/>
        <w:t xml:space="preserve"> </w:t>
      </w:r>
      <w:r w:rsidR="00BA5A88">
        <w:rPr>
          <w:sz w:val="20"/>
          <w:szCs w:val="20"/>
        </w:rPr>
        <w:t xml:space="preserve">Editoriale </w:t>
      </w:r>
      <w:r>
        <w:rPr>
          <w:sz w:val="20"/>
          <w:szCs w:val="20"/>
        </w:rPr>
        <w:t>Scientifica,</w:t>
      </w:r>
      <w:r w:rsidRPr="007A0EA9">
        <w:rPr>
          <w:sz w:val="20"/>
          <w:szCs w:val="20"/>
        </w:rPr>
        <w:t xml:space="preserve">2009.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91 </w:t>
      </w:r>
      <w:r w:rsidRPr="007A0EA9">
        <w:rPr>
          <w:sz w:val="20"/>
          <w:szCs w:val="20"/>
        </w:rPr>
        <w:t xml:space="preserve">Di </w:t>
      </w:r>
      <w:r w:rsidRPr="007A0EA9">
        <w:rPr>
          <w:i/>
          <w:iCs/>
          <w:sz w:val="20"/>
          <w:szCs w:val="20"/>
        </w:rPr>
        <w:t xml:space="preserve">unantastbare Kerngehalt der Verfassungsidentitat des Grundgesetz </w:t>
      </w:r>
      <w:r w:rsidRPr="007A0EA9">
        <w:rPr>
          <w:sz w:val="20"/>
          <w:szCs w:val="20"/>
        </w:rPr>
        <w:t xml:space="preserve">(ovvero di un </w:t>
      </w:r>
      <w:r w:rsidRPr="007A0EA9">
        <w:rPr>
          <w:i/>
          <w:iCs/>
          <w:sz w:val="20"/>
          <w:szCs w:val="20"/>
        </w:rPr>
        <w:t>inviolable core content of</w:t>
      </w:r>
      <w:r>
        <w:rPr>
          <w:i/>
          <w:iCs/>
          <w:sz w:val="20"/>
          <w:szCs w:val="20"/>
        </w:rPr>
        <w:t xml:space="preserve"> </w:t>
      </w:r>
      <w:r w:rsidRPr="007A0EA9">
        <w:rPr>
          <w:i/>
          <w:iCs/>
          <w:sz w:val="20"/>
          <w:szCs w:val="20"/>
        </w:rPr>
        <w:t xml:space="preserve">constitutional identity) </w:t>
      </w:r>
      <w:r w:rsidRPr="007A0EA9">
        <w:rPr>
          <w:sz w:val="20"/>
          <w:szCs w:val="20"/>
        </w:rPr>
        <w:t xml:space="preserve">si parla espressamente al par. n. </w:t>
      </w:r>
      <w:r w:rsidRPr="0050036B">
        <w:rPr>
          <w:iCs/>
          <w:sz w:val="20"/>
          <w:szCs w:val="20"/>
        </w:rPr>
        <w:t>9</w:t>
      </w:r>
      <w:r w:rsidRPr="007A0EA9">
        <w:rPr>
          <w:i/>
          <w:iCs/>
          <w:sz w:val="20"/>
          <w:szCs w:val="20"/>
        </w:rPr>
        <w:t xml:space="preserve"> </w:t>
      </w:r>
      <w:r w:rsidRPr="007A0EA9">
        <w:rPr>
          <w:sz w:val="20"/>
          <w:szCs w:val="20"/>
        </w:rPr>
        <w:t xml:space="preserve">della massima estrapolata dal testo della sentenza della Corte.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92 </w:t>
      </w:r>
      <w:r w:rsidRPr="007A0EA9">
        <w:rPr>
          <w:sz w:val="20"/>
          <w:szCs w:val="20"/>
        </w:rPr>
        <w:t xml:space="preserve">Nella più autorevole dottrina formatasi sullo spazio giuridico pubblico — </w:t>
      </w:r>
      <w:r>
        <w:rPr>
          <w:sz w:val="20"/>
          <w:szCs w:val="20"/>
        </w:rPr>
        <w:t>c</w:t>
      </w:r>
      <w:r w:rsidRPr="007A0EA9">
        <w:rPr>
          <w:sz w:val="20"/>
          <w:szCs w:val="20"/>
        </w:rPr>
        <w:t xml:space="preserve">ostituzionale europeo si ritrova la terminologia utilizzata da </w:t>
      </w:r>
      <w:r w:rsidRPr="00800B20">
        <w:rPr>
          <w:bCs/>
          <w:sz w:val="20"/>
          <w:szCs w:val="20"/>
        </w:rPr>
        <w:t>HABERMAS</w:t>
      </w:r>
      <w:r w:rsidRPr="007A0EA9">
        <w:rPr>
          <w:sz w:val="20"/>
          <w:szCs w:val="20"/>
        </w:rPr>
        <w:t xml:space="preserve">, in </w:t>
      </w:r>
      <w:r w:rsidRPr="007A0EA9">
        <w:rPr>
          <w:i/>
          <w:iCs/>
          <w:sz w:val="20"/>
          <w:szCs w:val="20"/>
        </w:rPr>
        <w:t>La costellazione postnazionale</w:t>
      </w:r>
      <w:r>
        <w:rPr>
          <w:i/>
          <w:iCs/>
          <w:sz w:val="20"/>
          <w:szCs w:val="20"/>
        </w:rPr>
        <w:t xml:space="preserve">, </w:t>
      </w:r>
      <w:r w:rsidRPr="007A0EA9">
        <w:rPr>
          <w:i/>
          <w:iCs/>
          <w:sz w:val="20"/>
          <w:szCs w:val="20"/>
        </w:rPr>
        <w:t xml:space="preserve"> </w:t>
      </w:r>
      <w:r w:rsidRPr="007A0EA9">
        <w:rPr>
          <w:sz w:val="20"/>
          <w:szCs w:val="20"/>
        </w:rPr>
        <w:t>Milano, 1999, p</w:t>
      </w:r>
      <w:r>
        <w:rPr>
          <w:sz w:val="20"/>
          <w:szCs w:val="20"/>
        </w:rPr>
        <w:t>p. 105 s</w:t>
      </w:r>
      <w:r w:rsidRPr="007A0EA9">
        <w:rPr>
          <w:sz w:val="20"/>
          <w:szCs w:val="20"/>
        </w:rPr>
        <w:t xml:space="preserve">s., con la quale le organizzazioni sovranazionali vengono definite come “postnazionali”. </w:t>
      </w:r>
      <w:r w:rsidRPr="007A0EA9">
        <w:rPr>
          <w:sz w:val="20"/>
          <w:szCs w:val="20"/>
        </w:rPr>
        <w:br/>
      </w:r>
    </w:p>
    <w:p w:rsidR="00850897" w:rsidRPr="007A0EA9" w:rsidRDefault="00850897" w:rsidP="00850897">
      <w:pPr>
        <w:pStyle w:val="NormaleWeb"/>
        <w:tabs>
          <w:tab w:val="left" w:pos="5085"/>
        </w:tabs>
        <w:spacing w:after="240" w:afterAutospacing="0"/>
        <w:jc w:val="both"/>
        <w:rPr>
          <w:sz w:val="20"/>
          <w:szCs w:val="20"/>
        </w:rPr>
      </w:pPr>
      <w:r>
        <w:rPr>
          <w:b/>
          <w:bCs/>
          <w:sz w:val="20"/>
          <w:szCs w:val="20"/>
          <w:vertAlign w:val="superscript"/>
        </w:rPr>
        <w:t>93</w:t>
      </w:r>
      <w:r w:rsidRPr="007A0EA9">
        <w:rPr>
          <w:b/>
          <w:bCs/>
          <w:sz w:val="20"/>
          <w:szCs w:val="20"/>
        </w:rPr>
        <w:t xml:space="preserve"> </w:t>
      </w:r>
      <w:r w:rsidRPr="007A0EA9">
        <w:rPr>
          <w:sz w:val="20"/>
          <w:szCs w:val="20"/>
        </w:rPr>
        <w:t xml:space="preserve">Cfr., in proposito, par. n. 101 </w:t>
      </w:r>
      <w:r w:rsidRPr="007A0EA9">
        <w:rPr>
          <w:i/>
          <w:iCs/>
          <w:sz w:val="20"/>
          <w:szCs w:val="20"/>
        </w:rPr>
        <w:t xml:space="preserve">BverfG, </w:t>
      </w:r>
      <w:r w:rsidRPr="007A0EA9">
        <w:rPr>
          <w:sz w:val="20"/>
          <w:szCs w:val="20"/>
        </w:rPr>
        <w:t xml:space="preserve">2 </w:t>
      </w:r>
      <w:r w:rsidRPr="00800B20">
        <w:rPr>
          <w:bCs/>
          <w:i/>
          <w:iCs/>
          <w:sz w:val="20"/>
          <w:szCs w:val="20"/>
        </w:rPr>
        <w:t>BVE</w:t>
      </w:r>
      <w:r w:rsidRPr="007A0EA9">
        <w:rPr>
          <w:b/>
          <w:bCs/>
          <w:i/>
          <w:iCs/>
          <w:sz w:val="20"/>
          <w:szCs w:val="20"/>
        </w:rPr>
        <w:t xml:space="preserve"> </w:t>
      </w:r>
      <w:r w:rsidRPr="007A0EA9">
        <w:rPr>
          <w:sz w:val="20"/>
          <w:szCs w:val="20"/>
        </w:rPr>
        <w:t xml:space="preserve">2/08 del 30.06.2009. </w:t>
      </w:r>
      <w:r w:rsidRPr="007A0EA9">
        <w:rPr>
          <w:sz w:val="20"/>
          <w:szCs w:val="20"/>
        </w:rPr>
        <w:tab/>
      </w:r>
    </w:p>
    <w:p w:rsidR="00850897" w:rsidRPr="007A0EA9" w:rsidRDefault="00850897" w:rsidP="00850897">
      <w:pPr>
        <w:pStyle w:val="NormaleWeb"/>
        <w:tabs>
          <w:tab w:val="left" w:pos="5085"/>
        </w:tabs>
        <w:spacing w:after="240" w:afterAutospacing="0"/>
        <w:jc w:val="both"/>
        <w:rPr>
          <w:sz w:val="20"/>
          <w:szCs w:val="20"/>
        </w:rPr>
      </w:pPr>
      <w:r w:rsidRPr="007A0EA9">
        <w:rPr>
          <w:sz w:val="20"/>
          <w:szCs w:val="20"/>
        </w:rPr>
        <w:br/>
      </w:r>
      <w:r>
        <w:rPr>
          <w:b/>
          <w:bCs/>
          <w:sz w:val="20"/>
          <w:szCs w:val="20"/>
          <w:vertAlign w:val="superscript"/>
        </w:rPr>
        <w:t>94</w:t>
      </w:r>
      <w:r w:rsidRPr="007A0EA9">
        <w:rPr>
          <w:b/>
          <w:bCs/>
          <w:sz w:val="20"/>
          <w:szCs w:val="20"/>
        </w:rPr>
        <w:t xml:space="preserve"> </w:t>
      </w:r>
      <w:r w:rsidRPr="007A0EA9">
        <w:rPr>
          <w:sz w:val="20"/>
          <w:szCs w:val="20"/>
        </w:rPr>
        <w:t xml:space="preserve">Si veda </w:t>
      </w:r>
      <w:r w:rsidRPr="007A0EA9">
        <w:rPr>
          <w:i/>
          <w:iCs/>
          <w:sz w:val="20"/>
          <w:szCs w:val="20"/>
        </w:rPr>
        <w:t xml:space="preserve">infra, </w:t>
      </w:r>
      <w:r w:rsidRPr="007A0EA9">
        <w:rPr>
          <w:sz w:val="20"/>
          <w:szCs w:val="20"/>
        </w:rPr>
        <w:t xml:space="preserve">par. successivo. </w:t>
      </w:r>
    </w:p>
    <w:p w:rsidR="00EB2D52" w:rsidRDefault="00850897" w:rsidP="00850897">
      <w:pPr>
        <w:pStyle w:val="NormaleWeb"/>
        <w:spacing w:after="240" w:afterAutospacing="0"/>
        <w:jc w:val="both"/>
        <w:rPr>
          <w:sz w:val="20"/>
          <w:szCs w:val="20"/>
        </w:rPr>
      </w:pPr>
      <w:r>
        <w:rPr>
          <w:sz w:val="20"/>
          <w:szCs w:val="20"/>
          <w:vertAlign w:val="superscript"/>
        </w:rPr>
        <w:t xml:space="preserve">95 </w:t>
      </w:r>
      <w:r w:rsidRPr="007A0EA9">
        <w:rPr>
          <w:sz w:val="20"/>
          <w:szCs w:val="20"/>
        </w:rPr>
        <w:t xml:space="preserve">Sulle trasformazioni della forma di governo europea, </w:t>
      </w:r>
      <w:r w:rsidR="001D6293">
        <w:rPr>
          <w:sz w:val="20"/>
          <w:szCs w:val="20"/>
        </w:rPr>
        <w:t>s</w:t>
      </w:r>
      <w:r w:rsidRPr="007A0EA9">
        <w:rPr>
          <w:sz w:val="20"/>
          <w:szCs w:val="20"/>
        </w:rPr>
        <w:t>i veda l’interes</w:t>
      </w:r>
      <w:r>
        <w:rPr>
          <w:sz w:val="20"/>
          <w:szCs w:val="20"/>
        </w:rPr>
        <w:t>sante contributo di MANGIAMELI</w:t>
      </w:r>
      <w:r w:rsidRPr="007A0EA9">
        <w:rPr>
          <w:sz w:val="20"/>
          <w:szCs w:val="20"/>
        </w:rPr>
        <w:t xml:space="preserve">, </w:t>
      </w:r>
      <w:r w:rsidRPr="007A0EA9">
        <w:rPr>
          <w:i/>
          <w:iCs/>
          <w:sz w:val="20"/>
          <w:szCs w:val="20"/>
        </w:rPr>
        <w:t xml:space="preserve">Lo forma di governo europea, </w:t>
      </w:r>
      <w:r w:rsidRPr="007A0EA9">
        <w:rPr>
          <w:sz w:val="20"/>
          <w:szCs w:val="20"/>
        </w:rPr>
        <w:t xml:space="preserve">in </w:t>
      </w:r>
      <w:r>
        <w:rPr>
          <w:i/>
          <w:iCs/>
          <w:sz w:val="20"/>
          <w:szCs w:val="20"/>
        </w:rPr>
        <w:t>Questioni costituzionali del</w:t>
      </w:r>
      <w:r w:rsidRPr="007A0EA9">
        <w:rPr>
          <w:i/>
          <w:iCs/>
          <w:sz w:val="20"/>
          <w:szCs w:val="20"/>
        </w:rPr>
        <w:t xml:space="preserve"> governo europeo, </w:t>
      </w:r>
      <w:r w:rsidR="00EB2D52">
        <w:rPr>
          <w:sz w:val="20"/>
          <w:szCs w:val="20"/>
        </w:rPr>
        <w:t xml:space="preserve">a cura di </w:t>
      </w:r>
      <w:r>
        <w:rPr>
          <w:sz w:val="20"/>
          <w:szCs w:val="20"/>
        </w:rPr>
        <w:t>GUZZETTA</w:t>
      </w:r>
      <w:r w:rsidRPr="007A0EA9">
        <w:rPr>
          <w:sz w:val="20"/>
          <w:szCs w:val="20"/>
        </w:rPr>
        <w:t>,</w:t>
      </w:r>
      <w:r w:rsidR="00EB2D52">
        <w:rPr>
          <w:sz w:val="20"/>
          <w:szCs w:val="20"/>
        </w:rPr>
        <w:t xml:space="preserve"> Padova, 2003, pp. </w:t>
      </w:r>
      <w:r>
        <w:rPr>
          <w:sz w:val="20"/>
          <w:szCs w:val="20"/>
        </w:rPr>
        <w:t>67</w:t>
      </w:r>
      <w:r>
        <w:rPr>
          <w:sz w:val="20"/>
          <w:szCs w:val="20"/>
        </w:rPr>
        <w:tab/>
      </w:r>
      <w:r w:rsidRPr="007A0EA9">
        <w:rPr>
          <w:sz w:val="20"/>
          <w:szCs w:val="20"/>
        </w:rPr>
        <w:t xml:space="preserve">ss. </w:t>
      </w:r>
    </w:p>
    <w:p w:rsidR="00850897" w:rsidRPr="007A0EA9" w:rsidRDefault="00850897" w:rsidP="00850897">
      <w:pPr>
        <w:pStyle w:val="NormaleWeb"/>
        <w:spacing w:after="240" w:afterAutospacing="0"/>
        <w:jc w:val="both"/>
        <w:rPr>
          <w:sz w:val="20"/>
          <w:szCs w:val="20"/>
        </w:rPr>
      </w:pPr>
      <w:r>
        <w:rPr>
          <w:sz w:val="20"/>
          <w:szCs w:val="20"/>
          <w:vertAlign w:val="superscript"/>
        </w:rPr>
        <w:lastRenderedPageBreak/>
        <w:t xml:space="preserve">96 </w:t>
      </w:r>
      <w:r>
        <w:rPr>
          <w:sz w:val="20"/>
          <w:szCs w:val="20"/>
        </w:rPr>
        <w:t>La formula utilizzata nel tes</w:t>
      </w:r>
      <w:r w:rsidRPr="007A0EA9">
        <w:rPr>
          <w:sz w:val="20"/>
          <w:szCs w:val="20"/>
        </w:rPr>
        <w:t>to di “parlamento nazional-</w:t>
      </w:r>
      <w:r>
        <w:rPr>
          <w:sz w:val="20"/>
          <w:szCs w:val="20"/>
        </w:rPr>
        <w:t>c</w:t>
      </w:r>
      <w:r w:rsidRPr="007A0EA9">
        <w:rPr>
          <w:sz w:val="20"/>
          <w:szCs w:val="20"/>
        </w:rPr>
        <w:t>omunitario” è di L</w:t>
      </w:r>
      <w:r>
        <w:rPr>
          <w:sz w:val="20"/>
          <w:szCs w:val="20"/>
        </w:rPr>
        <w:t>IPPOLIS</w:t>
      </w:r>
      <w:r w:rsidRPr="007A0EA9">
        <w:rPr>
          <w:sz w:val="20"/>
          <w:szCs w:val="20"/>
        </w:rPr>
        <w:t xml:space="preserve">, </w:t>
      </w:r>
      <w:r w:rsidRPr="007A0EA9">
        <w:rPr>
          <w:i/>
          <w:iCs/>
          <w:sz w:val="20"/>
          <w:szCs w:val="20"/>
        </w:rPr>
        <w:t>Il parlamento n</w:t>
      </w:r>
      <w:r>
        <w:rPr>
          <w:i/>
          <w:iCs/>
          <w:sz w:val="20"/>
          <w:szCs w:val="20"/>
        </w:rPr>
        <w:t>azional-comunit</w:t>
      </w:r>
      <w:r w:rsidRPr="007A0EA9">
        <w:rPr>
          <w:i/>
          <w:iCs/>
          <w:sz w:val="20"/>
          <w:szCs w:val="20"/>
        </w:rPr>
        <w:t xml:space="preserve">ario, </w:t>
      </w:r>
      <w:r w:rsidRPr="007A0EA9">
        <w:rPr>
          <w:sz w:val="20"/>
          <w:szCs w:val="20"/>
        </w:rPr>
        <w:t xml:space="preserve">in </w:t>
      </w:r>
      <w:r w:rsidRPr="007A0EA9">
        <w:rPr>
          <w:i/>
          <w:iCs/>
          <w:sz w:val="20"/>
          <w:szCs w:val="20"/>
        </w:rPr>
        <w:t xml:space="preserve">Quaderni costituzionali, </w:t>
      </w:r>
      <w:r w:rsidRPr="007A0EA9">
        <w:rPr>
          <w:sz w:val="20"/>
          <w:szCs w:val="20"/>
        </w:rPr>
        <w:t>1991, p</w:t>
      </w:r>
      <w:r>
        <w:rPr>
          <w:sz w:val="20"/>
          <w:szCs w:val="20"/>
        </w:rPr>
        <w:t>p. 319 ss</w:t>
      </w:r>
      <w:r w:rsidRPr="007A0EA9">
        <w:rPr>
          <w:sz w:val="20"/>
          <w:szCs w:val="20"/>
        </w:rPr>
        <w:t>..</w:t>
      </w:r>
      <w:r>
        <w:rPr>
          <w:sz w:val="20"/>
          <w:szCs w:val="20"/>
        </w:rPr>
        <w:t xml:space="preserve"> Ovviamente, nell’ottica della sentenza, l’espressione utilizzata dall’A.</w:t>
      </w:r>
      <w:r w:rsidRPr="007A0EA9">
        <w:rPr>
          <w:sz w:val="20"/>
          <w:szCs w:val="20"/>
        </w:rPr>
        <w:t xml:space="preserve"> qui menzion</w:t>
      </w:r>
      <w:r>
        <w:rPr>
          <w:sz w:val="20"/>
          <w:szCs w:val="20"/>
        </w:rPr>
        <w:t>ato va più ampiamente ridefinita</w:t>
      </w:r>
      <w:r w:rsidRPr="007A0EA9">
        <w:rPr>
          <w:sz w:val="20"/>
          <w:szCs w:val="20"/>
        </w:rPr>
        <w:t xml:space="preserve"> in un’ottica di sistema parlamentare nazional-comunitario. </w:t>
      </w:r>
    </w:p>
    <w:p w:rsidR="00850897" w:rsidRPr="007A0EA9" w:rsidRDefault="00850897" w:rsidP="00850897">
      <w:pPr>
        <w:pStyle w:val="NormaleWeb"/>
        <w:spacing w:after="240" w:afterAutospacing="0"/>
        <w:jc w:val="both"/>
        <w:rPr>
          <w:i/>
          <w:iCs/>
          <w:sz w:val="20"/>
          <w:szCs w:val="20"/>
        </w:rPr>
      </w:pPr>
      <w:r>
        <w:rPr>
          <w:sz w:val="20"/>
          <w:szCs w:val="20"/>
          <w:vertAlign w:val="superscript"/>
        </w:rPr>
        <w:t xml:space="preserve">97 </w:t>
      </w:r>
      <w:r w:rsidRPr="007A0EA9">
        <w:rPr>
          <w:sz w:val="20"/>
          <w:szCs w:val="20"/>
        </w:rPr>
        <w:t xml:space="preserve">Sentenza </w:t>
      </w:r>
      <w:r w:rsidRPr="007A0EA9">
        <w:rPr>
          <w:i/>
          <w:iCs/>
          <w:sz w:val="20"/>
          <w:szCs w:val="20"/>
        </w:rPr>
        <w:t xml:space="preserve">Maastricht Urteil </w:t>
      </w:r>
      <w:r w:rsidRPr="007A0EA9">
        <w:rPr>
          <w:sz w:val="20"/>
          <w:szCs w:val="20"/>
        </w:rPr>
        <w:t xml:space="preserve">dell’ottobre 1993, che ai pone come antecedente logico e cronologico, in una linea di ideale continuità, rispetto alla recente sentenza del </w:t>
      </w:r>
      <w:r w:rsidRPr="007A0EA9">
        <w:rPr>
          <w:i/>
          <w:iCs/>
          <w:sz w:val="20"/>
          <w:szCs w:val="20"/>
        </w:rPr>
        <w:t>Bverf</w:t>
      </w:r>
      <w:r>
        <w:rPr>
          <w:i/>
          <w:iCs/>
          <w:sz w:val="20"/>
          <w:szCs w:val="20"/>
        </w:rPr>
        <w:t>G</w:t>
      </w:r>
      <w:r w:rsidRPr="007A0EA9">
        <w:rPr>
          <w:i/>
          <w:iCs/>
          <w:sz w:val="20"/>
          <w:szCs w:val="20"/>
        </w:rPr>
        <w:t xml:space="preserve">, </w:t>
      </w:r>
      <w:r w:rsidRPr="007A0EA9">
        <w:rPr>
          <w:sz w:val="20"/>
          <w:szCs w:val="20"/>
        </w:rPr>
        <w:t xml:space="preserve">definibile in tal senso del Lisbona </w:t>
      </w:r>
      <w:r w:rsidRPr="007A0EA9">
        <w:rPr>
          <w:i/>
          <w:iCs/>
          <w:sz w:val="20"/>
          <w:szCs w:val="20"/>
        </w:rPr>
        <w:t>Urteil.</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98 </w:t>
      </w:r>
      <w:r w:rsidRPr="007A0EA9">
        <w:rPr>
          <w:sz w:val="20"/>
          <w:szCs w:val="20"/>
        </w:rPr>
        <w:t xml:space="preserve">Per una interessante disamina sui principi e sui processi di legittimazione nella costruzione europea, si veda VEROLA, </w:t>
      </w:r>
      <w:r w:rsidRPr="007A0EA9">
        <w:rPr>
          <w:i/>
          <w:iCs/>
          <w:sz w:val="20"/>
          <w:szCs w:val="20"/>
        </w:rPr>
        <w:t xml:space="preserve">L’Europa legittima, </w:t>
      </w:r>
      <w:r w:rsidRPr="007A0EA9">
        <w:rPr>
          <w:sz w:val="20"/>
          <w:szCs w:val="20"/>
        </w:rPr>
        <w:t xml:space="preserve">Firenze, 2006, nonché la recensione della scrivente in </w:t>
      </w:r>
      <w:r>
        <w:rPr>
          <w:i/>
          <w:iCs/>
          <w:sz w:val="20"/>
          <w:szCs w:val="20"/>
        </w:rPr>
        <w:t>Diritto comunitario e degl</w:t>
      </w:r>
      <w:r w:rsidRPr="007A0EA9">
        <w:rPr>
          <w:i/>
          <w:iCs/>
          <w:sz w:val="20"/>
          <w:szCs w:val="20"/>
        </w:rPr>
        <w:t xml:space="preserve">i scambi internazionali, </w:t>
      </w:r>
      <w:r w:rsidRPr="007A0EA9">
        <w:rPr>
          <w:sz w:val="20"/>
          <w:szCs w:val="20"/>
        </w:rPr>
        <w:t xml:space="preserve">Napoli, fase. 3/07, pp. 647-649. </w:t>
      </w:r>
    </w:p>
    <w:p w:rsidR="00850897" w:rsidRPr="007A0EA9" w:rsidRDefault="00850897" w:rsidP="00850897">
      <w:pPr>
        <w:pStyle w:val="NormaleWeb"/>
        <w:spacing w:after="240" w:afterAutospacing="0"/>
        <w:jc w:val="both"/>
        <w:rPr>
          <w:sz w:val="20"/>
          <w:szCs w:val="20"/>
        </w:rPr>
      </w:pPr>
      <w:r>
        <w:rPr>
          <w:sz w:val="20"/>
          <w:szCs w:val="20"/>
          <w:vertAlign w:val="superscript"/>
        </w:rPr>
        <w:t>99</w:t>
      </w:r>
      <w:r w:rsidRPr="007A0EA9">
        <w:rPr>
          <w:sz w:val="20"/>
          <w:szCs w:val="20"/>
        </w:rPr>
        <w:t xml:space="preserve"> Per una disamina critica del ed. paradigma funzionalista ai rinvia a SCHARPF, </w:t>
      </w:r>
      <w:r w:rsidRPr="007A0EA9">
        <w:rPr>
          <w:i/>
          <w:iCs/>
          <w:sz w:val="20"/>
          <w:szCs w:val="20"/>
        </w:rPr>
        <w:t xml:space="preserve">Governare l’Europa. Legittimità democratica ed </w:t>
      </w:r>
      <w:r>
        <w:rPr>
          <w:i/>
          <w:iCs/>
          <w:sz w:val="20"/>
          <w:szCs w:val="20"/>
        </w:rPr>
        <w:t>efficacia delle politiche dell’</w:t>
      </w:r>
      <w:r w:rsidRPr="007A0EA9">
        <w:rPr>
          <w:i/>
          <w:iCs/>
          <w:sz w:val="20"/>
          <w:szCs w:val="20"/>
        </w:rPr>
        <w:t xml:space="preserve">Unione europea, </w:t>
      </w:r>
      <w:r w:rsidRPr="007A0EA9">
        <w:rPr>
          <w:sz w:val="20"/>
          <w:szCs w:val="20"/>
        </w:rPr>
        <w:t xml:space="preserve">Bologna, 1999. </w:t>
      </w:r>
      <w:r w:rsidRPr="007A0EA9">
        <w:rPr>
          <w:sz w:val="20"/>
          <w:szCs w:val="20"/>
        </w:rPr>
        <w:br/>
      </w:r>
    </w:p>
    <w:p w:rsidR="00850897" w:rsidRPr="007A0EA9" w:rsidRDefault="00850897" w:rsidP="00850897">
      <w:pPr>
        <w:pStyle w:val="NormaleWeb"/>
        <w:spacing w:after="240" w:afterAutospacing="0"/>
        <w:jc w:val="both"/>
        <w:rPr>
          <w:sz w:val="20"/>
          <w:szCs w:val="20"/>
          <w:vertAlign w:val="superscript"/>
        </w:rPr>
      </w:pPr>
      <w:r>
        <w:rPr>
          <w:sz w:val="20"/>
          <w:szCs w:val="20"/>
          <w:vertAlign w:val="superscript"/>
        </w:rPr>
        <w:t xml:space="preserve">100 </w:t>
      </w:r>
      <w:r w:rsidRPr="007A0EA9">
        <w:rPr>
          <w:sz w:val="20"/>
          <w:szCs w:val="20"/>
        </w:rPr>
        <w:t xml:space="preserve">La parte della sentenza del </w:t>
      </w:r>
      <w:r>
        <w:rPr>
          <w:bCs/>
          <w:i/>
          <w:iCs/>
          <w:sz w:val="20"/>
          <w:szCs w:val="20"/>
        </w:rPr>
        <w:t>BVerfG</w:t>
      </w:r>
      <w:r w:rsidRPr="007A0EA9">
        <w:rPr>
          <w:b/>
          <w:bCs/>
          <w:i/>
          <w:iCs/>
          <w:sz w:val="20"/>
          <w:szCs w:val="20"/>
        </w:rPr>
        <w:t xml:space="preserve"> </w:t>
      </w:r>
      <w:r w:rsidRPr="007A0EA9">
        <w:rPr>
          <w:sz w:val="20"/>
          <w:szCs w:val="20"/>
        </w:rPr>
        <w:t>in esame, successiva al par. 206</w:t>
      </w:r>
      <w:r>
        <w:rPr>
          <w:sz w:val="20"/>
          <w:szCs w:val="20"/>
        </w:rPr>
        <w:t>,</w:t>
      </w:r>
      <w:r w:rsidRPr="007A0EA9">
        <w:rPr>
          <w:sz w:val="20"/>
          <w:szCs w:val="20"/>
        </w:rPr>
        <w:t xml:space="preserve"> ed identificata dalla lettera c, accorpa in sé un insieme omogeneo di statuizioni incentrate essenzialmente sul principio e sulle regole del “gioco” democratico chiamato, nell’era della globalizzazio</w:t>
      </w:r>
      <w:r>
        <w:rPr>
          <w:sz w:val="20"/>
          <w:szCs w:val="20"/>
        </w:rPr>
        <w:t xml:space="preserve">ne e della internazionalizzazione </w:t>
      </w:r>
      <w:r w:rsidRPr="007A0EA9">
        <w:rPr>
          <w:sz w:val="20"/>
          <w:szCs w:val="20"/>
        </w:rPr>
        <w:t>, ad essere alla base non solo di una democrazia rappresentativa, ma anche di una democrazia partecipativa e dei “contenuti di valore”.</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101 </w:t>
      </w:r>
      <w:r w:rsidRPr="007A0EA9">
        <w:rPr>
          <w:sz w:val="20"/>
          <w:szCs w:val="20"/>
        </w:rPr>
        <w:t xml:space="preserve">Si vedano, ad es., i parr. 266, 271 e 277, incentrati sul </w:t>
      </w:r>
      <w:r w:rsidRPr="007A0EA9">
        <w:rPr>
          <w:i/>
          <w:iCs/>
          <w:sz w:val="20"/>
          <w:szCs w:val="20"/>
        </w:rPr>
        <w:t xml:space="preserve">democratic principle, </w:t>
      </w:r>
      <w:r w:rsidRPr="007A0EA9">
        <w:rPr>
          <w:sz w:val="20"/>
          <w:szCs w:val="20"/>
        </w:rPr>
        <w:t xml:space="preserve">sul </w:t>
      </w:r>
      <w:r w:rsidRPr="007A0EA9">
        <w:rPr>
          <w:i/>
          <w:iCs/>
          <w:sz w:val="20"/>
          <w:szCs w:val="20"/>
        </w:rPr>
        <w:t xml:space="preserve">democratic core concept </w:t>
      </w:r>
      <w:r w:rsidRPr="007A0EA9">
        <w:rPr>
          <w:sz w:val="20"/>
          <w:szCs w:val="20"/>
        </w:rPr>
        <w:t xml:space="preserve">e sulla nozione di </w:t>
      </w:r>
      <w:r w:rsidRPr="007A0EA9">
        <w:rPr>
          <w:i/>
          <w:iCs/>
          <w:sz w:val="20"/>
          <w:szCs w:val="20"/>
        </w:rPr>
        <w:t xml:space="preserve">democratic system. </w:t>
      </w:r>
      <w:r w:rsidRPr="007A0EA9">
        <w:rPr>
          <w:sz w:val="20"/>
          <w:szCs w:val="20"/>
        </w:rPr>
        <w:t>Per mera chiarezza, si fa altresì presente che la sentenza n. 182/09 risulta chiaramente suddivisa in tre parti, contrassegnate rispettivamente dalla lettera A (parr. 1-166), dalla l</w:t>
      </w:r>
      <w:r>
        <w:rPr>
          <w:sz w:val="20"/>
          <w:szCs w:val="20"/>
        </w:rPr>
        <w:t>ettera B (p</w:t>
      </w:r>
      <w:r w:rsidRPr="007A0EA9">
        <w:rPr>
          <w:sz w:val="20"/>
          <w:szCs w:val="20"/>
        </w:rPr>
        <w:t>arr. 167-206) e dalla menzionata lettera C (parr. 207-421). Cfr., in</w:t>
      </w:r>
      <w:r>
        <w:rPr>
          <w:sz w:val="20"/>
          <w:szCs w:val="20"/>
        </w:rPr>
        <w:t xml:space="preserve"> proposito, le riflessioni di HO</w:t>
      </w:r>
      <w:r w:rsidRPr="007A0EA9">
        <w:rPr>
          <w:sz w:val="20"/>
          <w:szCs w:val="20"/>
        </w:rPr>
        <w:t xml:space="preserve">BE, </w:t>
      </w:r>
      <w:r w:rsidRPr="007A0EA9">
        <w:rPr>
          <w:i/>
          <w:iCs/>
          <w:sz w:val="20"/>
          <w:szCs w:val="20"/>
        </w:rPr>
        <w:t>Der offene Verfassungsstaat zwischen Souveranitat und</w:t>
      </w:r>
      <w:r>
        <w:rPr>
          <w:i/>
          <w:iCs/>
          <w:sz w:val="20"/>
          <w:szCs w:val="20"/>
        </w:rPr>
        <w:t xml:space="preserve"> </w:t>
      </w:r>
      <w:r w:rsidRPr="007A0EA9">
        <w:rPr>
          <w:i/>
          <w:iCs/>
          <w:sz w:val="20"/>
          <w:szCs w:val="20"/>
        </w:rPr>
        <w:t xml:space="preserve">lnterdependenz, Munch-Kunig, </w:t>
      </w:r>
      <w:r w:rsidRPr="007A0EA9">
        <w:rPr>
          <w:sz w:val="20"/>
          <w:szCs w:val="20"/>
        </w:rPr>
        <w:t xml:space="preserve">1999, p. </w:t>
      </w:r>
      <w:r w:rsidRPr="00930C01">
        <w:rPr>
          <w:iCs/>
          <w:sz w:val="20"/>
          <w:szCs w:val="20"/>
        </w:rPr>
        <w:t>153</w:t>
      </w:r>
      <w:r w:rsidRPr="007A0EA9">
        <w:rPr>
          <w:i/>
          <w:iCs/>
          <w:sz w:val="20"/>
          <w:szCs w:val="20"/>
        </w:rPr>
        <w:t xml:space="preserve"> </w:t>
      </w:r>
      <w:r w:rsidRPr="007A0EA9">
        <w:rPr>
          <w:sz w:val="20"/>
          <w:szCs w:val="20"/>
        </w:rPr>
        <w:t xml:space="preserve">ed anche quelle di </w:t>
      </w:r>
      <w:r w:rsidRPr="00800B20">
        <w:rPr>
          <w:bCs/>
          <w:sz w:val="20"/>
          <w:szCs w:val="20"/>
        </w:rPr>
        <w:t>ROBEN</w:t>
      </w:r>
      <w:r w:rsidRPr="007A0EA9">
        <w:rPr>
          <w:b/>
          <w:bCs/>
          <w:sz w:val="20"/>
          <w:szCs w:val="20"/>
        </w:rPr>
        <w:t xml:space="preserve">, </w:t>
      </w:r>
      <w:r w:rsidRPr="007A0EA9">
        <w:rPr>
          <w:i/>
          <w:iCs/>
          <w:sz w:val="20"/>
          <w:szCs w:val="20"/>
        </w:rPr>
        <w:t xml:space="preserve">AuBenverfassungrecht, Munch-Kunig, </w:t>
      </w:r>
      <w:r w:rsidRPr="007A0EA9">
        <w:rPr>
          <w:sz w:val="20"/>
          <w:szCs w:val="20"/>
        </w:rPr>
        <w:t xml:space="preserve">2007, p. 321, ove si pone l’accento sul concetto di </w:t>
      </w:r>
      <w:r w:rsidRPr="007A0EA9">
        <w:rPr>
          <w:i/>
          <w:iCs/>
          <w:sz w:val="20"/>
          <w:szCs w:val="20"/>
        </w:rPr>
        <w:t xml:space="preserve">strukturelle Kompatibilitat (Kongruenz und Homogenitat). </w:t>
      </w:r>
    </w:p>
    <w:p w:rsidR="00850897" w:rsidRPr="007A0EA9" w:rsidRDefault="00850897" w:rsidP="00850897">
      <w:pPr>
        <w:pStyle w:val="NormaleWeb"/>
        <w:spacing w:after="240" w:afterAutospacing="0"/>
        <w:jc w:val="both"/>
        <w:rPr>
          <w:sz w:val="20"/>
          <w:szCs w:val="20"/>
        </w:rPr>
      </w:pPr>
      <w:r w:rsidRPr="007A0EA9">
        <w:rPr>
          <w:sz w:val="20"/>
          <w:szCs w:val="20"/>
        </w:rPr>
        <w:br/>
      </w:r>
      <w:r>
        <w:rPr>
          <w:sz w:val="20"/>
          <w:szCs w:val="20"/>
          <w:vertAlign w:val="superscript"/>
        </w:rPr>
        <w:t>102</w:t>
      </w:r>
      <w:r w:rsidRPr="007A0EA9">
        <w:rPr>
          <w:sz w:val="20"/>
          <w:szCs w:val="20"/>
        </w:rPr>
        <w:t xml:space="preserve"> Per interessanti ed ulteriori spunti sulla legittimità democratica in Europa e sul concetto richiamato di responsabilità politica, si vedano NENWAL e WHEATLEY, </w:t>
      </w:r>
      <w:r w:rsidRPr="007A0EA9">
        <w:rPr>
          <w:i/>
          <w:iCs/>
          <w:sz w:val="20"/>
          <w:szCs w:val="20"/>
        </w:rPr>
        <w:t xml:space="preserve">The EU and democracy </w:t>
      </w:r>
      <w:r w:rsidRPr="007A0EA9">
        <w:rPr>
          <w:sz w:val="20"/>
          <w:szCs w:val="20"/>
        </w:rPr>
        <w:t xml:space="preserve">— </w:t>
      </w:r>
      <w:r>
        <w:rPr>
          <w:i/>
          <w:iCs/>
          <w:sz w:val="20"/>
          <w:szCs w:val="20"/>
        </w:rPr>
        <w:t>Lawful legitimate intervention in the domesti</w:t>
      </w:r>
      <w:r w:rsidRPr="007A0EA9">
        <w:rPr>
          <w:i/>
          <w:iCs/>
          <w:sz w:val="20"/>
          <w:szCs w:val="20"/>
        </w:rPr>
        <w:t xml:space="preserve">c affaire of the state?, </w:t>
      </w:r>
      <w:r w:rsidRPr="007A0EA9">
        <w:rPr>
          <w:sz w:val="20"/>
          <w:szCs w:val="20"/>
        </w:rPr>
        <w:t xml:space="preserve">in ARNULL </w:t>
      </w:r>
      <w:r>
        <w:rPr>
          <w:sz w:val="20"/>
          <w:szCs w:val="20"/>
        </w:rPr>
        <w:t xml:space="preserve"> e WINCOTT </w:t>
      </w:r>
      <w:r w:rsidRPr="007A0EA9">
        <w:rPr>
          <w:sz w:val="20"/>
          <w:szCs w:val="20"/>
        </w:rPr>
        <w:t xml:space="preserve">(eds.), </w:t>
      </w:r>
      <w:r>
        <w:rPr>
          <w:i/>
          <w:iCs/>
          <w:sz w:val="20"/>
          <w:szCs w:val="20"/>
        </w:rPr>
        <w:t>Accountabil</w:t>
      </w:r>
      <w:r w:rsidRPr="007A0EA9">
        <w:rPr>
          <w:i/>
          <w:iCs/>
          <w:sz w:val="20"/>
          <w:szCs w:val="20"/>
        </w:rPr>
        <w:t xml:space="preserve">ity and legitimacy in the European Union, Oxford University Press, </w:t>
      </w:r>
      <w:r w:rsidRPr="007A0EA9">
        <w:rPr>
          <w:sz w:val="20"/>
          <w:szCs w:val="20"/>
        </w:rPr>
        <w:t xml:space="preserve">2002. La sentenza sviluppa la nozione della particolare responsabilità dello Stato nel campo degli affari europei e nella gestione del meccanismo cd. di </w:t>
      </w:r>
      <w:r w:rsidRPr="007A0EA9">
        <w:rPr>
          <w:i/>
          <w:iCs/>
          <w:sz w:val="20"/>
          <w:szCs w:val="20"/>
        </w:rPr>
        <w:t xml:space="preserve">conferral, </w:t>
      </w:r>
      <w:r w:rsidRPr="007A0EA9">
        <w:rPr>
          <w:sz w:val="20"/>
          <w:szCs w:val="20"/>
        </w:rPr>
        <w:t xml:space="preserve">non riducibile a un puro e semplice meccanismo di trasferimento dei poteri dall’interno all’estemo, bensì in un intreccio di procedure partecipative capaci di mettere alla prova la sensibilità dei Parlamenti nazionali e di tradurre in decisione politica la volontà popolare. Ovviamente, la sentenza si limita a procedure tipiche di </w:t>
      </w:r>
      <w:r w:rsidRPr="007A0EA9">
        <w:rPr>
          <w:i/>
          <w:iCs/>
          <w:sz w:val="20"/>
          <w:szCs w:val="20"/>
        </w:rPr>
        <w:t xml:space="preserve">additional remedies </w:t>
      </w:r>
      <w:r w:rsidRPr="007A0EA9">
        <w:rPr>
          <w:sz w:val="20"/>
          <w:szCs w:val="20"/>
        </w:rPr>
        <w:t xml:space="preserve">ormai divenute classiche, e ad altre volutamente atipiche, lasciando la possibilità al Parlamento tedesco di inaugurare, nell’ambito della propria discrezionalità, ben altre nuove </w:t>
      </w:r>
      <w:r w:rsidRPr="007A0EA9">
        <w:rPr>
          <w:i/>
          <w:iCs/>
          <w:sz w:val="20"/>
          <w:szCs w:val="20"/>
        </w:rPr>
        <w:t xml:space="preserve">chances </w:t>
      </w:r>
      <w:r w:rsidRPr="007A0EA9">
        <w:rPr>
          <w:sz w:val="20"/>
          <w:szCs w:val="20"/>
        </w:rPr>
        <w:t xml:space="preserve">di allargamento e di rafforzamento. </w:t>
      </w:r>
    </w:p>
    <w:p w:rsidR="00772FF9" w:rsidRDefault="00850897" w:rsidP="00850897">
      <w:pPr>
        <w:pStyle w:val="NormaleWeb"/>
        <w:spacing w:after="240" w:afterAutospacing="0"/>
        <w:jc w:val="both"/>
        <w:rPr>
          <w:sz w:val="20"/>
          <w:szCs w:val="20"/>
        </w:rPr>
      </w:pPr>
      <w:r>
        <w:rPr>
          <w:b/>
          <w:bCs/>
          <w:sz w:val="20"/>
          <w:szCs w:val="20"/>
          <w:vertAlign w:val="superscript"/>
        </w:rPr>
        <w:t>103</w:t>
      </w:r>
      <w:r w:rsidRPr="007A0EA9">
        <w:rPr>
          <w:b/>
          <w:bCs/>
          <w:sz w:val="20"/>
          <w:szCs w:val="20"/>
        </w:rPr>
        <w:t xml:space="preserve"> </w:t>
      </w:r>
      <w:r w:rsidRPr="007A0EA9">
        <w:rPr>
          <w:sz w:val="20"/>
          <w:szCs w:val="20"/>
        </w:rPr>
        <w:t>Benché siano ormai trascorsi molti anni e dall’adozione del cd. “atto del 1976”, con il quale si aprì la strada all’elezione popolare diretta, e da quella dell’Atto unico (Lussemburgo, 17.02.1986 — L’Aja, 28.02.1986), foriero del mutamento dell’originaria denominazione di “Assemblea” in “Parlamento europeo”, pare essere ancora ben lontani dal completare il cammino per fare dell’organo rappresentativo del popolo europeo il centro della dinamica</w:t>
      </w:r>
      <w:r>
        <w:rPr>
          <w:sz w:val="20"/>
          <w:szCs w:val="20"/>
        </w:rPr>
        <w:t xml:space="preserve"> </w:t>
      </w:r>
      <w:r w:rsidR="00772FF9">
        <w:rPr>
          <w:sz w:val="20"/>
          <w:szCs w:val="20"/>
        </w:rPr>
        <w:t xml:space="preserve">delle Istituzioni unionisti che secondo la Corte di </w:t>
      </w:r>
      <w:r w:rsidRPr="007A0EA9">
        <w:rPr>
          <w:sz w:val="20"/>
          <w:szCs w:val="20"/>
        </w:rPr>
        <w:t xml:space="preserve">Karlsruhe. </w:t>
      </w:r>
    </w:p>
    <w:p w:rsidR="00850897" w:rsidRPr="007A0EA9" w:rsidRDefault="00850897" w:rsidP="00850897">
      <w:pPr>
        <w:pStyle w:val="NormaleWeb"/>
        <w:spacing w:after="240" w:afterAutospacing="0"/>
        <w:jc w:val="both"/>
        <w:rPr>
          <w:sz w:val="20"/>
          <w:szCs w:val="20"/>
        </w:rPr>
      </w:pPr>
      <w:r>
        <w:rPr>
          <w:bCs/>
          <w:sz w:val="20"/>
          <w:szCs w:val="20"/>
          <w:vertAlign w:val="superscript"/>
        </w:rPr>
        <w:t>104</w:t>
      </w:r>
      <w:r w:rsidRPr="007A0EA9">
        <w:rPr>
          <w:b/>
          <w:bCs/>
          <w:sz w:val="20"/>
          <w:szCs w:val="20"/>
        </w:rPr>
        <w:t xml:space="preserve"> </w:t>
      </w:r>
      <w:r>
        <w:rPr>
          <w:b/>
          <w:bCs/>
          <w:sz w:val="20"/>
          <w:szCs w:val="20"/>
        </w:rPr>
        <w:t xml:space="preserve"> </w:t>
      </w:r>
      <w:r w:rsidRPr="007A0EA9">
        <w:rPr>
          <w:sz w:val="20"/>
          <w:szCs w:val="20"/>
        </w:rPr>
        <w:t xml:space="preserve">Sulla nozione di </w:t>
      </w:r>
      <w:r w:rsidRPr="007A0EA9">
        <w:rPr>
          <w:i/>
          <w:iCs/>
          <w:sz w:val="20"/>
          <w:szCs w:val="20"/>
        </w:rPr>
        <w:t xml:space="preserve">multilevel constitutionalism, cfr. </w:t>
      </w:r>
      <w:r>
        <w:rPr>
          <w:sz w:val="20"/>
          <w:szCs w:val="20"/>
        </w:rPr>
        <w:t>MORLOK</w:t>
      </w:r>
      <w:r w:rsidRPr="007A0EA9">
        <w:rPr>
          <w:sz w:val="20"/>
          <w:szCs w:val="20"/>
        </w:rPr>
        <w:t xml:space="preserve">., </w:t>
      </w:r>
      <w:r w:rsidRPr="007A0EA9">
        <w:rPr>
          <w:i/>
          <w:iCs/>
          <w:sz w:val="20"/>
          <w:szCs w:val="20"/>
        </w:rPr>
        <w:t xml:space="preserve">Moglichkeiten und Grenzen einer europaischen Verfassungstheorie, </w:t>
      </w:r>
      <w:r w:rsidRPr="007A0EA9">
        <w:rPr>
          <w:sz w:val="20"/>
          <w:szCs w:val="20"/>
        </w:rPr>
        <w:t xml:space="preserve">in </w:t>
      </w:r>
      <w:r w:rsidRPr="007A0EA9">
        <w:rPr>
          <w:i/>
          <w:iCs/>
          <w:sz w:val="20"/>
          <w:szCs w:val="20"/>
        </w:rPr>
        <w:t>Dusseldorfer rechtswissensehafthiche Sch</w:t>
      </w:r>
      <w:r>
        <w:rPr>
          <w:i/>
          <w:iCs/>
          <w:sz w:val="20"/>
          <w:szCs w:val="20"/>
        </w:rPr>
        <w:t>ift</w:t>
      </w:r>
      <w:r w:rsidRPr="007A0EA9">
        <w:rPr>
          <w:i/>
          <w:iCs/>
          <w:sz w:val="20"/>
          <w:szCs w:val="20"/>
        </w:rPr>
        <w:t xml:space="preserve">en, </w:t>
      </w:r>
      <w:r w:rsidRPr="007A0EA9">
        <w:rPr>
          <w:sz w:val="20"/>
          <w:szCs w:val="20"/>
        </w:rPr>
        <w:t>I, Baden Baden, 1999, p</w:t>
      </w:r>
      <w:r>
        <w:rPr>
          <w:sz w:val="20"/>
          <w:szCs w:val="20"/>
        </w:rPr>
        <w:t>p</w:t>
      </w:r>
      <w:r w:rsidRPr="007A0EA9">
        <w:rPr>
          <w:sz w:val="20"/>
          <w:szCs w:val="20"/>
        </w:rPr>
        <w:t>. 113 ss.; sul dibattito relativo alla costituzionalìzzazione dell’Unione europea, ai vedano HABERLE,</w:t>
      </w:r>
      <w:r>
        <w:rPr>
          <w:sz w:val="20"/>
          <w:szCs w:val="20"/>
        </w:rPr>
        <w:t xml:space="preserve"> </w:t>
      </w:r>
      <w:r>
        <w:rPr>
          <w:i/>
          <w:iCs/>
          <w:sz w:val="20"/>
          <w:szCs w:val="20"/>
        </w:rPr>
        <w:t>E</w:t>
      </w:r>
      <w:r w:rsidRPr="007A0EA9">
        <w:rPr>
          <w:i/>
          <w:iCs/>
          <w:sz w:val="20"/>
          <w:szCs w:val="20"/>
        </w:rPr>
        <w:t xml:space="preserve">uropoische Verfassungslehre, </w:t>
      </w:r>
      <w:r w:rsidRPr="00564214">
        <w:rPr>
          <w:iCs/>
          <w:sz w:val="20"/>
          <w:szCs w:val="20"/>
        </w:rPr>
        <w:t>II</w:t>
      </w:r>
      <w:r w:rsidRPr="007A0EA9">
        <w:rPr>
          <w:i/>
          <w:iCs/>
          <w:sz w:val="20"/>
          <w:szCs w:val="20"/>
        </w:rPr>
        <w:t xml:space="preserve">, </w:t>
      </w:r>
      <w:r w:rsidRPr="007A0EA9">
        <w:rPr>
          <w:sz w:val="20"/>
          <w:szCs w:val="20"/>
        </w:rPr>
        <w:t xml:space="preserve">Baden Baden, 2004 e </w:t>
      </w:r>
      <w:r>
        <w:rPr>
          <w:sz w:val="20"/>
          <w:szCs w:val="20"/>
        </w:rPr>
        <w:t>TSATSOS</w:t>
      </w:r>
      <w:r w:rsidRPr="007A0EA9">
        <w:rPr>
          <w:sz w:val="20"/>
          <w:szCs w:val="20"/>
        </w:rPr>
        <w:t xml:space="preserve">, </w:t>
      </w:r>
      <w:r w:rsidRPr="007A0EA9">
        <w:rPr>
          <w:i/>
          <w:iCs/>
          <w:sz w:val="20"/>
          <w:szCs w:val="20"/>
        </w:rPr>
        <w:t xml:space="preserve">Die europaische Grunddornung, </w:t>
      </w:r>
      <w:r w:rsidRPr="007A0EA9">
        <w:rPr>
          <w:sz w:val="20"/>
          <w:szCs w:val="20"/>
        </w:rPr>
        <w:t xml:space="preserve">Baden Baden, 2001. Ovviamente, la critica serrata </w:t>
      </w:r>
      <w:r w:rsidRPr="007A0EA9">
        <w:rPr>
          <w:sz w:val="20"/>
          <w:szCs w:val="20"/>
        </w:rPr>
        <w:lastRenderedPageBreak/>
        <w:t xml:space="preserve">della Corte di Karlsruhe ai </w:t>
      </w:r>
      <w:r w:rsidRPr="007A0EA9">
        <w:rPr>
          <w:i/>
          <w:iCs/>
          <w:sz w:val="20"/>
          <w:szCs w:val="20"/>
        </w:rPr>
        <w:t xml:space="preserve">deficit </w:t>
      </w:r>
      <w:r w:rsidRPr="007A0EA9">
        <w:rPr>
          <w:sz w:val="20"/>
          <w:szCs w:val="20"/>
        </w:rPr>
        <w:t xml:space="preserve">democratici e ai </w:t>
      </w:r>
      <w:r w:rsidRPr="007A0EA9">
        <w:rPr>
          <w:i/>
          <w:iCs/>
          <w:sz w:val="20"/>
          <w:szCs w:val="20"/>
        </w:rPr>
        <w:t xml:space="preserve">super-deficit </w:t>
      </w:r>
      <w:r w:rsidRPr="007A0EA9">
        <w:rPr>
          <w:sz w:val="20"/>
          <w:szCs w:val="20"/>
        </w:rPr>
        <w:t xml:space="preserve">delle Istituzioni europee non persegue una finalità contestativa o demolitoria delle stesse. Al contrario, nella logica gradualistica del </w:t>
      </w:r>
      <w:r w:rsidRPr="007A0EA9">
        <w:rPr>
          <w:i/>
          <w:iCs/>
          <w:sz w:val="20"/>
          <w:szCs w:val="20"/>
        </w:rPr>
        <w:t xml:space="preserve">multilevel </w:t>
      </w:r>
      <w:r w:rsidRPr="007A0EA9">
        <w:rPr>
          <w:sz w:val="20"/>
          <w:szCs w:val="20"/>
        </w:rPr>
        <w:t xml:space="preserve">tende a valorizzare tutti gli aspetti della identità costituzionale nazionale come idonei a rappresentare </w:t>
      </w:r>
      <w:r w:rsidRPr="007A0EA9">
        <w:rPr>
          <w:i/>
          <w:iCs/>
          <w:sz w:val="20"/>
          <w:szCs w:val="20"/>
        </w:rPr>
        <w:t>l’Hinterg</w:t>
      </w:r>
      <w:r>
        <w:rPr>
          <w:i/>
          <w:iCs/>
          <w:sz w:val="20"/>
          <w:szCs w:val="20"/>
        </w:rPr>
        <w:t>rund</w:t>
      </w:r>
      <w:r w:rsidRPr="007A0EA9">
        <w:rPr>
          <w:i/>
          <w:iCs/>
          <w:sz w:val="20"/>
          <w:szCs w:val="20"/>
        </w:rPr>
        <w:t xml:space="preserve"> </w:t>
      </w:r>
      <w:r w:rsidRPr="007A0EA9">
        <w:rPr>
          <w:sz w:val="20"/>
          <w:szCs w:val="20"/>
        </w:rPr>
        <w:t xml:space="preserve">di sfondo o di sostegno dell’intera architettura europea. In tal modo, la Corte ha svolto una raffinata attività di </w:t>
      </w:r>
      <w:r w:rsidRPr="007A0EA9">
        <w:rPr>
          <w:i/>
          <w:iCs/>
          <w:sz w:val="20"/>
          <w:szCs w:val="20"/>
        </w:rPr>
        <w:t xml:space="preserve">policy-making, </w:t>
      </w:r>
      <w:r w:rsidRPr="007A0EA9">
        <w:rPr>
          <w:sz w:val="20"/>
          <w:szCs w:val="20"/>
        </w:rPr>
        <w:t xml:space="preserve">senza interferire nelle competenze proprie del </w:t>
      </w:r>
      <w:r w:rsidRPr="007A0EA9">
        <w:rPr>
          <w:i/>
          <w:iCs/>
          <w:sz w:val="20"/>
          <w:szCs w:val="20"/>
        </w:rPr>
        <w:t xml:space="preserve">Bundestag, </w:t>
      </w:r>
      <w:r w:rsidRPr="007A0EA9">
        <w:rPr>
          <w:sz w:val="20"/>
          <w:szCs w:val="20"/>
        </w:rPr>
        <w:t xml:space="preserve">ma operando da stimolo e sostegno per esaltare la </w:t>
      </w:r>
      <w:r w:rsidRPr="007A0EA9">
        <w:rPr>
          <w:i/>
          <w:iCs/>
          <w:sz w:val="20"/>
          <w:szCs w:val="20"/>
        </w:rPr>
        <w:t xml:space="preserve">self-determination </w:t>
      </w:r>
      <w:r w:rsidRPr="007A0EA9">
        <w:rPr>
          <w:sz w:val="20"/>
          <w:szCs w:val="20"/>
        </w:rPr>
        <w:t xml:space="preserve">nazionale attraverso le sue espressioni parlamentari. </w:t>
      </w:r>
    </w:p>
    <w:p w:rsidR="00850897" w:rsidRDefault="00850897" w:rsidP="00850897">
      <w:pPr>
        <w:pStyle w:val="NormaleWeb"/>
        <w:spacing w:after="240" w:afterAutospacing="0"/>
        <w:jc w:val="both"/>
        <w:rPr>
          <w:sz w:val="20"/>
          <w:szCs w:val="20"/>
        </w:rPr>
      </w:pPr>
      <w:r>
        <w:rPr>
          <w:sz w:val="20"/>
          <w:szCs w:val="20"/>
          <w:vertAlign w:val="superscript"/>
        </w:rPr>
        <w:t xml:space="preserve">105 </w:t>
      </w:r>
      <w:r w:rsidRPr="007A0EA9">
        <w:rPr>
          <w:sz w:val="20"/>
          <w:szCs w:val="20"/>
        </w:rPr>
        <w:t xml:space="preserve">Si veda, di recente, il contributo di ADAM, </w:t>
      </w:r>
      <w:r w:rsidRPr="007A0EA9">
        <w:rPr>
          <w:i/>
          <w:iCs/>
          <w:sz w:val="20"/>
          <w:szCs w:val="20"/>
        </w:rPr>
        <w:t xml:space="preserve">Il Trattato di Lisbona tra conferme e novità, </w:t>
      </w:r>
      <w:r w:rsidR="002E4600">
        <w:rPr>
          <w:sz w:val="20"/>
          <w:szCs w:val="20"/>
        </w:rPr>
        <w:t xml:space="preserve">Università </w:t>
      </w:r>
      <w:r>
        <w:rPr>
          <w:sz w:val="20"/>
          <w:szCs w:val="20"/>
        </w:rPr>
        <w:t xml:space="preserve">degli </w:t>
      </w:r>
      <w:r w:rsidRPr="007A0EA9">
        <w:rPr>
          <w:sz w:val="20"/>
          <w:szCs w:val="20"/>
        </w:rPr>
        <w:t>Studi di Messina, Atti del Convegno del 26-27 giugno 2009</w:t>
      </w:r>
      <w:r>
        <w:rPr>
          <w:sz w:val="20"/>
          <w:szCs w:val="20"/>
        </w:rPr>
        <w:t>.</w:t>
      </w:r>
    </w:p>
    <w:p w:rsidR="002D3C69" w:rsidRDefault="00850897" w:rsidP="00850897">
      <w:pPr>
        <w:pStyle w:val="NormaleWeb"/>
        <w:spacing w:after="240" w:afterAutospacing="0"/>
        <w:jc w:val="both"/>
        <w:rPr>
          <w:sz w:val="20"/>
          <w:szCs w:val="20"/>
        </w:rPr>
      </w:pPr>
      <w:r>
        <w:rPr>
          <w:sz w:val="20"/>
          <w:szCs w:val="20"/>
          <w:vertAlign w:val="superscript"/>
        </w:rPr>
        <w:t xml:space="preserve">106 </w:t>
      </w:r>
      <w:r w:rsidRPr="007A0EA9">
        <w:rPr>
          <w:sz w:val="20"/>
          <w:szCs w:val="20"/>
        </w:rPr>
        <w:t xml:space="preserve">Cfr., in proposito, il contributo di ORSELLO, </w:t>
      </w:r>
      <w:r w:rsidRPr="007A0EA9">
        <w:rPr>
          <w:i/>
          <w:iCs/>
          <w:sz w:val="20"/>
          <w:szCs w:val="20"/>
        </w:rPr>
        <w:t>Le sfide esistenz</w:t>
      </w:r>
      <w:r>
        <w:rPr>
          <w:i/>
          <w:iCs/>
          <w:sz w:val="20"/>
          <w:szCs w:val="20"/>
        </w:rPr>
        <w:t>iali del processo di uni</w:t>
      </w:r>
      <w:r w:rsidRPr="007A0EA9">
        <w:rPr>
          <w:i/>
          <w:iCs/>
          <w:sz w:val="20"/>
          <w:szCs w:val="20"/>
        </w:rPr>
        <w:t>ficazione europea,</w:t>
      </w:r>
      <w:r>
        <w:rPr>
          <w:i/>
          <w:iCs/>
          <w:sz w:val="20"/>
          <w:szCs w:val="20"/>
        </w:rPr>
        <w:tab/>
      </w:r>
      <w:r w:rsidR="002D3C69">
        <w:rPr>
          <w:i/>
          <w:iCs/>
          <w:sz w:val="20"/>
          <w:szCs w:val="20"/>
        </w:rPr>
        <w:t xml:space="preserve"> </w:t>
      </w:r>
      <w:r w:rsidRPr="007A0EA9">
        <w:rPr>
          <w:sz w:val="20"/>
          <w:szCs w:val="20"/>
        </w:rPr>
        <w:t xml:space="preserve">in </w:t>
      </w:r>
      <w:r w:rsidRPr="007A0EA9">
        <w:rPr>
          <w:i/>
          <w:iCs/>
          <w:sz w:val="20"/>
          <w:szCs w:val="20"/>
        </w:rPr>
        <w:t xml:space="preserve">Bulletin europeen, </w:t>
      </w:r>
      <w:r w:rsidRPr="007A0EA9">
        <w:rPr>
          <w:sz w:val="20"/>
          <w:szCs w:val="20"/>
        </w:rPr>
        <w:t xml:space="preserve">fasc. 2/07, pp. 1-5. </w:t>
      </w:r>
    </w:p>
    <w:p w:rsidR="00850897" w:rsidRPr="00D4244E" w:rsidRDefault="00850897" w:rsidP="00850897">
      <w:pPr>
        <w:pStyle w:val="NormaleWeb"/>
        <w:spacing w:after="240" w:afterAutospacing="0"/>
        <w:jc w:val="both"/>
        <w:rPr>
          <w:sz w:val="20"/>
          <w:szCs w:val="20"/>
          <w:vertAlign w:val="superscript"/>
          <w:lang w:val="en-US"/>
        </w:rPr>
      </w:pPr>
      <w:r>
        <w:rPr>
          <w:sz w:val="20"/>
          <w:szCs w:val="20"/>
          <w:vertAlign w:val="superscript"/>
        </w:rPr>
        <w:t xml:space="preserve">107 </w:t>
      </w:r>
      <w:r w:rsidRPr="007A0EA9">
        <w:rPr>
          <w:sz w:val="20"/>
          <w:szCs w:val="20"/>
        </w:rPr>
        <w:t xml:space="preserve">Di non trascurabile spessore è, al riguardo, anche la disposizione stigmatizzata nel par. 233 della pronuncia, laddove si afferma l’impossibilità per le Istituzioni tedesche di trasferire poteri sovrani alle Istituzioni europee, tali da consentire a queste ultime di stabilire autonomamente altre competenze, ovvero la competenza finale — cd. — </w:t>
      </w:r>
      <w:r w:rsidRPr="007A0EA9">
        <w:rPr>
          <w:i/>
          <w:iCs/>
          <w:sz w:val="20"/>
          <w:szCs w:val="20"/>
        </w:rPr>
        <w:t xml:space="preserve">Kompetenz </w:t>
      </w:r>
      <w:r w:rsidRPr="007A0EA9">
        <w:rPr>
          <w:sz w:val="20"/>
          <w:szCs w:val="20"/>
        </w:rPr>
        <w:t xml:space="preserve">— </w:t>
      </w:r>
      <w:r w:rsidRPr="007A0EA9">
        <w:rPr>
          <w:i/>
          <w:iCs/>
          <w:sz w:val="20"/>
          <w:szCs w:val="20"/>
        </w:rPr>
        <w:t xml:space="preserve">Kompetenz. </w:t>
      </w:r>
      <w:r>
        <w:rPr>
          <w:i/>
          <w:iCs/>
          <w:sz w:val="20"/>
          <w:szCs w:val="20"/>
          <w:lang w:val="en-US"/>
        </w:rPr>
        <w:t>The Basic Law does not grant</w:t>
      </w:r>
      <w:r w:rsidRPr="007A0EA9">
        <w:rPr>
          <w:i/>
          <w:iCs/>
          <w:sz w:val="20"/>
          <w:szCs w:val="20"/>
          <w:lang w:val="en-US"/>
        </w:rPr>
        <w:t xml:space="preserve"> the German state bodies powers to transfer sovereign powers in such a way that their exercise can independently establish other competences for the European Union. It prohibits the transfer of competence </w:t>
      </w:r>
      <w:r>
        <w:rPr>
          <w:i/>
          <w:iCs/>
          <w:sz w:val="20"/>
          <w:szCs w:val="20"/>
          <w:lang w:val="en-US"/>
        </w:rPr>
        <w:t>to</w:t>
      </w:r>
      <w:r w:rsidRPr="007A0EA9">
        <w:rPr>
          <w:i/>
          <w:iCs/>
          <w:sz w:val="20"/>
          <w:szCs w:val="20"/>
          <w:lang w:val="en-US"/>
        </w:rPr>
        <w:t xml:space="preserve"> decide on its own competence.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108 </w:t>
      </w:r>
      <w:r w:rsidRPr="007A0EA9">
        <w:rPr>
          <w:sz w:val="20"/>
          <w:szCs w:val="20"/>
        </w:rPr>
        <w:t>Il diritto cd. anticipatorio fa si che prima della formale procedura di</w:t>
      </w:r>
      <w:r>
        <w:rPr>
          <w:sz w:val="20"/>
          <w:szCs w:val="20"/>
        </w:rPr>
        <w:t xml:space="preserve"> re</w:t>
      </w:r>
      <w:r w:rsidR="002D3C69">
        <w:rPr>
          <w:sz w:val="20"/>
          <w:szCs w:val="20"/>
        </w:rPr>
        <w:t>visione si possa far ricorso</w:t>
      </w:r>
      <w:r w:rsidR="002D3C69">
        <w:rPr>
          <w:sz w:val="20"/>
          <w:szCs w:val="20"/>
        </w:rPr>
        <w:tab/>
        <w:t xml:space="preserve">ad </w:t>
      </w:r>
      <w:r>
        <w:rPr>
          <w:sz w:val="20"/>
          <w:szCs w:val="20"/>
        </w:rPr>
        <w:t xml:space="preserve">altre </w:t>
      </w:r>
      <w:r w:rsidRPr="007A0EA9">
        <w:rPr>
          <w:sz w:val="20"/>
          <w:szCs w:val="20"/>
        </w:rPr>
        <w:t>modalità “flessibili” nell’interpretazione e nell’inte</w:t>
      </w:r>
      <w:r w:rsidR="002D3C69">
        <w:rPr>
          <w:sz w:val="20"/>
          <w:szCs w:val="20"/>
        </w:rPr>
        <w:t xml:space="preserve">grazione del Trattato (si veda, in proposito, il par. </w:t>
      </w:r>
      <w:r>
        <w:rPr>
          <w:sz w:val="20"/>
          <w:szCs w:val="20"/>
        </w:rPr>
        <w:t xml:space="preserve">142, </w:t>
      </w:r>
      <w:r w:rsidRPr="007A0EA9">
        <w:rPr>
          <w:sz w:val="20"/>
          <w:szCs w:val="20"/>
        </w:rPr>
        <w:t xml:space="preserve">ove si legge che... </w:t>
      </w:r>
      <w:r w:rsidRPr="007A0EA9">
        <w:rPr>
          <w:i/>
          <w:iCs/>
          <w:sz w:val="20"/>
          <w:szCs w:val="20"/>
        </w:rPr>
        <w:t xml:space="preserve">The provisions anticipate the respective Treaty amendments). </w:t>
      </w:r>
    </w:p>
    <w:p w:rsidR="00850897" w:rsidRPr="00000CE4" w:rsidRDefault="00850897" w:rsidP="00850897">
      <w:pPr>
        <w:pStyle w:val="NormaleWeb"/>
        <w:spacing w:after="240" w:afterAutospacing="0"/>
        <w:jc w:val="both"/>
        <w:rPr>
          <w:i/>
          <w:iCs/>
          <w:sz w:val="20"/>
          <w:szCs w:val="20"/>
          <w:lang w:val="en-US"/>
        </w:rPr>
      </w:pPr>
      <w:r>
        <w:rPr>
          <w:sz w:val="20"/>
          <w:szCs w:val="20"/>
          <w:vertAlign w:val="superscript"/>
        </w:rPr>
        <w:t xml:space="preserve">109 </w:t>
      </w:r>
      <w:r w:rsidRPr="007A0EA9">
        <w:rPr>
          <w:sz w:val="20"/>
          <w:szCs w:val="20"/>
        </w:rPr>
        <w:t xml:space="preserve">Si riportano, qui di seguito, nella traduzione ufficiale, i paragrafi menzionati. </w:t>
      </w:r>
      <w:r w:rsidRPr="007A0EA9">
        <w:rPr>
          <w:sz w:val="20"/>
          <w:szCs w:val="20"/>
          <w:lang w:val="en-US"/>
        </w:rPr>
        <w:t xml:space="preserve">413 (2) </w:t>
      </w:r>
      <w:r w:rsidRPr="007A0EA9">
        <w:rPr>
          <w:i/>
          <w:iCs/>
          <w:sz w:val="20"/>
          <w:szCs w:val="20"/>
          <w:lang w:val="en-US"/>
        </w:rPr>
        <w:t>In the area of</w:t>
      </w:r>
      <w:r>
        <w:rPr>
          <w:i/>
          <w:iCs/>
          <w:sz w:val="20"/>
          <w:szCs w:val="20"/>
          <w:lang w:val="en-US"/>
        </w:rPr>
        <w:t xml:space="preserve"> application of the general</w:t>
      </w:r>
      <w:r w:rsidRPr="007A0EA9">
        <w:rPr>
          <w:i/>
          <w:iCs/>
          <w:sz w:val="20"/>
          <w:szCs w:val="20"/>
          <w:lang w:val="en-US"/>
        </w:rPr>
        <w:t xml:space="preserve"> bridging procedure pursuant </w:t>
      </w:r>
      <w:r>
        <w:rPr>
          <w:i/>
          <w:iCs/>
          <w:sz w:val="20"/>
          <w:szCs w:val="20"/>
          <w:lang w:val="en-US"/>
        </w:rPr>
        <w:t>t</w:t>
      </w:r>
      <w:r w:rsidRPr="007A0EA9">
        <w:rPr>
          <w:i/>
          <w:iCs/>
          <w:sz w:val="20"/>
          <w:szCs w:val="20"/>
          <w:lang w:val="en-US"/>
        </w:rPr>
        <w:t>o Article 48.7</w:t>
      </w:r>
      <w:r w:rsidRPr="00000CE4">
        <w:rPr>
          <w:i/>
          <w:iCs/>
          <w:sz w:val="20"/>
          <w:szCs w:val="20"/>
          <w:lang w:val="en-US"/>
        </w:rPr>
        <w:t xml:space="preserve"> </w:t>
      </w:r>
      <w:r w:rsidRPr="00000CE4">
        <w:rPr>
          <w:bCs/>
          <w:i/>
          <w:iCs/>
          <w:sz w:val="20"/>
          <w:szCs w:val="20"/>
          <w:lang w:val="en-US"/>
        </w:rPr>
        <w:t>TEU</w:t>
      </w:r>
      <w:r w:rsidRPr="007A0EA9">
        <w:rPr>
          <w:b/>
          <w:bCs/>
          <w:i/>
          <w:iCs/>
          <w:sz w:val="20"/>
          <w:szCs w:val="20"/>
          <w:lang w:val="en-US"/>
        </w:rPr>
        <w:t xml:space="preserve"> </w:t>
      </w:r>
      <w:r>
        <w:rPr>
          <w:i/>
          <w:iCs/>
          <w:sz w:val="20"/>
          <w:szCs w:val="20"/>
          <w:lang w:val="en-US"/>
        </w:rPr>
        <w:t>Lisbon and the special bridging clauses, the legislature may not</w:t>
      </w:r>
      <w:r w:rsidRPr="007A0EA9">
        <w:rPr>
          <w:i/>
          <w:iCs/>
          <w:sz w:val="20"/>
          <w:szCs w:val="20"/>
          <w:lang w:val="en-US"/>
        </w:rPr>
        <w:t xml:space="preserve"> by the Extending A</w:t>
      </w:r>
      <w:r>
        <w:rPr>
          <w:i/>
          <w:iCs/>
          <w:sz w:val="20"/>
          <w:szCs w:val="20"/>
          <w:lang w:val="en-US"/>
        </w:rPr>
        <w:t>ct</w:t>
      </w:r>
      <w:r w:rsidRPr="007A0EA9">
        <w:rPr>
          <w:i/>
          <w:iCs/>
          <w:sz w:val="20"/>
          <w:szCs w:val="20"/>
          <w:lang w:val="en-US"/>
        </w:rPr>
        <w:t xml:space="preserve"> waive its necessary and manda</w:t>
      </w:r>
      <w:r>
        <w:rPr>
          <w:i/>
          <w:iCs/>
          <w:sz w:val="20"/>
          <w:szCs w:val="20"/>
          <w:lang w:val="en-US"/>
        </w:rPr>
        <w:t>tory approval</w:t>
      </w:r>
      <w:r w:rsidRPr="007A0EA9">
        <w:rPr>
          <w:i/>
          <w:iCs/>
          <w:sz w:val="20"/>
          <w:szCs w:val="20"/>
          <w:lang w:val="en-US"/>
        </w:rPr>
        <w:t xml:space="preserve"> of</w:t>
      </w:r>
      <w:r>
        <w:rPr>
          <w:i/>
          <w:iCs/>
          <w:sz w:val="20"/>
          <w:szCs w:val="20"/>
          <w:lang w:val="en-US"/>
        </w:rPr>
        <w:t xml:space="preserve"> </w:t>
      </w:r>
      <w:r w:rsidRPr="007A0EA9">
        <w:rPr>
          <w:i/>
          <w:iCs/>
          <w:sz w:val="20"/>
          <w:szCs w:val="20"/>
          <w:lang w:val="en-US"/>
        </w:rPr>
        <w:t>an i</w:t>
      </w:r>
      <w:r>
        <w:rPr>
          <w:i/>
          <w:iCs/>
          <w:sz w:val="20"/>
          <w:szCs w:val="20"/>
          <w:lang w:val="en-US"/>
        </w:rPr>
        <w:t xml:space="preserve">nitiative of the European Council or of the Council </w:t>
      </w:r>
      <w:r w:rsidRPr="007A0EA9">
        <w:rPr>
          <w:i/>
          <w:iCs/>
          <w:sz w:val="20"/>
          <w:szCs w:val="20"/>
          <w:lang w:val="en-US"/>
        </w:rPr>
        <w:t xml:space="preserve">for passing aver from unanimity </w:t>
      </w:r>
      <w:r>
        <w:rPr>
          <w:i/>
          <w:iCs/>
          <w:sz w:val="20"/>
          <w:szCs w:val="20"/>
          <w:lang w:val="en-US"/>
        </w:rPr>
        <w:t>t</w:t>
      </w:r>
      <w:r w:rsidRPr="007A0EA9">
        <w:rPr>
          <w:i/>
          <w:iCs/>
          <w:sz w:val="20"/>
          <w:szCs w:val="20"/>
          <w:lang w:val="en-US"/>
        </w:rPr>
        <w:t>o qua</w:t>
      </w:r>
      <w:r>
        <w:rPr>
          <w:i/>
          <w:iCs/>
          <w:sz w:val="20"/>
          <w:szCs w:val="20"/>
          <w:lang w:val="en-US"/>
        </w:rPr>
        <w:t>lifi</w:t>
      </w:r>
      <w:r w:rsidRPr="007A0EA9">
        <w:rPr>
          <w:i/>
          <w:iCs/>
          <w:sz w:val="20"/>
          <w:szCs w:val="20"/>
          <w:lang w:val="en-US"/>
        </w:rPr>
        <w:t>ed majority v</w:t>
      </w:r>
      <w:r>
        <w:rPr>
          <w:i/>
          <w:iCs/>
          <w:sz w:val="20"/>
          <w:szCs w:val="20"/>
          <w:lang w:val="en-US"/>
        </w:rPr>
        <w:t xml:space="preserve">oting as regards the adoption of decision in the Council </w:t>
      </w:r>
      <w:r w:rsidRPr="007A0EA9">
        <w:rPr>
          <w:i/>
          <w:iCs/>
          <w:sz w:val="20"/>
          <w:szCs w:val="20"/>
          <w:lang w:val="en-US"/>
        </w:rPr>
        <w:t>and</w:t>
      </w:r>
      <w:r>
        <w:rPr>
          <w:i/>
          <w:iCs/>
          <w:sz w:val="20"/>
          <w:szCs w:val="20"/>
          <w:lang w:val="en-US"/>
        </w:rPr>
        <w:t xml:space="preserve"> </w:t>
      </w:r>
      <w:r w:rsidRPr="007A0EA9">
        <w:rPr>
          <w:i/>
          <w:iCs/>
          <w:sz w:val="20"/>
          <w:szCs w:val="20"/>
          <w:lang w:val="en-US"/>
        </w:rPr>
        <w:t>for</w:t>
      </w:r>
      <w:r>
        <w:rPr>
          <w:i/>
          <w:iCs/>
          <w:sz w:val="20"/>
          <w:szCs w:val="20"/>
          <w:lang w:val="en-US"/>
        </w:rPr>
        <w:t xml:space="preserve"> </w:t>
      </w:r>
      <w:r w:rsidRPr="007A0EA9">
        <w:rPr>
          <w:i/>
          <w:iCs/>
          <w:sz w:val="20"/>
          <w:szCs w:val="20"/>
          <w:lang w:val="en-US"/>
        </w:rPr>
        <w:t>passing over</w:t>
      </w:r>
      <w:r>
        <w:rPr>
          <w:i/>
          <w:iCs/>
          <w:sz w:val="20"/>
          <w:szCs w:val="20"/>
          <w:lang w:val="en-US"/>
        </w:rPr>
        <w:t xml:space="preserve"> from a special</w:t>
      </w:r>
      <w:r w:rsidRPr="007A0EA9">
        <w:rPr>
          <w:i/>
          <w:iCs/>
          <w:sz w:val="20"/>
          <w:szCs w:val="20"/>
          <w:lang w:val="en-US"/>
        </w:rPr>
        <w:t xml:space="preserve"> legislative procedure</w:t>
      </w:r>
      <w:r>
        <w:rPr>
          <w:i/>
          <w:iCs/>
          <w:sz w:val="20"/>
          <w:szCs w:val="20"/>
          <w:lang w:val="en-US"/>
        </w:rPr>
        <w:t xml:space="preserve"> t</w:t>
      </w:r>
      <w:r w:rsidRPr="007A0EA9">
        <w:rPr>
          <w:i/>
          <w:iCs/>
          <w:sz w:val="20"/>
          <w:szCs w:val="20"/>
          <w:lang w:val="en-US"/>
        </w:rPr>
        <w:t xml:space="preserve">o the ordinary </w:t>
      </w:r>
      <w:r>
        <w:rPr>
          <w:i/>
          <w:iCs/>
          <w:sz w:val="20"/>
          <w:szCs w:val="20"/>
          <w:lang w:val="en-US"/>
        </w:rPr>
        <w:t>legisl</w:t>
      </w:r>
      <w:r w:rsidRPr="007A0EA9">
        <w:rPr>
          <w:i/>
          <w:iCs/>
          <w:sz w:val="20"/>
          <w:szCs w:val="20"/>
          <w:lang w:val="en-US"/>
        </w:rPr>
        <w:t>ative procedure;</w:t>
      </w:r>
      <w:r w:rsidRPr="00000CE4">
        <w:rPr>
          <w:i/>
          <w:iCs/>
          <w:sz w:val="20"/>
          <w:szCs w:val="20"/>
          <w:lang w:val="en-US"/>
        </w:rPr>
        <w:t xml:space="preserve"> </w:t>
      </w:r>
      <w:r w:rsidRPr="00000CE4">
        <w:rPr>
          <w:bCs/>
          <w:i/>
          <w:iCs/>
          <w:sz w:val="20"/>
          <w:szCs w:val="20"/>
          <w:lang w:val="en-US"/>
        </w:rPr>
        <w:t>it</w:t>
      </w:r>
      <w:r w:rsidRPr="007A0EA9">
        <w:rPr>
          <w:b/>
          <w:bCs/>
          <w:i/>
          <w:iCs/>
          <w:sz w:val="20"/>
          <w:szCs w:val="20"/>
          <w:lang w:val="en-US"/>
        </w:rPr>
        <w:t xml:space="preserve"> </w:t>
      </w:r>
      <w:r>
        <w:rPr>
          <w:i/>
          <w:iCs/>
          <w:sz w:val="20"/>
          <w:szCs w:val="20"/>
          <w:lang w:val="en-US"/>
        </w:rPr>
        <w:t>may also not give its approval “</w:t>
      </w:r>
      <w:r w:rsidRPr="007A0EA9">
        <w:rPr>
          <w:i/>
          <w:iCs/>
          <w:sz w:val="20"/>
          <w:szCs w:val="20"/>
          <w:lang w:val="en-US"/>
        </w:rPr>
        <w:t>in reserve</w:t>
      </w:r>
      <w:r>
        <w:rPr>
          <w:i/>
          <w:iCs/>
          <w:sz w:val="20"/>
          <w:szCs w:val="20"/>
          <w:lang w:val="en-US"/>
        </w:rPr>
        <w:t>”</w:t>
      </w:r>
      <w:r w:rsidRPr="007A0EA9">
        <w:rPr>
          <w:sz w:val="20"/>
          <w:szCs w:val="20"/>
          <w:lang w:val="en-US"/>
        </w:rPr>
        <w:t xml:space="preserve">, </w:t>
      </w:r>
      <w:r w:rsidRPr="007A0EA9">
        <w:rPr>
          <w:i/>
          <w:iCs/>
          <w:sz w:val="20"/>
          <w:szCs w:val="20"/>
          <w:lang w:val="en-US"/>
        </w:rPr>
        <w:t>i.e. in abstra</w:t>
      </w:r>
      <w:r>
        <w:rPr>
          <w:i/>
          <w:iCs/>
          <w:sz w:val="20"/>
          <w:szCs w:val="20"/>
          <w:lang w:val="en-US"/>
        </w:rPr>
        <w:t>c</w:t>
      </w:r>
      <w:r w:rsidRPr="007A0EA9">
        <w:rPr>
          <w:i/>
          <w:iCs/>
          <w:sz w:val="20"/>
          <w:szCs w:val="20"/>
          <w:lang w:val="en-US"/>
        </w:rPr>
        <w:t>t anticip</w:t>
      </w:r>
      <w:r>
        <w:rPr>
          <w:i/>
          <w:iCs/>
          <w:sz w:val="20"/>
          <w:szCs w:val="20"/>
          <w:lang w:val="en-US"/>
        </w:rPr>
        <w:t>ation. Wìth the approval</w:t>
      </w:r>
      <w:r w:rsidRPr="007A0EA9">
        <w:rPr>
          <w:i/>
          <w:iCs/>
          <w:sz w:val="20"/>
          <w:szCs w:val="20"/>
          <w:lang w:val="en-US"/>
        </w:rPr>
        <w:t xml:space="preserve"> of</w:t>
      </w:r>
      <w:r>
        <w:rPr>
          <w:i/>
          <w:iCs/>
          <w:sz w:val="20"/>
          <w:szCs w:val="20"/>
          <w:lang w:val="en-US"/>
        </w:rPr>
        <w:t xml:space="preserve"> </w:t>
      </w:r>
      <w:r w:rsidRPr="007A0EA9">
        <w:rPr>
          <w:i/>
          <w:iCs/>
          <w:sz w:val="20"/>
          <w:szCs w:val="20"/>
          <w:lang w:val="en-US"/>
        </w:rPr>
        <w:t>a</w:t>
      </w:r>
      <w:r>
        <w:rPr>
          <w:i/>
          <w:iCs/>
          <w:sz w:val="20"/>
          <w:szCs w:val="20"/>
          <w:lang w:val="en-US"/>
        </w:rPr>
        <w:t xml:space="preserve"> </w:t>
      </w:r>
      <w:r w:rsidRPr="007A0EA9">
        <w:rPr>
          <w:i/>
          <w:iCs/>
          <w:sz w:val="20"/>
          <w:szCs w:val="20"/>
          <w:lang w:val="en-US"/>
        </w:rPr>
        <w:t>primary-law amendment of the Treaties in the area of</w:t>
      </w:r>
      <w:r>
        <w:rPr>
          <w:i/>
          <w:iCs/>
          <w:sz w:val="20"/>
          <w:szCs w:val="20"/>
          <w:lang w:val="en-US"/>
        </w:rPr>
        <w:t xml:space="preserve"> application of the general bridging clause and the special bridging cl</w:t>
      </w:r>
      <w:r w:rsidRPr="007A0EA9">
        <w:rPr>
          <w:i/>
          <w:iCs/>
          <w:sz w:val="20"/>
          <w:szCs w:val="20"/>
          <w:lang w:val="en-US"/>
        </w:rPr>
        <w:t>auses, Bundestag and Bundesrat determine the extent of the commitments whi</w:t>
      </w:r>
      <w:r>
        <w:rPr>
          <w:i/>
          <w:iCs/>
          <w:sz w:val="20"/>
          <w:szCs w:val="20"/>
          <w:lang w:val="en-US"/>
        </w:rPr>
        <w:t>ch ore based on an international</w:t>
      </w:r>
      <w:r w:rsidRPr="007A0EA9">
        <w:rPr>
          <w:i/>
          <w:iCs/>
          <w:sz w:val="20"/>
          <w:szCs w:val="20"/>
          <w:lang w:val="en-US"/>
        </w:rPr>
        <w:t xml:space="preserve"> agreement and bear</w:t>
      </w:r>
      <w:r>
        <w:rPr>
          <w:i/>
          <w:iCs/>
          <w:sz w:val="20"/>
          <w:szCs w:val="20"/>
          <w:lang w:val="en-US"/>
        </w:rPr>
        <w:t xml:space="preserve"> political responsib</w:t>
      </w:r>
      <w:r w:rsidRPr="007A0EA9">
        <w:rPr>
          <w:i/>
          <w:iCs/>
          <w:sz w:val="20"/>
          <w:szCs w:val="20"/>
          <w:lang w:val="en-US"/>
        </w:rPr>
        <w:t>i</w:t>
      </w:r>
      <w:r>
        <w:rPr>
          <w:i/>
          <w:iCs/>
          <w:sz w:val="20"/>
          <w:szCs w:val="20"/>
          <w:lang w:val="en-US"/>
        </w:rPr>
        <w:t>li</w:t>
      </w:r>
      <w:r w:rsidRPr="007A0EA9">
        <w:rPr>
          <w:i/>
          <w:iCs/>
          <w:sz w:val="20"/>
          <w:szCs w:val="20"/>
          <w:lang w:val="en-US"/>
        </w:rPr>
        <w:t>ty</w:t>
      </w:r>
      <w:r>
        <w:rPr>
          <w:i/>
          <w:iCs/>
          <w:sz w:val="20"/>
          <w:szCs w:val="20"/>
          <w:lang w:val="en-US"/>
        </w:rPr>
        <w:t xml:space="preserve"> </w:t>
      </w:r>
      <w:r w:rsidRPr="007A0EA9">
        <w:rPr>
          <w:i/>
          <w:iCs/>
          <w:sz w:val="20"/>
          <w:szCs w:val="20"/>
          <w:lang w:val="en-US"/>
        </w:rPr>
        <w:t>for this vis-à</w:t>
      </w:r>
      <w:r>
        <w:rPr>
          <w:i/>
          <w:iCs/>
          <w:sz w:val="20"/>
          <w:szCs w:val="20"/>
          <w:lang w:val="en-US"/>
        </w:rPr>
        <w:t xml:space="preserve"> -</w:t>
      </w:r>
      <w:r w:rsidRPr="007A0EA9">
        <w:rPr>
          <w:i/>
          <w:iCs/>
          <w:sz w:val="20"/>
          <w:szCs w:val="20"/>
          <w:lang w:val="en-US"/>
        </w:rPr>
        <w:t>vis the citizen (see BverfGE 104, 151 &lt;209&gt;; 118, 244 &lt;260&gt;; 121, 13</w:t>
      </w:r>
      <w:r>
        <w:rPr>
          <w:i/>
          <w:iCs/>
          <w:sz w:val="20"/>
          <w:szCs w:val="20"/>
          <w:lang w:val="en-US"/>
        </w:rPr>
        <w:t>5 &lt;157&gt;). In this context, legal</w:t>
      </w:r>
      <w:r w:rsidRPr="007A0EA9">
        <w:rPr>
          <w:i/>
          <w:iCs/>
          <w:sz w:val="20"/>
          <w:szCs w:val="20"/>
          <w:lang w:val="en-US"/>
        </w:rPr>
        <w:t xml:space="preserve"> and political responsibility of</w:t>
      </w:r>
      <w:r>
        <w:rPr>
          <w:i/>
          <w:iCs/>
          <w:sz w:val="20"/>
          <w:szCs w:val="20"/>
          <w:lang w:val="en-US"/>
        </w:rPr>
        <w:t xml:space="preserve"> </w:t>
      </w:r>
      <w:r w:rsidRPr="007A0EA9">
        <w:rPr>
          <w:i/>
          <w:iCs/>
          <w:sz w:val="20"/>
          <w:szCs w:val="20"/>
          <w:lang w:val="en-US"/>
        </w:rPr>
        <w:t>Parliament is, even in the case of</w:t>
      </w:r>
      <w:r>
        <w:rPr>
          <w:i/>
          <w:iCs/>
          <w:sz w:val="20"/>
          <w:szCs w:val="20"/>
          <w:lang w:val="en-US"/>
        </w:rPr>
        <w:t xml:space="preserve"> </w:t>
      </w:r>
      <w:r w:rsidRPr="007A0EA9">
        <w:rPr>
          <w:i/>
          <w:iCs/>
          <w:sz w:val="20"/>
          <w:szCs w:val="20"/>
          <w:lang w:val="en-US"/>
        </w:rPr>
        <w:t xml:space="preserve">European integration, not restricted to a </w:t>
      </w:r>
      <w:r>
        <w:rPr>
          <w:i/>
          <w:iCs/>
          <w:sz w:val="20"/>
          <w:szCs w:val="20"/>
          <w:lang w:val="en-US"/>
        </w:rPr>
        <w:t>single act of approval  but</w:t>
      </w:r>
      <w:r w:rsidRPr="007A0EA9">
        <w:rPr>
          <w:i/>
          <w:iCs/>
          <w:sz w:val="20"/>
          <w:szCs w:val="20"/>
          <w:lang w:val="en-US"/>
        </w:rPr>
        <w:t xml:space="preserve"> </w:t>
      </w:r>
      <w:r>
        <w:rPr>
          <w:i/>
          <w:iCs/>
          <w:sz w:val="20"/>
          <w:szCs w:val="20"/>
          <w:lang w:val="en-US"/>
        </w:rPr>
        <w:t>extend t</w:t>
      </w:r>
      <w:r w:rsidRPr="007A0EA9">
        <w:rPr>
          <w:i/>
          <w:iCs/>
          <w:sz w:val="20"/>
          <w:szCs w:val="20"/>
          <w:lang w:val="en-US"/>
        </w:rPr>
        <w:t>o its</w:t>
      </w:r>
      <w:r>
        <w:rPr>
          <w:i/>
          <w:iCs/>
          <w:sz w:val="20"/>
          <w:szCs w:val="20"/>
          <w:lang w:val="en-US"/>
        </w:rPr>
        <w:t xml:space="preserve"> </w:t>
      </w:r>
      <w:r w:rsidRPr="007A0EA9">
        <w:rPr>
          <w:i/>
          <w:iCs/>
          <w:sz w:val="20"/>
          <w:szCs w:val="20"/>
          <w:lang w:val="en-US"/>
        </w:rPr>
        <w:t>further execution. Silence on the part of the Bundestag and the Bundesrat is therefore not sufficient</w:t>
      </w:r>
      <w:r>
        <w:rPr>
          <w:i/>
          <w:iCs/>
          <w:sz w:val="20"/>
          <w:szCs w:val="20"/>
          <w:lang w:val="en-US"/>
        </w:rPr>
        <w:t xml:space="preserve"> </w:t>
      </w:r>
      <w:r w:rsidRPr="007A0EA9">
        <w:rPr>
          <w:i/>
          <w:iCs/>
          <w:sz w:val="20"/>
          <w:szCs w:val="20"/>
          <w:lang w:val="en-US"/>
        </w:rPr>
        <w:t>for exercising this responsibi</w:t>
      </w:r>
      <w:r>
        <w:rPr>
          <w:i/>
          <w:iCs/>
          <w:sz w:val="20"/>
          <w:szCs w:val="20"/>
          <w:lang w:val="en-US"/>
        </w:rPr>
        <w:t>li</w:t>
      </w:r>
      <w:r w:rsidRPr="007A0EA9">
        <w:rPr>
          <w:i/>
          <w:iCs/>
          <w:sz w:val="20"/>
          <w:szCs w:val="20"/>
          <w:lang w:val="en-US"/>
        </w:rPr>
        <w:t xml:space="preserve">ty. </w:t>
      </w:r>
      <w:r w:rsidRPr="007A0EA9">
        <w:rPr>
          <w:sz w:val="20"/>
          <w:szCs w:val="20"/>
          <w:lang w:val="en-US"/>
        </w:rPr>
        <w:t xml:space="preserve">414. (a) </w:t>
      </w:r>
      <w:r>
        <w:rPr>
          <w:i/>
          <w:iCs/>
          <w:sz w:val="20"/>
          <w:szCs w:val="20"/>
          <w:lang w:val="en-US"/>
        </w:rPr>
        <w:t>To the extent that the general</w:t>
      </w:r>
      <w:r w:rsidRPr="007A0EA9">
        <w:rPr>
          <w:i/>
          <w:iCs/>
          <w:sz w:val="20"/>
          <w:szCs w:val="20"/>
          <w:lang w:val="en-US"/>
        </w:rPr>
        <w:t xml:space="preserve"> bridg</w:t>
      </w:r>
      <w:r>
        <w:rPr>
          <w:i/>
          <w:iCs/>
          <w:sz w:val="20"/>
          <w:szCs w:val="20"/>
          <w:lang w:val="en-US"/>
        </w:rPr>
        <w:t>ing procedure pursuant to Article 48.7(3)  TEU Lisbon and the special bridging cl</w:t>
      </w:r>
      <w:r w:rsidRPr="007A0EA9">
        <w:rPr>
          <w:i/>
          <w:iCs/>
          <w:sz w:val="20"/>
          <w:szCs w:val="20"/>
          <w:lang w:val="en-US"/>
        </w:rPr>
        <w:t>ause</w:t>
      </w:r>
      <w:r>
        <w:rPr>
          <w:i/>
          <w:iCs/>
          <w:sz w:val="20"/>
          <w:szCs w:val="20"/>
          <w:lang w:val="en-US"/>
        </w:rPr>
        <w:t xml:space="preserve"> pursuant to Articl</w:t>
      </w:r>
      <w:r w:rsidRPr="007A0EA9">
        <w:rPr>
          <w:i/>
          <w:iCs/>
          <w:sz w:val="20"/>
          <w:szCs w:val="20"/>
          <w:lang w:val="en-US"/>
        </w:rPr>
        <w:t xml:space="preserve">e 81.3(3) </w:t>
      </w:r>
      <w:r>
        <w:rPr>
          <w:i/>
          <w:iCs/>
          <w:sz w:val="20"/>
          <w:szCs w:val="20"/>
          <w:lang w:val="en-US"/>
        </w:rPr>
        <w:t xml:space="preserve">TFEU </w:t>
      </w:r>
      <w:r w:rsidRPr="007A0EA9">
        <w:rPr>
          <w:i/>
          <w:iCs/>
          <w:sz w:val="20"/>
          <w:szCs w:val="20"/>
          <w:lang w:val="en-US"/>
        </w:rPr>
        <w:t>grant the national</w:t>
      </w:r>
      <w:r>
        <w:rPr>
          <w:i/>
          <w:iCs/>
          <w:sz w:val="20"/>
          <w:szCs w:val="20"/>
          <w:lang w:val="en-US"/>
        </w:rPr>
        <w:t xml:space="preserve"> parl</w:t>
      </w:r>
      <w:r w:rsidRPr="007A0EA9">
        <w:rPr>
          <w:i/>
          <w:iCs/>
          <w:sz w:val="20"/>
          <w:szCs w:val="20"/>
          <w:lang w:val="en-US"/>
        </w:rPr>
        <w:t>aments a right</w:t>
      </w:r>
      <w:r>
        <w:rPr>
          <w:i/>
          <w:iCs/>
          <w:sz w:val="20"/>
          <w:szCs w:val="20"/>
          <w:lang w:val="en-US"/>
        </w:rPr>
        <w:t xml:space="preserve"> to make known their opposition,</w:t>
      </w:r>
      <w:r w:rsidRPr="007A0EA9">
        <w:rPr>
          <w:i/>
          <w:iCs/>
          <w:sz w:val="20"/>
          <w:szCs w:val="20"/>
          <w:lang w:val="en-US"/>
        </w:rPr>
        <w:t xml:space="preserve"> this is not</w:t>
      </w:r>
      <w:r>
        <w:rPr>
          <w:i/>
          <w:iCs/>
          <w:sz w:val="20"/>
          <w:szCs w:val="20"/>
          <w:lang w:val="en-US"/>
        </w:rPr>
        <w:t xml:space="preserve"> </w:t>
      </w:r>
      <w:r w:rsidRPr="007A0EA9">
        <w:rPr>
          <w:i/>
          <w:iCs/>
          <w:sz w:val="20"/>
          <w:szCs w:val="20"/>
          <w:lang w:val="en-US"/>
        </w:rPr>
        <w:t>a sufficient</w:t>
      </w:r>
      <w:r>
        <w:rPr>
          <w:i/>
          <w:iCs/>
          <w:sz w:val="20"/>
          <w:szCs w:val="20"/>
          <w:lang w:val="en-US"/>
        </w:rPr>
        <w:t xml:space="preserve"> equivalent to </w:t>
      </w:r>
      <w:r w:rsidRPr="007A0EA9">
        <w:rPr>
          <w:i/>
          <w:iCs/>
          <w:sz w:val="20"/>
          <w:szCs w:val="20"/>
          <w:lang w:val="en-US"/>
        </w:rPr>
        <w:t>the requirement of rat</w:t>
      </w:r>
      <w:r>
        <w:rPr>
          <w:i/>
          <w:iCs/>
          <w:sz w:val="20"/>
          <w:szCs w:val="20"/>
          <w:lang w:val="en-US"/>
        </w:rPr>
        <w:t>i</w:t>
      </w:r>
      <w:r w:rsidRPr="007A0EA9">
        <w:rPr>
          <w:i/>
          <w:iCs/>
          <w:sz w:val="20"/>
          <w:szCs w:val="20"/>
          <w:lang w:val="en-US"/>
        </w:rPr>
        <w:t>fication. It is therefore necessary that the re</w:t>
      </w:r>
      <w:r>
        <w:rPr>
          <w:i/>
          <w:iCs/>
          <w:sz w:val="20"/>
          <w:szCs w:val="20"/>
          <w:lang w:val="en-US"/>
        </w:rPr>
        <w:t>p</w:t>
      </w:r>
      <w:r w:rsidRPr="007A0EA9">
        <w:rPr>
          <w:i/>
          <w:iCs/>
          <w:sz w:val="20"/>
          <w:szCs w:val="20"/>
          <w:lang w:val="en-US"/>
        </w:rPr>
        <w:t>resentative of the German go</w:t>
      </w:r>
      <w:r>
        <w:rPr>
          <w:i/>
          <w:iCs/>
          <w:sz w:val="20"/>
          <w:szCs w:val="20"/>
          <w:lang w:val="en-US"/>
        </w:rPr>
        <w:t>vernment in the European Council or in the Council may only approve the draft</w:t>
      </w:r>
      <w:r w:rsidRPr="007A0EA9">
        <w:rPr>
          <w:i/>
          <w:iCs/>
          <w:sz w:val="20"/>
          <w:szCs w:val="20"/>
          <w:lang w:val="en-US"/>
        </w:rPr>
        <w:t xml:space="preserve"> Resolution </w:t>
      </w:r>
      <w:r>
        <w:rPr>
          <w:i/>
          <w:iCs/>
          <w:sz w:val="20"/>
          <w:szCs w:val="20"/>
          <w:lang w:val="en-US"/>
        </w:rPr>
        <w:t>i</w:t>
      </w:r>
      <w:r w:rsidRPr="007A0EA9">
        <w:rPr>
          <w:i/>
          <w:iCs/>
          <w:sz w:val="20"/>
          <w:szCs w:val="20"/>
          <w:lang w:val="en-US"/>
        </w:rPr>
        <w:t>f</w:t>
      </w:r>
      <w:r>
        <w:rPr>
          <w:i/>
          <w:iCs/>
          <w:sz w:val="20"/>
          <w:szCs w:val="20"/>
          <w:lang w:val="en-US"/>
        </w:rPr>
        <w:t xml:space="preserve"> </w:t>
      </w:r>
      <w:r w:rsidRPr="007A0EA9">
        <w:rPr>
          <w:i/>
          <w:iCs/>
          <w:sz w:val="20"/>
          <w:szCs w:val="20"/>
          <w:lang w:val="en-US"/>
        </w:rPr>
        <w:t xml:space="preserve">empowered </w:t>
      </w:r>
      <w:r>
        <w:rPr>
          <w:i/>
          <w:iCs/>
          <w:sz w:val="20"/>
          <w:szCs w:val="20"/>
          <w:lang w:val="en-US"/>
        </w:rPr>
        <w:t>t</w:t>
      </w:r>
      <w:r w:rsidRPr="007A0EA9">
        <w:rPr>
          <w:i/>
          <w:iCs/>
          <w:sz w:val="20"/>
          <w:szCs w:val="20"/>
          <w:lang w:val="en-US"/>
        </w:rPr>
        <w:t>o do so by the German Bundestag and the Bundesrat within a</w:t>
      </w:r>
      <w:r>
        <w:rPr>
          <w:i/>
          <w:iCs/>
          <w:sz w:val="20"/>
          <w:szCs w:val="20"/>
          <w:lang w:val="en-US"/>
        </w:rPr>
        <w:t xml:space="preserve"> </w:t>
      </w:r>
      <w:r w:rsidRPr="007A0EA9">
        <w:rPr>
          <w:i/>
          <w:iCs/>
          <w:sz w:val="20"/>
          <w:szCs w:val="20"/>
          <w:lang w:val="en-US"/>
        </w:rPr>
        <w:t>period</w:t>
      </w:r>
      <w:r>
        <w:rPr>
          <w:i/>
          <w:iCs/>
          <w:sz w:val="20"/>
          <w:szCs w:val="20"/>
          <w:lang w:val="en-US"/>
        </w:rPr>
        <w:t xml:space="preserve"> </w:t>
      </w:r>
      <w:r w:rsidRPr="007A0EA9">
        <w:rPr>
          <w:i/>
          <w:iCs/>
          <w:sz w:val="20"/>
          <w:szCs w:val="20"/>
          <w:lang w:val="en-US"/>
        </w:rPr>
        <w:t>yet to be determined, w</w:t>
      </w:r>
      <w:r>
        <w:rPr>
          <w:i/>
          <w:iCs/>
          <w:sz w:val="20"/>
          <w:szCs w:val="20"/>
          <w:lang w:val="en-US"/>
        </w:rPr>
        <w:t>hich takes the purpose of Articl</w:t>
      </w:r>
      <w:r w:rsidRPr="007A0EA9">
        <w:rPr>
          <w:i/>
          <w:iCs/>
          <w:sz w:val="20"/>
          <w:szCs w:val="20"/>
          <w:lang w:val="en-US"/>
        </w:rPr>
        <w:t xml:space="preserve">e 48.7(3) Lisbon </w:t>
      </w:r>
      <w:r w:rsidRPr="00000CE4">
        <w:rPr>
          <w:i/>
          <w:sz w:val="20"/>
          <w:szCs w:val="20"/>
          <w:lang w:val="en-US"/>
        </w:rPr>
        <w:t>as</w:t>
      </w:r>
      <w:r w:rsidRPr="007A0EA9">
        <w:rPr>
          <w:sz w:val="20"/>
          <w:szCs w:val="20"/>
          <w:lang w:val="en-US"/>
        </w:rPr>
        <w:t xml:space="preserve"> </w:t>
      </w:r>
      <w:r w:rsidRPr="007A0EA9">
        <w:rPr>
          <w:i/>
          <w:iCs/>
          <w:sz w:val="20"/>
          <w:szCs w:val="20"/>
          <w:lang w:val="en-US"/>
        </w:rPr>
        <w:t xml:space="preserve">an orientation, by a </w:t>
      </w:r>
      <w:r>
        <w:rPr>
          <w:i/>
          <w:iCs/>
          <w:sz w:val="20"/>
          <w:szCs w:val="20"/>
          <w:lang w:val="en-US"/>
        </w:rPr>
        <w:t>l</w:t>
      </w:r>
      <w:r w:rsidRPr="007A0EA9">
        <w:rPr>
          <w:i/>
          <w:iCs/>
          <w:sz w:val="20"/>
          <w:szCs w:val="20"/>
          <w:lang w:val="en-US"/>
        </w:rPr>
        <w:t>aw within the meaning of</w:t>
      </w:r>
      <w:r>
        <w:rPr>
          <w:i/>
          <w:iCs/>
          <w:sz w:val="20"/>
          <w:szCs w:val="20"/>
          <w:lang w:val="en-US"/>
        </w:rPr>
        <w:t xml:space="preserve"> </w:t>
      </w:r>
      <w:r w:rsidRPr="007A0EA9">
        <w:rPr>
          <w:i/>
          <w:iCs/>
          <w:sz w:val="20"/>
          <w:szCs w:val="20"/>
          <w:lang w:val="en-US"/>
        </w:rPr>
        <w:t xml:space="preserve">Article 23.1 sentence 2 of the Basic Law.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110 </w:t>
      </w:r>
      <w:r w:rsidRPr="007A0EA9">
        <w:rPr>
          <w:sz w:val="20"/>
          <w:szCs w:val="20"/>
        </w:rPr>
        <w:t>Per un approfondimento sulle disposizioni del Trattato di Lisbona censurate dalla Corte costituzionale tedesca, si vedano i contributi di PER</w:t>
      </w:r>
      <w:r>
        <w:rPr>
          <w:sz w:val="20"/>
          <w:szCs w:val="20"/>
        </w:rPr>
        <w:t>I</w:t>
      </w:r>
      <w:r w:rsidRPr="007A0EA9">
        <w:rPr>
          <w:sz w:val="20"/>
          <w:szCs w:val="20"/>
        </w:rPr>
        <w:t xml:space="preserve">SSICH, </w:t>
      </w:r>
      <w:r w:rsidRPr="007A0EA9">
        <w:rPr>
          <w:i/>
          <w:iCs/>
          <w:sz w:val="20"/>
          <w:szCs w:val="20"/>
        </w:rPr>
        <w:t>Germania: Svolta go</w:t>
      </w:r>
      <w:r>
        <w:rPr>
          <w:i/>
          <w:iCs/>
          <w:sz w:val="20"/>
          <w:szCs w:val="20"/>
        </w:rPr>
        <w:t xml:space="preserve">llista sul </w:t>
      </w:r>
      <w:r w:rsidRPr="007A0EA9">
        <w:rPr>
          <w:i/>
          <w:iCs/>
          <w:sz w:val="20"/>
          <w:szCs w:val="20"/>
        </w:rPr>
        <w:t xml:space="preserve">Trattato di Lisbona? </w:t>
      </w:r>
      <w:r w:rsidRPr="007A0EA9">
        <w:rPr>
          <w:sz w:val="20"/>
          <w:szCs w:val="20"/>
        </w:rPr>
        <w:t xml:space="preserve">in </w:t>
      </w:r>
      <w:r w:rsidRPr="007A0EA9">
        <w:rPr>
          <w:i/>
          <w:iCs/>
          <w:sz w:val="20"/>
          <w:szCs w:val="20"/>
        </w:rPr>
        <w:t xml:space="preserve">Rue de la Loi, </w:t>
      </w:r>
      <w:r w:rsidRPr="007A0EA9">
        <w:rPr>
          <w:sz w:val="20"/>
          <w:szCs w:val="20"/>
        </w:rPr>
        <w:t xml:space="preserve">02/08/09 e DICKMANN, </w:t>
      </w:r>
      <w:r w:rsidRPr="007A0EA9">
        <w:rPr>
          <w:i/>
          <w:iCs/>
          <w:sz w:val="20"/>
          <w:szCs w:val="20"/>
        </w:rPr>
        <w:t xml:space="preserve">Integrazione europea e democrazia parlamentare secondo il Tribunale Costituzionale federale tedesco, </w:t>
      </w:r>
      <w:r w:rsidRPr="007A0EA9">
        <w:rPr>
          <w:sz w:val="20"/>
          <w:szCs w:val="20"/>
        </w:rPr>
        <w:t xml:space="preserve">in </w:t>
      </w:r>
      <w:r>
        <w:rPr>
          <w:i/>
          <w:iCs/>
          <w:sz w:val="20"/>
          <w:szCs w:val="20"/>
        </w:rPr>
        <w:t>Federal</w:t>
      </w:r>
      <w:r w:rsidRPr="007A0EA9">
        <w:rPr>
          <w:i/>
          <w:iCs/>
          <w:sz w:val="20"/>
          <w:szCs w:val="20"/>
        </w:rPr>
        <w:t xml:space="preserve">ismi.it, </w:t>
      </w:r>
      <w:r>
        <w:rPr>
          <w:sz w:val="20"/>
          <w:szCs w:val="20"/>
        </w:rPr>
        <w:t>n.</w:t>
      </w:r>
      <w:r w:rsidRPr="007A0EA9">
        <w:rPr>
          <w:sz w:val="20"/>
          <w:szCs w:val="20"/>
        </w:rPr>
        <w:t xml:space="preserve">14/09. </w:t>
      </w:r>
      <w:r w:rsidRPr="007A0EA9">
        <w:rPr>
          <w:sz w:val="20"/>
          <w:szCs w:val="20"/>
        </w:rPr>
        <w:br/>
      </w:r>
    </w:p>
    <w:p w:rsidR="00850897" w:rsidRPr="007A0EA9" w:rsidRDefault="00850897" w:rsidP="00850897">
      <w:pPr>
        <w:pStyle w:val="NormaleWeb"/>
        <w:spacing w:after="240" w:afterAutospacing="0"/>
        <w:jc w:val="both"/>
        <w:rPr>
          <w:sz w:val="20"/>
          <w:szCs w:val="20"/>
          <w:lang w:val="en-US"/>
        </w:rPr>
      </w:pPr>
      <w:r>
        <w:rPr>
          <w:sz w:val="20"/>
          <w:szCs w:val="20"/>
          <w:vertAlign w:val="superscript"/>
          <w:lang w:val="en-US"/>
        </w:rPr>
        <w:t xml:space="preserve">111 </w:t>
      </w:r>
      <w:r w:rsidRPr="007A0EA9">
        <w:rPr>
          <w:sz w:val="20"/>
          <w:szCs w:val="20"/>
          <w:lang w:val="en-US"/>
        </w:rPr>
        <w:t xml:space="preserve">Nel par. 416 della pronuncia si legge infatti che </w:t>
      </w:r>
      <w:r w:rsidRPr="007A0EA9">
        <w:rPr>
          <w:i/>
          <w:iCs/>
          <w:sz w:val="20"/>
          <w:szCs w:val="20"/>
          <w:lang w:val="en-US"/>
        </w:rPr>
        <w:t>O</w:t>
      </w:r>
      <w:r>
        <w:rPr>
          <w:i/>
          <w:iCs/>
          <w:sz w:val="20"/>
          <w:szCs w:val="20"/>
          <w:lang w:val="en-US"/>
        </w:rPr>
        <w:t>n the basis of the other special bridging cl</w:t>
      </w:r>
      <w:r w:rsidRPr="007A0EA9">
        <w:rPr>
          <w:i/>
          <w:iCs/>
          <w:sz w:val="20"/>
          <w:szCs w:val="20"/>
          <w:lang w:val="en-US"/>
        </w:rPr>
        <w:t xml:space="preserve">auses in Article 31.3 </w:t>
      </w:r>
      <w:r>
        <w:rPr>
          <w:i/>
          <w:iCs/>
          <w:sz w:val="20"/>
          <w:szCs w:val="20"/>
          <w:lang w:val="en-US"/>
        </w:rPr>
        <w:t>TEU Lisbon, Article 153.2(4), Article 192.2(2), Articl</w:t>
      </w:r>
      <w:r w:rsidRPr="007A0EA9">
        <w:rPr>
          <w:i/>
          <w:iCs/>
          <w:sz w:val="20"/>
          <w:szCs w:val="20"/>
          <w:lang w:val="en-US"/>
        </w:rPr>
        <w:t>e 312.2 (2) and</w:t>
      </w:r>
      <w:r>
        <w:rPr>
          <w:i/>
          <w:iCs/>
          <w:sz w:val="20"/>
          <w:szCs w:val="20"/>
          <w:lang w:val="en-US"/>
        </w:rPr>
        <w:t xml:space="preserve"> </w:t>
      </w:r>
      <w:r>
        <w:rPr>
          <w:i/>
          <w:iCs/>
          <w:sz w:val="20"/>
          <w:szCs w:val="20"/>
          <w:lang w:val="en-US"/>
        </w:rPr>
        <w:lastRenderedPageBreak/>
        <w:t>Articl</w:t>
      </w:r>
      <w:r w:rsidRPr="007A0EA9">
        <w:rPr>
          <w:i/>
          <w:iCs/>
          <w:sz w:val="20"/>
          <w:szCs w:val="20"/>
          <w:lang w:val="en-US"/>
        </w:rPr>
        <w:t xml:space="preserve">e 333.1 and333.2 </w:t>
      </w:r>
      <w:r w:rsidRPr="00800B20">
        <w:rPr>
          <w:bCs/>
          <w:i/>
          <w:iCs/>
          <w:sz w:val="20"/>
          <w:szCs w:val="20"/>
          <w:lang w:val="en-US"/>
        </w:rPr>
        <w:t>TFEU</w:t>
      </w:r>
      <w:r w:rsidRPr="007A0EA9">
        <w:rPr>
          <w:b/>
          <w:bCs/>
          <w:i/>
          <w:iCs/>
          <w:sz w:val="20"/>
          <w:szCs w:val="20"/>
          <w:lang w:val="en-US"/>
        </w:rPr>
        <w:t xml:space="preserve">, </w:t>
      </w:r>
      <w:r>
        <w:rPr>
          <w:i/>
          <w:iCs/>
          <w:sz w:val="20"/>
          <w:szCs w:val="20"/>
          <w:lang w:val="en-US"/>
        </w:rPr>
        <w:t>which do not</w:t>
      </w:r>
      <w:r w:rsidRPr="007A0EA9">
        <w:rPr>
          <w:i/>
          <w:iCs/>
          <w:sz w:val="20"/>
          <w:szCs w:val="20"/>
          <w:lang w:val="en-US"/>
        </w:rPr>
        <w:t xml:space="preserve"> provide</w:t>
      </w:r>
      <w:r>
        <w:rPr>
          <w:i/>
          <w:iCs/>
          <w:sz w:val="20"/>
          <w:szCs w:val="20"/>
          <w:lang w:val="en-US"/>
        </w:rPr>
        <w:t xml:space="preserve"> </w:t>
      </w:r>
      <w:r w:rsidRPr="007A0EA9">
        <w:rPr>
          <w:i/>
          <w:iCs/>
          <w:sz w:val="20"/>
          <w:szCs w:val="20"/>
          <w:lang w:val="en-US"/>
        </w:rPr>
        <w:t>for a right of</w:t>
      </w:r>
      <w:r>
        <w:rPr>
          <w:i/>
          <w:iCs/>
          <w:sz w:val="20"/>
          <w:szCs w:val="20"/>
          <w:lang w:val="en-US"/>
        </w:rPr>
        <w:t xml:space="preserve"> </w:t>
      </w:r>
      <w:r w:rsidRPr="007A0EA9">
        <w:rPr>
          <w:i/>
          <w:iCs/>
          <w:sz w:val="20"/>
          <w:szCs w:val="20"/>
          <w:lang w:val="en-US"/>
        </w:rPr>
        <w:t>ma</w:t>
      </w:r>
      <w:r>
        <w:rPr>
          <w:i/>
          <w:iCs/>
          <w:sz w:val="20"/>
          <w:szCs w:val="20"/>
          <w:lang w:val="en-US"/>
        </w:rPr>
        <w:t>k</w:t>
      </w:r>
      <w:r w:rsidRPr="007A0EA9">
        <w:rPr>
          <w:i/>
          <w:iCs/>
          <w:sz w:val="20"/>
          <w:szCs w:val="20"/>
          <w:lang w:val="en-US"/>
        </w:rPr>
        <w:t>ing known their opposition</w:t>
      </w:r>
      <w:r>
        <w:rPr>
          <w:i/>
          <w:iCs/>
          <w:sz w:val="20"/>
          <w:szCs w:val="20"/>
          <w:lang w:val="en-US"/>
        </w:rPr>
        <w:t xml:space="preserve"> </w:t>
      </w:r>
      <w:r w:rsidRPr="007A0EA9">
        <w:rPr>
          <w:i/>
          <w:iCs/>
          <w:sz w:val="20"/>
          <w:szCs w:val="20"/>
          <w:lang w:val="en-US"/>
        </w:rPr>
        <w:t xml:space="preserve">for the national parliaments, </w:t>
      </w:r>
      <w:r>
        <w:rPr>
          <w:i/>
          <w:iCs/>
          <w:sz w:val="20"/>
          <w:szCs w:val="20"/>
          <w:lang w:val="en-US"/>
        </w:rPr>
        <w:t>l</w:t>
      </w:r>
      <w:r w:rsidRPr="007A0EA9">
        <w:rPr>
          <w:i/>
          <w:iCs/>
          <w:sz w:val="20"/>
          <w:szCs w:val="20"/>
          <w:lang w:val="en-US"/>
        </w:rPr>
        <w:t>awmaking in the European Union con only be in a manne</w:t>
      </w:r>
      <w:r>
        <w:rPr>
          <w:i/>
          <w:iCs/>
          <w:sz w:val="20"/>
          <w:szCs w:val="20"/>
          <w:lang w:val="en-US"/>
        </w:rPr>
        <w:t>r that is binding on the Federal</w:t>
      </w:r>
      <w:r w:rsidRPr="007A0EA9">
        <w:rPr>
          <w:i/>
          <w:iCs/>
          <w:sz w:val="20"/>
          <w:szCs w:val="20"/>
          <w:lang w:val="en-US"/>
        </w:rPr>
        <w:t xml:space="preserve"> Republic of Germany</w:t>
      </w:r>
      <w:r>
        <w:rPr>
          <w:i/>
          <w:iCs/>
          <w:sz w:val="20"/>
          <w:szCs w:val="20"/>
          <w:lang w:val="en-US"/>
        </w:rPr>
        <w:t xml:space="preserve"> </w:t>
      </w:r>
      <w:r w:rsidRPr="007A0EA9">
        <w:rPr>
          <w:i/>
          <w:iCs/>
          <w:sz w:val="20"/>
          <w:szCs w:val="20"/>
          <w:lang w:val="en-US"/>
        </w:rPr>
        <w:t xml:space="preserve"> f the German Bundestag and,</w:t>
      </w:r>
      <w:r>
        <w:rPr>
          <w:i/>
          <w:iCs/>
          <w:sz w:val="20"/>
          <w:szCs w:val="20"/>
          <w:lang w:val="en-US"/>
        </w:rPr>
        <w:t xml:space="preserve"> to</w:t>
      </w:r>
      <w:r w:rsidRPr="007A0EA9">
        <w:rPr>
          <w:i/>
          <w:iCs/>
          <w:sz w:val="20"/>
          <w:szCs w:val="20"/>
          <w:lang w:val="en-US"/>
        </w:rPr>
        <w:t xml:space="preserve"> the extent that this is requ</w:t>
      </w:r>
      <w:r>
        <w:rPr>
          <w:i/>
          <w:iCs/>
          <w:sz w:val="20"/>
          <w:szCs w:val="20"/>
          <w:lang w:val="en-US"/>
        </w:rPr>
        <w:t>ired by the provisions on legisl</w:t>
      </w:r>
      <w:r w:rsidRPr="007A0EA9">
        <w:rPr>
          <w:i/>
          <w:iCs/>
          <w:sz w:val="20"/>
          <w:szCs w:val="20"/>
          <w:lang w:val="en-US"/>
        </w:rPr>
        <w:t xml:space="preserve">ation, the Bundesrat, have approved the respective draft Decision within a period yet to be determined, which takes the purpose of Article 48.7(3) </w:t>
      </w:r>
      <w:r>
        <w:rPr>
          <w:bCs/>
          <w:i/>
          <w:iCs/>
          <w:sz w:val="20"/>
          <w:szCs w:val="20"/>
          <w:lang w:val="en-US"/>
        </w:rPr>
        <w:t>TEU</w:t>
      </w:r>
      <w:r w:rsidRPr="007A0EA9">
        <w:rPr>
          <w:b/>
          <w:bCs/>
          <w:i/>
          <w:iCs/>
          <w:sz w:val="20"/>
          <w:szCs w:val="20"/>
          <w:lang w:val="en-US"/>
        </w:rPr>
        <w:t xml:space="preserve"> </w:t>
      </w:r>
      <w:r w:rsidRPr="007A0EA9">
        <w:rPr>
          <w:i/>
          <w:iCs/>
          <w:sz w:val="20"/>
          <w:szCs w:val="20"/>
          <w:lang w:val="en-US"/>
        </w:rPr>
        <w:t xml:space="preserve">Lisbon </w:t>
      </w:r>
      <w:r>
        <w:rPr>
          <w:bCs/>
          <w:i/>
          <w:iCs/>
          <w:sz w:val="20"/>
          <w:szCs w:val="20"/>
          <w:lang w:val="en-US"/>
        </w:rPr>
        <w:t>as</w:t>
      </w:r>
      <w:r w:rsidRPr="007A0EA9">
        <w:rPr>
          <w:b/>
          <w:bCs/>
          <w:i/>
          <w:iCs/>
          <w:sz w:val="20"/>
          <w:szCs w:val="20"/>
          <w:lang w:val="en-US"/>
        </w:rPr>
        <w:t xml:space="preserve"> </w:t>
      </w:r>
      <w:r>
        <w:rPr>
          <w:i/>
          <w:iCs/>
          <w:sz w:val="20"/>
          <w:szCs w:val="20"/>
          <w:lang w:val="en-US"/>
        </w:rPr>
        <w:t>an ori</w:t>
      </w:r>
      <w:r w:rsidRPr="007A0EA9">
        <w:rPr>
          <w:i/>
          <w:iCs/>
          <w:sz w:val="20"/>
          <w:szCs w:val="20"/>
          <w:lang w:val="en-US"/>
        </w:rPr>
        <w:t>entation: here, the s</w:t>
      </w:r>
      <w:r>
        <w:rPr>
          <w:i/>
          <w:iCs/>
          <w:sz w:val="20"/>
          <w:szCs w:val="20"/>
          <w:lang w:val="en-US"/>
        </w:rPr>
        <w:t>il</w:t>
      </w:r>
      <w:r w:rsidRPr="007A0EA9">
        <w:rPr>
          <w:i/>
          <w:iCs/>
          <w:sz w:val="20"/>
          <w:szCs w:val="20"/>
          <w:lang w:val="en-US"/>
        </w:rPr>
        <w:t>ence of the Bundestag or the Bundesrat</w:t>
      </w:r>
      <w:r>
        <w:rPr>
          <w:i/>
          <w:iCs/>
          <w:sz w:val="20"/>
          <w:szCs w:val="20"/>
          <w:lang w:val="en-US"/>
        </w:rPr>
        <w:t xml:space="preserve"> may not be construed as approval</w:t>
      </w:r>
      <w:r w:rsidRPr="007A0EA9">
        <w:rPr>
          <w:i/>
          <w:iCs/>
          <w:sz w:val="20"/>
          <w:szCs w:val="20"/>
          <w:lang w:val="en-US"/>
        </w:rPr>
        <w:t xml:space="preserve">.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112 </w:t>
      </w:r>
      <w:r w:rsidRPr="007A0EA9">
        <w:rPr>
          <w:sz w:val="20"/>
          <w:szCs w:val="20"/>
        </w:rPr>
        <w:t>Articolo, questo menzionato nel testo, corrispondente alla disposizione di cui all’ar</w:t>
      </w:r>
      <w:r>
        <w:rPr>
          <w:sz w:val="20"/>
          <w:szCs w:val="20"/>
        </w:rPr>
        <w:t>t.</w:t>
      </w:r>
      <w:r w:rsidRPr="007A0EA9">
        <w:rPr>
          <w:sz w:val="20"/>
          <w:szCs w:val="20"/>
        </w:rPr>
        <w:t xml:space="preserve"> 308 </w:t>
      </w:r>
      <w:r w:rsidRPr="00800B20">
        <w:rPr>
          <w:bCs/>
          <w:sz w:val="20"/>
          <w:szCs w:val="20"/>
        </w:rPr>
        <w:t>TCE</w:t>
      </w:r>
      <w:r w:rsidRPr="007A0EA9">
        <w:rPr>
          <w:b/>
          <w:bCs/>
          <w:sz w:val="20"/>
          <w:szCs w:val="20"/>
        </w:rPr>
        <w:t xml:space="preserve"> </w:t>
      </w:r>
      <w:r w:rsidRPr="007A0EA9">
        <w:rPr>
          <w:sz w:val="20"/>
          <w:szCs w:val="20"/>
        </w:rPr>
        <w:t xml:space="preserve">sui cd. poteri impliciti, quale “correttivo” al principio sulle competenze cd. enumerate. </w:t>
      </w:r>
      <w:r w:rsidRPr="007A0EA9">
        <w:rPr>
          <w:sz w:val="20"/>
          <w:szCs w:val="20"/>
        </w:rPr>
        <w:br/>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113 </w:t>
      </w:r>
      <w:r w:rsidRPr="007A0EA9">
        <w:rPr>
          <w:sz w:val="20"/>
          <w:szCs w:val="20"/>
        </w:rPr>
        <w:t xml:space="preserve">Nell’ottica di possibili correttivi all’ancora insufficiente </w:t>
      </w:r>
      <w:r w:rsidRPr="001179E7">
        <w:rPr>
          <w:bCs/>
          <w:i/>
          <w:iCs/>
          <w:sz w:val="20"/>
          <w:szCs w:val="20"/>
        </w:rPr>
        <w:t>standard</w:t>
      </w:r>
      <w:r w:rsidRPr="007A0EA9">
        <w:rPr>
          <w:b/>
          <w:bCs/>
          <w:i/>
          <w:iCs/>
          <w:sz w:val="20"/>
          <w:szCs w:val="20"/>
        </w:rPr>
        <w:t xml:space="preserve"> </w:t>
      </w:r>
      <w:r w:rsidRPr="007A0EA9">
        <w:rPr>
          <w:sz w:val="20"/>
          <w:szCs w:val="20"/>
        </w:rPr>
        <w:t xml:space="preserve">di democrazia garantita, si vedano gli scritti di SINAGRA raccolti nell’opera </w:t>
      </w:r>
      <w:r w:rsidRPr="007A0EA9">
        <w:rPr>
          <w:i/>
          <w:iCs/>
          <w:sz w:val="20"/>
          <w:szCs w:val="20"/>
        </w:rPr>
        <w:t xml:space="preserve">Diritto e giustizia. Ragione e sentimento </w:t>
      </w:r>
      <w:r w:rsidRPr="007A0EA9">
        <w:rPr>
          <w:sz w:val="20"/>
          <w:szCs w:val="20"/>
        </w:rPr>
        <w:t xml:space="preserve">(1985-2004), Aracne, 2004 (su cui recensione di VALVO, in </w:t>
      </w:r>
      <w:r w:rsidRPr="007A0EA9">
        <w:rPr>
          <w:i/>
          <w:iCs/>
          <w:sz w:val="20"/>
          <w:szCs w:val="20"/>
        </w:rPr>
        <w:t>Diritto Comunitario e degli Scambi Internazionali,</w:t>
      </w:r>
      <w:r>
        <w:rPr>
          <w:i/>
          <w:iCs/>
          <w:sz w:val="20"/>
          <w:szCs w:val="20"/>
        </w:rPr>
        <w:tab/>
      </w:r>
      <w:r w:rsidR="004A5760">
        <w:rPr>
          <w:sz w:val="20"/>
          <w:szCs w:val="20"/>
        </w:rPr>
        <w:t xml:space="preserve">fasc. 4/2004, </w:t>
      </w:r>
      <w:r>
        <w:rPr>
          <w:sz w:val="20"/>
          <w:szCs w:val="20"/>
        </w:rPr>
        <w:t>pp.</w:t>
      </w:r>
      <w:r>
        <w:rPr>
          <w:sz w:val="20"/>
          <w:szCs w:val="20"/>
        </w:rPr>
        <w:tab/>
      </w:r>
      <w:r w:rsidRPr="007A0EA9">
        <w:rPr>
          <w:sz w:val="20"/>
          <w:szCs w:val="20"/>
        </w:rPr>
        <w:t xml:space="preserve">886-887). </w:t>
      </w:r>
      <w:r w:rsidRPr="007A0EA9">
        <w:rPr>
          <w:sz w:val="20"/>
          <w:szCs w:val="20"/>
        </w:rPr>
        <w:br/>
      </w:r>
    </w:p>
    <w:p w:rsidR="004A5760" w:rsidRDefault="00850897" w:rsidP="00850897">
      <w:pPr>
        <w:pStyle w:val="NormaleWeb"/>
        <w:spacing w:after="240" w:afterAutospacing="0"/>
        <w:jc w:val="both"/>
        <w:rPr>
          <w:sz w:val="20"/>
          <w:szCs w:val="20"/>
        </w:rPr>
      </w:pPr>
      <w:r>
        <w:rPr>
          <w:sz w:val="20"/>
          <w:szCs w:val="20"/>
          <w:vertAlign w:val="superscript"/>
        </w:rPr>
        <w:t xml:space="preserve">114 </w:t>
      </w:r>
      <w:r w:rsidRPr="007A0EA9">
        <w:rPr>
          <w:sz w:val="20"/>
          <w:szCs w:val="20"/>
        </w:rPr>
        <w:t xml:space="preserve">Nell’ampia manualistica, italiana e non, incentrata sulla nozione di principio di sussidiarietà, si veda anche, tra gli altri, VAN </w:t>
      </w:r>
      <w:r>
        <w:rPr>
          <w:sz w:val="20"/>
          <w:szCs w:val="20"/>
        </w:rPr>
        <w:t>KERSBERGEN</w:t>
      </w:r>
      <w:r w:rsidRPr="007A0EA9">
        <w:rPr>
          <w:sz w:val="20"/>
          <w:szCs w:val="20"/>
        </w:rPr>
        <w:t xml:space="preserve"> — VERBEEK</w:t>
      </w:r>
      <w:r w:rsidRPr="007A0EA9">
        <w:rPr>
          <w:i/>
          <w:iCs/>
          <w:sz w:val="20"/>
          <w:szCs w:val="20"/>
        </w:rPr>
        <w:t>, The Politics of</w:t>
      </w:r>
      <w:r>
        <w:rPr>
          <w:i/>
          <w:iCs/>
          <w:sz w:val="20"/>
          <w:szCs w:val="20"/>
        </w:rPr>
        <w:t xml:space="preserve"> Subsidiarity in the European Uni</w:t>
      </w:r>
      <w:r w:rsidRPr="007A0EA9">
        <w:rPr>
          <w:i/>
          <w:iCs/>
          <w:sz w:val="20"/>
          <w:szCs w:val="20"/>
        </w:rPr>
        <w:t xml:space="preserve">on, </w:t>
      </w:r>
      <w:r w:rsidRPr="007A0EA9">
        <w:rPr>
          <w:sz w:val="20"/>
          <w:szCs w:val="20"/>
        </w:rPr>
        <w:t>Joumal of Common Market Studies, n. 32, 1994 e D’AGNOLO</w:t>
      </w:r>
      <w:r w:rsidRPr="007A0EA9">
        <w:rPr>
          <w:i/>
          <w:iCs/>
          <w:sz w:val="20"/>
          <w:szCs w:val="20"/>
        </w:rPr>
        <w:t>,</w:t>
      </w:r>
      <w:r>
        <w:rPr>
          <w:i/>
          <w:iCs/>
          <w:sz w:val="20"/>
          <w:szCs w:val="20"/>
        </w:rPr>
        <w:t xml:space="preserve"> </w:t>
      </w:r>
      <w:r w:rsidR="004A5760">
        <w:rPr>
          <w:i/>
          <w:iCs/>
          <w:sz w:val="20"/>
          <w:szCs w:val="20"/>
        </w:rPr>
        <w:t xml:space="preserve"> La sussidiarietà </w:t>
      </w:r>
      <w:r w:rsidRPr="007A0EA9">
        <w:rPr>
          <w:i/>
          <w:iCs/>
          <w:sz w:val="20"/>
          <w:szCs w:val="20"/>
        </w:rPr>
        <w:t xml:space="preserve">nell’Unione europea, </w:t>
      </w:r>
      <w:r w:rsidRPr="007A0EA9">
        <w:rPr>
          <w:sz w:val="20"/>
          <w:szCs w:val="20"/>
        </w:rPr>
        <w:t xml:space="preserve">Cedam, Padova, 1998. </w:t>
      </w:r>
    </w:p>
    <w:p w:rsidR="00850897" w:rsidRPr="004A5760" w:rsidRDefault="00850897" w:rsidP="00850897">
      <w:pPr>
        <w:pStyle w:val="NormaleWeb"/>
        <w:spacing w:after="240" w:afterAutospacing="0"/>
        <w:jc w:val="both"/>
        <w:rPr>
          <w:sz w:val="20"/>
          <w:szCs w:val="20"/>
          <w:lang w:val="en-US"/>
        </w:rPr>
      </w:pPr>
      <w:r w:rsidRPr="00090C29">
        <w:rPr>
          <w:sz w:val="20"/>
          <w:szCs w:val="20"/>
          <w:vertAlign w:val="superscript"/>
          <w:lang w:val="en-US"/>
        </w:rPr>
        <w:t xml:space="preserve">115 </w:t>
      </w:r>
      <w:r w:rsidRPr="00090C29">
        <w:rPr>
          <w:sz w:val="20"/>
          <w:szCs w:val="20"/>
          <w:lang w:val="en-US"/>
        </w:rPr>
        <w:t xml:space="preserve">Cfr., in materia di </w:t>
      </w:r>
      <w:r w:rsidRPr="00090C29">
        <w:rPr>
          <w:i/>
          <w:iCs/>
          <w:sz w:val="20"/>
          <w:szCs w:val="20"/>
          <w:lang w:val="en-US"/>
        </w:rPr>
        <w:t xml:space="preserve">multilevel constitutionalism, </w:t>
      </w:r>
      <w:r>
        <w:rPr>
          <w:sz w:val="20"/>
          <w:szCs w:val="20"/>
          <w:lang w:val="en-US"/>
        </w:rPr>
        <w:t>l’opera di PERNUE</w:t>
      </w:r>
      <w:r w:rsidRPr="00090C29">
        <w:rPr>
          <w:sz w:val="20"/>
          <w:szCs w:val="20"/>
          <w:lang w:val="en-US"/>
        </w:rPr>
        <w:t xml:space="preserve">, </w:t>
      </w:r>
      <w:r w:rsidRPr="00090C29">
        <w:rPr>
          <w:i/>
          <w:iCs/>
          <w:sz w:val="20"/>
          <w:szCs w:val="20"/>
          <w:lang w:val="en-US"/>
        </w:rPr>
        <w:t>Multilevel Cons</w:t>
      </w:r>
      <w:r>
        <w:rPr>
          <w:i/>
          <w:iCs/>
          <w:sz w:val="20"/>
          <w:szCs w:val="20"/>
          <w:lang w:val="en-US"/>
        </w:rPr>
        <w:t>tit</w:t>
      </w:r>
      <w:r w:rsidRPr="00090C29">
        <w:rPr>
          <w:i/>
          <w:iCs/>
          <w:sz w:val="20"/>
          <w:szCs w:val="20"/>
          <w:lang w:val="en-US"/>
        </w:rPr>
        <w:t>utionalism and the Treaty of</w:t>
      </w:r>
      <w:r>
        <w:rPr>
          <w:i/>
          <w:iCs/>
          <w:sz w:val="20"/>
          <w:szCs w:val="20"/>
          <w:lang w:val="en-US"/>
        </w:rPr>
        <w:t xml:space="preserve"> </w:t>
      </w:r>
      <w:r w:rsidRPr="00090C29">
        <w:rPr>
          <w:i/>
          <w:iCs/>
          <w:sz w:val="20"/>
          <w:szCs w:val="20"/>
          <w:lang w:val="en-US"/>
        </w:rPr>
        <w:t>A</w:t>
      </w:r>
      <w:r w:rsidRPr="007A0EA9">
        <w:rPr>
          <w:i/>
          <w:iCs/>
          <w:sz w:val="20"/>
          <w:szCs w:val="20"/>
          <w:lang w:val="en-US"/>
        </w:rPr>
        <w:t xml:space="preserve">msterdam: European Constitution </w:t>
      </w:r>
      <w:r w:rsidRPr="007A0EA9">
        <w:rPr>
          <w:sz w:val="20"/>
          <w:szCs w:val="20"/>
          <w:lang w:val="en-US"/>
        </w:rPr>
        <w:t xml:space="preserve">— </w:t>
      </w:r>
      <w:r w:rsidRPr="007A0EA9">
        <w:rPr>
          <w:i/>
          <w:iCs/>
          <w:sz w:val="20"/>
          <w:szCs w:val="20"/>
          <w:lang w:val="en-US"/>
        </w:rPr>
        <w:t xml:space="preserve">making revisited?, </w:t>
      </w:r>
      <w:r w:rsidRPr="007A0EA9">
        <w:rPr>
          <w:sz w:val="20"/>
          <w:szCs w:val="20"/>
          <w:lang w:val="en-US"/>
        </w:rPr>
        <w:t xml:space="preserve">in </w:t>
      </w:r>
      <w:r w:rsidRPr="007A0EA9">
        <w:rPr>
          <w:i/>
          <w:iCs/>
          <w:sz w:val="20"/>
          <w:szCs w:val="20"/>
          <w:lang w:val="en-US"/>
        </w:rPr>
        <w:t xml:space="preserve">Common Market Law Review, </w:t>
      </w:r>
      <w:r w:rsidRPr="007A0EA9">
        <w:rPr>
          <w:sz w:val="20"/>
          <w:szCs w:val="20"/>
          <w:lang w:val="en-US"/>
        </w:rPr>
        <w:t>1999, pp. 703 ss.</w:t>
      </w:r>
    </w:p>
    <w:p w:rsidR="00850897" w:rsidRPr="007A0EA9" w:rsidRDefault="00850897" w:rsidP="00850897">
      <w:pPr>
        <w:pStyle w:val="NormaleWeb"/>
        <w:spacing w:after="240" w:afterAutospacing="0"/>
        <w:jc w:val="both"/>
        <w:rPr>
          <w:sz w:val="20"/>
          <w:szCs w:val="20"/>
        </w:rPr>
      </w:pPr>
      <w:r w:rsidRPr="007A0EA9">
        <w:rPr>
          <w:sz w:val="20"/>
          <w:szCs w:val="20"/>
          <w:lang w:val="en-US"/>
        </w:rPr>
        <w:t xml:space="preserve"> </w:t>
      </w:r>
      <w:r w:rsidRPr="00735C2A">
        <w:rPr>
          <w:sz w:val="20"/>
          <w:szCs w:val="20"/>
        </w:rPr>
        <w:br/>
      </w:r>
      <w:r>
        <w:rPr>
          <w:sz w:val="20"/>
          <w:szCs w:val="20"/>
          <w:vertAlign w:val="superscript"/>
        </w:rPr>
        <w:t>116</w:t>
      </w:r>
      <w:r w:rsidRPr="007A0EA9">
        <w:rPr>
          <w:sz w:val="20"/>
          <w:szCs w:val="20"/>
        </w:rPr>
        <w:t xml:space="preserve"> Quanto al diritto costituzionale interno, appare interessante sottolineare come l’indirizzo giurisprudenziale della Corte federale tedesca si inserisca in un duplice filone dottrinale puntualmente centrato nei paragrafi centrali della pronuncia. Il primo filone concerne il cd. diritto costituzionale esterno </w:t>
      </w:r>
      <w:r w:rsidRPr="007A0EA9">
        <w:rPr>
          <w:i/>
          <w:iCs/>
          <w:sz w:val="20"/>
          <w:szCs w:val="20"/>
        </w:rPr>
        <w:t xml:space="preserve">(Ausservefassungsrecht) </w:t>
      </w:r>
      <w:r w:rsidRPr="007A0EA9">
        <w:rPr>
          <w:sz w:val="20"/>
          <w:szCs w:val="20"/>
        </w:rPr>
        <w:t xml:space="preserve">come specie della più ampia categoria del diritto pubblico </w:t>
      </w:r>
      <w:r>
        <w:rPr>
          <w:sz w:val="20"/>
          <w:szCs w:val="20"/>
        </w:rPr>
        <w:t>esterno</w:t>
      </w:r>
      <w:r w:rsidRPr="007A0EA9">
        <w:rPr>
          <w:sz w:val="20"/>
          <w:szCs w:val="20"/>
        </w:rPr>
        <w:t xml:space="preserve"> o del diritto statuale esterno ben noto alla tradizione internazionalistica tedesca. Viceversa, il secondo filone concerne il cd. </w:t>
      </w:r>
      <w:r w:rsidRPr="007A0EA9">
        <w:rPr>
          <w:i/>
          <w:iCs/>
          <w:sz w:val="20"/>
          <w:szCs w:val="20"/>
        </w:rPr>
        <w:t xml:space="preserve">ius publicum europaeum </w:t>
      </w:r>
      <w:r w:rsidRPr="007A0EA9">
        <w:rPr>
          <w:sz w:val="20"/>
          <w:szCs w:val="20"/>
        </w:rPr>
        <w:t xml:space="preserve">studiato in un’ottica comparata tra Paesi interni ed estemi all’Unione europea, allo scopo di verificarne la compatibilità ovvero la congruenza strutturale con il diritto costituzionale interno (parr. 269-271). </w:t>
      </w:r>
    </w:p>
    <w:p w:rsidR="004A5760" w:rsidRDefault="00850897" w:rsidP="00850897">
      <w:pPr>
        <w:pStyle w:val="NormaleWeb"/>
        <w:spacing w:after="240" w:afterAutospacing="0"/>
        <w:jc w:val="both"/>
        <w:rPr>
          <w:sz w:val="20"/>
          <w:szCs w:val="20"/>
        </w:rPr>
      </w:pPr>
      <w:r>
        <w:rPr>
          <w:sz w:val="20"/>
          <w:szCs w:val="20"/>
          <w:vertAlign w:val="superscript"/>
        </w:rPr>
        <w:t xml:space="preserve">117 </w:t>
      </w:r>
      <w:r w:rsidRPr="007A0EA9">
        <w:rPr>
          <w:sz w:val="20"/>
          <w:szCs w:val="20"/>
        </w:rPr>
        <w:t>Una “teoria della segmentazione” viene enunciata nella sentenza non solo al par. 36, con riferimento ai vari aspetti dell’unitario concetto di democrazia, ma anche al par. 35, con peculiare riferimento ai diversi “fondamenti” della tutela dei diritti umani, ind</w:t>
      </w:r>
      <w:r>
        <w:rPr>
          <w:sz w:val="20"/>
          <w:szCs w:val="20"/>
        </w:rPr>
        <w:t>ividuati nella Carta di Nizza de</w:t>
      </w:r>
      <w:r w:rsidRPr="007A0EA9">
        <w:rPr>
          <w:sz w:val="20"/>
          <w:szCs w:val="20"/>
        </w:rPr>
        <w:t xml:space="preserve">l 2000, nei principi generali del diritto dell’Unione e nella Convenzione europea per la salvaguardia dei diritti dell’uomo e delle libertà fondamentali. </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118 </w:t>
      </w:r>
      <w:r w:rsidRPr="007A0EA9">
        <w:rPr>
          <w:sz w:val="20"/>
          <w:szCs w:val="20"/>
        </w:rPr>
        <w:t xml:space="preserve">Si veda </w:t>
      </w:r>
      <w:r w:rsidRPr="007A0EA9">
        <w:rPr>
          <w:i/>
          <w:iCs/>
          <w:sz w:val="20"/>
          <w:szCs w:val="20"/>
        </w:rPr>
        <w:t xml:space="preserve">supra, </w:t>
      </w:r>
      <w:r w:rsidRPr="007A0EA9">
        <w:rPr>
          <w:sz w:val="20"/>
          <w:szCs w:val="20"/>
        </w:rPr>
        <w:t>par. 6.</w:t>
      </w:r>
    </w:p>
    <w:p w:rsidR="00850897" w:rsidRPr="007A0EA9" w:rsidRDefault="00850897" w:rsidP="00850897">
      <w:pPr>
        <w:pStyle w:val="NormaleWeb"/>
        <w:spacing w:after="240" w:afterAutospacing="0"/>
        <w:jc w:val="both"/>
        <w:rPr>
          <w:sz w:val="20"/>
          <w:szCs w:val="20"/>
        </w:rPr>
      </w:pPr>
      <w:r>
        <w:rPr>
          <w:sz w:val="20"/>
          <w:szCs w:val="20"/>
          <w:vertAlign w:val="superscript"/>
        </w:rPr>
        <w:t xml:space="preserve">119 </w:t>
      </w:r>
      <w:r w:rsidRPr="007A0EA9">
        <w:rPr>
          <w:sz w:val="20"/>
          <w:szCs w:val="20"/>
        </w:rPr>
        <w:t xml:space="preserve">Ispirata al </w:t>
      </w:r>
      <w:r w:rsidRPr="007A0EA9">
        <w:rPr>
          <w:i/>
          <w:iCs/>
          <w:sz w:val="20"/>
          <w:szCs w:val="20"/>
        </w:rPr>
        <w:t xml:space="preserve">judge made law </w:t>
      </w:r>
      <w:r w:rsidRPr="007A0EA9">
        <w:rPr>
          <w:sz w:val="20"/>
          <w:szCs w:val="20"/>
        </w:rPr>
        <w:t xml:space="preserve">della Corte costituzionale tedesca. </w:t>
      </w:r>
    </w:p>
    <w:p w:rsidR="00850897" w:rsidRDefault="00850897" w:rsidP="00850897">
      <w:pPr>
        <w:pStyle w:val="NormaleWeb"/>
        <w:spacing w:after="240" w:afterAutospacing="0"/>
        <w:jc w:val="both"/>
        <w:rPr>
          <w:sz w:val="20"/>
          <w:szCs w:val="20"/>
        </w:rPr>
      </w:pPr>
      <w:r>
        <w:rPr>
          <w:sz w:val="20"/>
          <w:szCs w:val="20"/>
          <w:vertAlign w:val="superscript"/>
        </w:rPr>
        <w:t>120</w:t>
      </w:r>
      <w:r w:rsidRPr="007A0EA9">
        <w:rPr>
          <w:sz w:val="20"/>
          <w:szCs w:val="20"/>
        </w:rPr>
        <w:t xml:space="preserve"> Come si è cercato di puntualizzare più volte, nonostante le modifiche apportate dal Trattato di Lisbona, l’Unione europea non raggiunge ancora una forma in grado di esprimere il livello di legittimazione proprio di uno Stato democratico di diritto. La forza innovativa della sentenza del BVerfG risiede, dunque, nell’aver tentato di supplire al </w:t>
      </w:r>
      <w:r w:rsidRPr="007A0EA9">
        <w:rPr>
          <w:i/>
          <w:iCs/>
          <w:sz w:val="20"/>
          <w:szCs w:val="20"/>
        </w:rPr>
        <w:t xml:space="preserve">vacuum </w:t>
      </w:r>
      <w:r w:rsidRPr="007A0EA9">
        <w:rPr>
          <w:sz w:val="20"/>
          <w:szCs w:val="20"/>
        </w:rPr>
        <w:t xml:space="preserve">democratico sovranazionale attraverso un “mutamento di rotta” fatto di preparazione di una “nuova” e diversa legittimità, basata essenzialmente sul regime della “circolazione” dei modelli nazionali in ambito europeo e, dunque, sulla “esportazione” dei modelli di democrazia nazionale nello spazio sovranazionale. Per un’approfondita disamina dei controversi rapporti tra l’integrazione in ambito sovrastatuale ed il regime democratico, cfr. STEIN, </w:t>
      </w:r>
      <w:r w:rsidRPr="007A0EA9">
        <w:rPr>
          <w:i/>
          <w:iCs/>
          <w:sz w:val="20"/>
          <w:szCs w:val="20"/>
        </w:rPr>
        <w:t xml:space="preserve">International Integration and Democracy: No Love at First Sight, </w:t>
      </w:r>
      <w:r w:rsidRPr="007A0EA9">
        <w:rPr>
          <w:sz w:val="20"/>
          <w:szCs w:val="20"/>
        </w:rPr>
        <w:t xml:space="preserve">in </w:t>
      </w:r>
      <w:r>
        <w:rPr>
          <w:sz w:val="20"/>
          <w:szCs w:val="20"/>
        </w:rPr>
        <w:t>SIMMONS</w:t>
      </w:r>
      <w:r w:rsidRPr="007A0EA9">
        <w:rPr>
          <w:sz w:val="20"/>
          <w:szCs w:val="20"/>
        </w:rPr>
        <w:t xml:space="preserve"> (a cura di), op. cit., vol. II, p. 153 ss. </w:t>
      </w:r>
    </w:p>
    <w:p w:rsidR="00850897" w:rsidRDefault="00850897" w:rsidP="00850897">
      <w:pPr>
        <w:pStyle w:val="NormaleWeb"/>
        <w:spacing w:after="240" w:afterAutospacing="0"/>
        <w:jc w:val="both"/>
        <w:rPr>
          <w:sz w:val="20"/>
          <w:szCs w:val="20"/>
        </w:rPr>
      </w:pPr>
    </w:p>
    <w:p w:rsidR="00850897" w:rsidRPr="00090C29" w:rsidRDefault="00850897" w:rsidP="00850897">
      <w:pPr>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vertAlign w:val="superscript"/>
          <w:lang w:eastAsia="it-IT"/>
        </w:rPr>
        <w:t xml:space="preserve">121 </w:t>
      </w:r>
      <w:r>
        <w:rPr>
          <w:rFonts w:ascii="Times New Roman" w:eastAsia="Times New Roman" w:hAnsi="Times New Roman" w:cs="Times New Roman"/>
          <w:sz w:val="20"/>
          <w:szCs w:val="20"/>
          <w:lang w:eastAsia="it-IT"/>
        </w:rPr>
        <w:t>Il</w:t>
      </w:r>
      <w:r w:rsidRPr="00D25F2B">
        <w:rPr>
          <w:rFonts w:ascii="Times New Roman" w:eastAsia="Times New Roman" w:hAnsi="Times New Roman" w:cs="Times New Roman"/>
          <w:sz w:val="20"/>
          <w:szCs w:val="20"/>
          <w:lang w:eastAsia="it-IT"/>
        </w:rPr>
        <w:t xml:space="preserve"> 6 luglio 2010 il Bundesverfassungsgericht ha dichiarato infondato un ricorso diretto di</w:t>
      </w:r>
      <w:r>
        <w:rPr>
          <w:rFonts w:ascii="Times New Roman" w:eastAsia="Times New Roman" w:hAnsi="Times New Roman" w:cs="Times New Roman"/>
          <w:sz w:val="20"/>
          <w:szCs w:val="20"/>
          <w:lang w:eastAsia="it-IT"/>
        </w:rPr>
        <w:t xml:space="preserve"> </w:t>
      </w:r>
      <w:r w:rsidRPr="00D25F2B">
        <w:rPr>
          <w:rFonts w:ascii="Times New Roman" w:eastAsia="Times New Roman" w:hAnsi="Times New Roman" w:cs="Times New Roman"/>
          <w:sz w:val="20"/>
          <w:szCs w:val="20"/>
          <w:lang w:eastAsia="it-IT"/>
        </w:rPr>
        <w:t>costituzionalità, ultima puntata della complessa vicenda Mangold, che aveva negli anni</w:t>
      </w:r>
      <w:r>
        <w:rPr>
          <w:rFonts w:ascii="Times New Roman" w:eastAsia="Times New Roman" w:hAnsi="Times New Roman" w:cs="Times New Roman"/>
          <w:sz w:val="20"/>
          <w:szCs w:val="20"/>
          <w:lang w:eastAsia="it-IT"/>
        </w:rPr>
        <w:t xml:space="preserve"> </w:t>
      </w:r>
      <w:r w:rsidRPr="00D25F2B">
        <w:rPr>
          <w:rFonts w:ascii="Times New Roman" w:eastAsia="Times New Roman" w:hAnsi="Times New Roman" w:cs="Times New Roman"/>
          <w:sz w:val="20"/>
          <w:szCs w:val="20"/>
          <w:lang w:eastAsia="it-IT"/>
        </w:rPr>
        <w:t>scorsi impegnato diversi giudici nazionali tedeschi ed era giunta quindi alla Corte di</w:t>
      </w:r>
      <w:r>
        <w:rPr>
          <w:rFonts w:ascii="Times New Roman" w:eastAsia="Times New Roman" w:hAnsi="Times New Roman" w:cs="Times New Roman"/>
          <w:sz w:val="20"/>
          <w:szCs w:val="20"/>
          <w:lang w:eastAsia="it-IT"/>
        </w:rPr>
        <w:t xml:space="preserve"> </w:t>
      </w:r>
      <w:r w:rsidRPr="00D25F2B">
        <w:rPr>
          <w:rFonts w:ascii="Times New Roman" w:eastAsia="Times New Roman" w:hAnsi="Times New Roman" w:cs="Times New Roman"/>
          <w:sz w:val="20"/>
          <w:szCs w:val="20"/>
          <w:lang w:eastAsia="it-IT"/>
        </w:rPr>
        <w:t>Giustizia, la quale si era pronunciata con una discussa sentenza (causa C-144/04, 22</w:t>
      </w:r>
      <w:r>
        <w:rPr>
          <w:rFonts w:ascii="Times New Roman" w:eastAsia="Times New Roman" w:hAnsi="Times New Roman" w:cs="Times New Roman"/>
          <w:sz w:val="20"/>
          <w:szCs w:val="20"/>
          <w:lang w:eastAsia="it-IT"/>
        </w:rPr>
        <w:t xml:space="preserve"> </w:t>
      </w:r>
      <w:r w:rsidRPr="00D25F2B">
        <w:rPr>
          <w:sz w:val="20"/>
          <w:szCs w:val="20"/>
        </w:rPr>
        <w:t>novembre 2005</w:t>
      </w:r>
      <w:r>
        <w:rPr>
          <w:rFonts w:ascii="ArialMT" w:hAnsi="ArialMT" w:cs="ArialMT"/>
        </w:rPr>
        <w:t>).</w:t>
      </w:r>
    </w:p>
    <w:p w:rsidR="00850897" w:rsidRPr="007A0EA9" w:rsidRDefault="00850897" w:rsidP="00850897">
      <w:pPr>
        <w:pStyle w:val="NormaleWeb"/>
        <w:spacing w:after="240" w:afterAutospacing="0"/>
        <w:jc w:val="both"/>
        <w:rPr>
          <w:sz w:val="20"/>
          <w:szCs w:val="20"/>
        </w:rPr>
      </w:pPr>
    </w:p>
    <w:p w:rsidR="00850897" w:rsidRDefault="00850897" w:rsidP="00850897">
      <w:pPr>
        <w:pStyle w:val="NormaleWeb"/>
        <w:spacing w:after="240" w:afterAutospacing="0"/>
        <w:jc w:val="both"/>
        <w:rPr>
          <w:sz w:val="20"/>
          <w:szCs w:val="20"/>
        </w:rPr>
      </w:pPr>
      <w:r>
        <w:rPr>
          <w:sz w:val="20"/>
          <w:szCs w:val="20"/>
          <w:vertAlign w:val="superscript"/>
        </w:rPr>
        <w:t xml:space="preserve">122 </w:t>
      </w:r>
      <w:r w:rsidRPr="00BB5718">
        <w:rPr>
          <w:sz w:val="20"/>
          <w:szCs w:val="20"/>
        </w:rPr>
        <w:t>I Trattati di Unione divengono per tale via ed a loro volta vere e proprie norme interposte tra l’atto su cui operare il controllo dell’</w:t>
      </w:r>
      <w:r w:rsidRPr="00090C29">
        <w:rPr>
          <w:i/>
          <w:sz w:val="20"/>
          <w:szCs w:val="20"/>
        </w:rPr>
        <w:t>ultra – vires</w:t>
      </w:r>
      <w:r w:rsidRPr="00BB5718">
        <w:rPr>
          <w:sz w:val="20"/>
          <w:szCs w:val="20"/>
        </w:rPr>
        <w:t xml:space="preserve"> e la pronuncia giurisdizionale interna.</w:t>
      </w:r>
      <w:r w:rsidRPr="007A0EA9">
        <w:rPr>
          <w:sz w:val="20"/>
          <w:szCs w:val="20"/>
        </w:rPr>
        <w:br/>
      </w:r>
    </w:p>
    <w:p w:rsidR="00850897" w:rsidRPr="00C41B29" w:rsidRDefault="00850897" w:rsidP="00850897">
      <w:pPr>
        <w:pStyle w:val="NormaleWeb"/>
        <w:spacing w:after="240" w:afterAutospacing="0"/>
        <w:jc w:val="both"/>
        <w:rPr>
          <w:sz w:val="20"/>
          <w:szCs w:val="20"/>
        </w:rPr>
      </w:pPr>
      <w:r>
        <w:rPr>
          <w:sz w:val="20"/>
          <w:szCs w:val="20"/>
          <w:vertAlign w:val="superscript"/>
        </w:rPr>
        <w:t>123</w:t>
      </w:r>
      <w:r>
        <w:rPr>
          <w:sz w:val="20"/>
          <w:szCs w:val="20"/>
        </w:rPr>
        <w:t xml:space="preserve"> Come già esplicitato nel par. di riferimento, infatti, ai fini di una più esaustiva e completa indagine in ordine alle vicende complessive caratterizzanti il Trattato di Lisbona, oggetto della presente trattazione, si è rivelato necessario non fermarsi ai pur fondamentali procedimenti di ratifica ed esecuzione del medesimo, attese le altrettanto fondamentali ripercussioni provocate dall’entrata in vigore del nuovo Trattato UE negli ambiti propriamente nazionali e, nello specifico, sugli orientamenti giurisdizionali delle Alte Corti “domestiche”.</w:t>
      </w:r>
    </w:p>
    <w:p w:rsidR="00A33A13" w:rsidRPr="007A0EA9" w:rsidRDefault="00A33A13" w:rsidP="00A33A13">
      <w:pPr>
        <w:pStyle w:val="NormaleWeb"/>
        <w:spacing w:after="240" w:afterAutospacing="0"/>
        <w:jc w:val="both"/>
        <w:rPr>
          <w:sz w:val="20"/>
          <w:szCs w:val="20"/>
        </w:rPr>
      </w:pPr>
    </w:p>
    <w:p w:rsidR="00A33A13" w:rsidRPr="007A0EA9" w:rsidRDefault="00A33A13" w:rsidP="00A33A13">
      <w:pPr>
        <w:pStyle w:val="NormaleWeb"/>
        <w:spacing w:after="240" w:afterAutospacing="0"/>
        <w:jc w:val="both"/>
        <w:rPr>
          <w:sz w:val="20"/>
          <w:szCs w:val="20"/>
        </w:rPr>
      </w:pPr>
    </w:p>
    <w:p w:rsidR="00A33A13" w:rsidRPr="00C421C5" w:rsidRDefault="00A33A13" w:rsidP="00A33A13">
      <w:pPr>
        <w:pStyle w:val="NormaleWeb"/>
        <w:spacing w:after="240" w:afterAutospacing="0"/>
        <w:jc w:val="both"/>
        <w:rPr>
          <w:sz w:val="20"/>
          <w:szCs w:val="20"/>
        </w:rPr>
      </w:pPr>
    </w:p>
    <w:p w:rsidR="00A33A13" w:rsidRDefault="00A33A13" w:rsidP="004A76A4">
      <w:pPr>
        <w:spacing w:line="480" w:lineRule="auto"/>
        <w:mirrorIndents/>
        <w:jc w:val="both"/>
        <w:rPr>
          <w:rFonts w:ascii="Times New Roman" w:hAnsi="Times New Roman" w:cs="Times New Roman"/>
          <w:spacing w:val="20"/>
          <w:sz w:val="28"/>
          <w:szCs w:val="28"/>
        </w:rPr>
      </w:pPr>
    </w:p>
    <w:p w:rsidR="00A33A13" w:rsidRDefault="00A33A13" w:rsidP="004A76A4">
      <w:pPr>
        <w:spacing w:line="480" w:lineRule="auto"/>
        <w:mirrorIndents/>
        <w:jc w:val="both"/>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3778F9" w:rsidRDefault="003778F9" w:rsidP="00E0013A">
      <w:pPr>
        <w:spacing w:line="480" w:lineRule="auto"/>
        <w:mirrorIndents/>
        <w:rPr>
          <w:rFonts w:ascii="Times New Roman" w:hAnsi="Times New Roman" w:cs="Times New Roman"/>
          <w:spacing w:val="20"/>
          <w:sz w:val="28"/>
          <w:szCs w:val="28"/>
        </w:rPr>
      </w:pPr>
    </w:p>
    <w:p w:rsidR="00E0013A" w:rsidRPr="00EA108B" w:rsidRDefault="002436D7" w:rsidP="00E0013A">
      <w:pPr>
        <w:spacing w:line="480" w:lineRule="auto"/>
        <w:mirrorIndents/>
        <w:rPr>
          <w:rFonts w:ascii="Times New Roman" w:hAnsi="Times New Roman" w:cs="Times New Roman"/>
          <w:spacing w:val="20"/>
          <w:sz w:val="20"/>
          <w:szCs w:val="20"/>
          <w:lang w:val="de-DE"/>
        </w:rPr>
      </w:pPr>
      <w:r>
        <w:rPr>
          <w:rFonts w:ascii="Times New Roman" w:hAnsi="Times New Roman" w:cs="Times New Roman"/>
          <w:spacing w:val="20"/>
          <w:sz w:val="28"/>
          <w:szCs w:val="28"/>
        </w:rPr>
        <w:lastRenderedPageBreak/>
        <w:t>BIBLIOGRAFIA FINALE</w:t>
      </w:r>
      <w:r w:rsidR="00E0013A" w:rsidRPr="00E0013A">
        <w:rPr>
          <w:rFonts w:ascii="Times New Roman" w:hAnsi="Times New Roman" w:cs="Times New Roman"/>
          <w:spacing w:val="20"/>
          <w:sz w:val="20"/>
          <w:szCs w:val="20"/>
          <w:lang w:val="de-DE"/>
        </w:rPr>
        <w:t xml:space="preserve"> </w:t>
      </w:r>
    </w:p>
    <w:p w:rsidR="00E0013A" w:rsidRPr="00EA108B" w:rsidRDefault="00E0013A" w:rsidP="00E0013A">
      <w:pPr>
        <w:pStyle w:val="NormaleWeb"/>
        <w:spacing w:after="240" w:afterAutospacing="0"/>
        <w:jc w:val="both"/>
        <w:rPr>
          <w:sz w:val="20"/>
          <w:szCs w:val="20"/>
        </w:rPr>
      </w:pPr>
      <w:r w:rsidRPr="00EA108B">
        <w:rPr>
          <w:sz w:val="20"/>
          <w:szCs w:val="20"/>
        </w:rPr>
        <w:t xml:space="preserve">ADAM, </w:t>
      </w:r>
      <w:r w:rsidRPr="00EA108B">
        <w:rPr>
          <w:i/>
          <w:iCs/>
          <w:sz w:val="20"/>
          <w:szCs w:val="20"/>
        </w:rPr>
        <w:t xml:space="preserve">Il Trattato di Lisbona tra conferme e novità, </w:t>
      </w:r>
      <w:r w:rsidRPr="00EA108B">
        <w:rPr>
          <w:sz w:val="20"/>
          <w:szCs w:val="20"/>
        </w:rPr>
        <w:t>Università degli Studi di Messina, Atti del Convegno del 26-27 giugno 2009</w:t>
      </w:r>
    </w:p>
    <w:p w:rsidR="00E0013A" w:rsidRPr="00EA108B" w:rsidRDefault="00E0013A" w:rsidP="00E0013A">
      <w:pPr>
        <w:pStyle w:val="NormaleWeb"/>
        <w:spacing w:after="240" w:afterAutospacing="0"/>
        <w:jc w:val="both"/>
        <w:rPr>
          <w:sz w:val="20"/>
          <w:szCs w:val="20"/>
        </w:rPr>
      </w:pPr>
      <w:r w:rsidRPr="00EA108B">
        <w:rPr>
          <w:bCs/>
          <w:sz w:val="20"/>
          <w:szCs w:val="20"/>
        </w:rPr>
        <w:t>ALPA</w:t>
      </w:r>
      <w:r w:rsidRPr="00EA108B">
        <w:rPr>
          <w:b/>
          <w:bCs/>
          <w:sz w:val="20"/>
          <w:szCs w:val="20"/>
        </w:rPr>
        <w:t xml:space="preserve">, </w:t>
      </w:r>
      <w:r w:rsidRPr="00EA108B">
        <w:rPr>
          <w:i/>
          <w:iCs/>
          <w:sz w:val="20"/>
          <w:szCs w:val="20"/>
        </w:rPr>
        <w:t xml:space="preserve">Il diritto privato europeo: significato e confini del sintagma, </w:t>
      </w:r>
      <w:r w:rsidRPr="00EA108B">
        <w:rPr>
          <w:sz w:val="20"/>
          <w:szCs w:val="20"/>
        </w:rPr>
        <w:t>Rassegna Astrid n. 18 del 2005 n.25</w:t>
      </w:r>
    </w:p>
    <w:p w:rsidR="00E0013A" w:rsidRPr="00EA108B" w:rsidRDefault="00E0013A" w:rsidP="00E0013A">
      <w:pPr>
        <w:pStyle w:val="NormaleWeb"/>
        <w:spacing w:after="240" w:afterAutospacing="0"/>
        <w:jc w:val="both"/>
        <w:rPr>
          <w:sz w:val="20"/>
          <w:szCs w:val="20"/>
          <w:vertAlign w:val="superscript"/>
        </w:rPr>
      </w:pPr>
      <w:r w:rsidRPr="00EA108B">
        <w:rPr>
          <w:sz w:val="20"/>
          <w:szCs w:val="20"/>
        </w:rPr>
        <w:t xml:space="preserve">ALPA -  ANDENAS, </w:t>
      </w:r>
      <w:r w:rsidRPr="00EA108B">
        <w:rPr>
          <w:i/>
          <w:iCs/>
          <w:sz w:val="20"/>
          <w:szCs w:val="20"/>
        </w:rPr>
        <w:t xml:space="preserve">Fondamenti del diritto privato europeo, </w:t>
      </w:r>
      <w:r w:rsidRPr="00EA108B">
        <w:rPr>
          <w:sz w:val="20"/>
          <w:szCs w:val="20"/>
        </w:rPr>
        <w:t xml:space="preserve">Milano, Giuffrè, 2005. </w:t>
      </w:r>
    </w:p>
    <w:p w:rsidR="00E0013A" w:rsidRPr="00EA108B" w:rsidRDefault="00E0013A" w:rsidP="00E0013A">
      <w:pPr>
        <w:spacing w:line="240" w:lineRule="auto"/>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AMITIS - BERGHMAN - HEMERIJCH -  SAKELLAROPOULOS - STERGION - STEVENS, </w:t>
      </w:r>
      <w:r w:rsidRPr="00EA108B">
        <w:rPr>
          <w:rFonts w:ascii="Times New Roman" w:hAnsi="Times New Roman" w:cs="Times New Roman"/>
          <w:i/>
          <w:iCs/>
          <w:sz w:val="20"/>
          <w:szCs w:val="20"/>
          <w:lang w:val="en-US"/>
        </w:rPr>
        <w:t xml:space="preserve">Connecting welfare diversity within the European Social Model, </w:t>
      </w:r>
      <w:r w:rsidRPr="00EA108B">
        <w:rPr>
          <w:rFonts w:ascii="Times New Roman" w:hAnsi="Times New Roman" w:cs="Times New Roman"/>
          <w:sz w:val="20"/>
          <w:szCs w:val="20"/>
          <w:lang w:val="en-US"/>
        </w:rPr>
        <w:t>International Conference of the Hellenic Presidency of the European Union,</w:t>
      </w:r>
      <w:r w:rsidRPr="00EA108B">
        <w:rPr>
          <w:rFonts w:ascii="Times New Roman" w:hAnsi="Times New Roman" w:cs="Times New Roman"/>
          <w:sz w:val="20"/>
          <w:szCs w:val="20"/>
          <w:lang w:val="en-US"/>
        </w:rPr>
        <w:tab/>
        <w:t>Atene,</w:t>
      </w:r>
      <w:r w:rsidRPr="00EA108B">
        <w:rPr>
          <w:rFonts w:ascii="Times New Roman" w:hAnsi="Times New Roman" w:cs="Times New Roman"/>
          <w:sz w:val="20"/>
          <w:szCs w:val="20"/>
          <w:lang w:val="en-US"/>
        </w:rPr>
        <w:tab/>
        <w:t>21-22</w:t>
      </w:r>
      <w:r w:rsidRPr="00EA108B">
        <w:rPr>
          <w:rFonts w:ascii="Times New Roman" w:hAnsi="Times New Roman" w:cs="Times New Roman"/>
          <w:sz w:val="20"/>
          <w:szCs w:val="20"/>
          <w:lang w:val="en-US"/>
        </w:rPr>
        <w:tab/>
        <w:t>Maggio</w:t>
      </w:r>
      <w:r w:rsidRPr="00EA108B">
        <w:rPr>
          <w:rFonts w:ascii="Times New Roman" w:hAnsi="Times New Roman" w:cs="Times New Roman"/>
          <w:sz w:val="20"/>
          <w:szCs w:val="20"/>
          <w:lang w:val="en-US"/>
        </w:rPr>
        <w:tab/>
        <w:t>2003</w:t>
      </w:r>
    </w:p>
    <w:p w:rsidR="00E0013A" w:rsidRPr="00EA108B" w:rsidRDefault="00E0013A" w:rsidP="00E0013A">
      <w:pPr>
        <w:spacing w:line="240" w:lineRule="auto"/>
        <w:mirrorIndents/>
        <w:rPr>
          <w:rFonts w:ascii="Times New Roman" w:hAnsi="Times New Roman" w:cs="Times New Roman"/>
          <w:sz w:val="20"/>
          <w:szCs w:val="20"/>
        </w:rPr>
      </w:pPr>
      <w:r w:rsidRPr="00EA108B">
        <w:rPr>
          <w:rFonts w:ascii="Times New Roman" w:hAnsi="Times New Roman" w:cs="Times New Roman"/>
          <w:sz w:val="20"/>
          <w:szCs w:val="20"/>
        </w:rPr>
        <w:t>ANGELINI</w:t>
      </w:r>
      <w:r w:rsidRPr="00EA108B">
        <w:rPr>
          <w:rFonts w:ascii="Times New Roman" w:hAnsi="Times New Roman" w:cs="Times New Roman"/>
          <w:b/>
          <w:sz w:val="20"/>
          <w:szCs w:val="20"/>
        </w:rPr>
        <w:t xml:space="preserve">, </w:t>
      </w:r>
      <w:r w:rsidRPr="00EA108B">
        <w:rPr>
          <w:rFonts w:ascii="Times New Roman" w:hAnsi="Times New Roman" w:cs="Times New Roman"/>
          <w:i/>
          <w:sz w:val="20"/>
          <w:szCs w:val="20"/>
        </w:rPr>
        <w:t xml:space="preserve">Ordine pubblico e integrazione costituzionale  europea: i principi fondamentali nelle relazioni interordinamentali, </w:t>
      </w:r>
      <w:r w:rsidRPr="00EA108B">
        <w:rPr>
          <w:rFonts w:ascii="Times New Roman" w:hAnsi="Times New Roman" w:cs="Times New Roman"/>
          <w:sz w:val="20"/>
          <w:szCs w:val="20"/>
        </w:rPr>
        <w:t>CEDAM, 2007</w:t>
      </w:r>
    </w:p>
    <w:p w:rsidR="00E0013A" w:rsidRPr="00EA108B" w:rsidRDefault="00E0013A" w:rsidP="00E0013A">
      <w:pPr>
        <w:spacing w:line="240" w:lineRule="auto"/>
        <w:mirrorIndents/>
        <w:jc w:val="both"/>
        <w:rPr>
          <w:rFonts w:ascii="Times New Roman" w:hAnsi="Times New Roman" w:cs="Times New Roman"/>
          <w:i/>
          <w:sz w:val="20"/>
          <w:szCs w:val="20"/>
        </w:rPr>
      </w:pPr>
      <w:r w:rsidRPr="00EA108B">
        <w:rPr>
          <w:rFonts w:ascii="Times New Roman" w:hAnsi="Times New Roman" w:cs="Times New Roman"/>
          <w:sz w:val="20"/>
          <w:szCs w:val="20"/>
        </w:rPr>
        <w:t xml:space="preserve"> ANZON DEMMING </w:t>
      </w:r>
      <w:r w:rsidRPr="00EA108B">
        <w:rPr>
          <w:rFonts w:ascii="Times New Roman" w:hAnsi="Times New Roman" w:cs="Times New Roman"/>
          <w:i/>
          <w:sz w:val="20"/>
          <w:szCs w:val="20"/>
        </w:rPr>
        <w:t>Principio democratico e controllo di costituzionalità sull'integrazione europea nella sentenza Lissabon del Tribunale costituzionale federale tedesco</w:t>
      </w: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BIFULCO - CARTABIA -  CELOTTO (a cura di). </w:t>
      </w:r>
      <w:r w:rsidRPr="00EA108B">
        <w:rPr>
          <w:rFonts w:ascii="Times New Roman" w:hAnsi="Times New Roman" w:cs="Times New Roman"/>
          <w:i/>
          <w:iCs/>
          <w:sz w:val="20"/>
          <w:szCs w:val="20"/>
        </w:rPr>
        <w:t xml:space="preserve">L ‘Europa dei diritti, </w:t>
      </w:r>
      <w:r w:rsidRPr="00EA108B">
        <w:rPr>
          <w:rFonts w:ascii="Times New Roman" w:hAnsi="Times New Roman" w:cs="Times New Roman"/>
          <w:sz w:val="20"/>
          <w:szCs w:val="20"/>
        </w:rPr>
        <w:t>Bologna, Il Mulino, 2001</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BRIASCO -   </w:t>
      </w:r>
      <w:r w:rsidRPr="00EA108B">
        <w:rPr>
          <w:rFonts w:ascii="Times New Roman" w:hAnsi="Times New Roman" w:cs="Times New Roman"/>
          <w:bCs/>
          <w:sz w:val="20"/>
          <w:szCs w:val="20"/>
        </w:rPr>
        <w:t>CAPUANO</w:t>
      </w:r>
      <w:r w:rsidRPr="00EA108B">
        <w:rPr>
          <w:rFonts w:ascii="Times New Roman" w:hAnsi="Times New Roman" w:cs="Times New Roman"/>
          <w:b/>
          <w:bCs/>
          <w:sz w:val="20"/>
          <w:szCs w:val="20"/>
        </w:rPr>
        <w:t xml:space="preserve"> - </w:t>
      </w:r>
      <w:r w:rsidRPr="00EA108B">
        <w:rPr>
          <w:rFonts w:ascii="Times New Roman" w:hAnsi="Times New Roman" w:cs="Times New Roman"/>
          <w:sz w:val="20"/>
          <w:szCs w:val="20"/>
        </w:rPr>
        <w:t xml:space="preserve">  </w:t>
      </w:r>
      <w:r w:rsidRPr="00EA108B">
        <w:rPr>
          <w:rFonts w:ascii="Times New Roman" w:hAnsi="Times New Roman" w:cs="Times New Roman"/>
          <w:bCs/>
          <w:sz w:val="20"/>
          <w:szCs w:val="20"/>
        </w:rPr>
        <w:t>GIANNITI (a cura</w:t>
      </w:r>
      <w:r w:rsidRPr="00EA108B">
        <w:rPr>
          <w:rFonts w:ascii="Times New Roman" w:hAnsi="Times New Roman" w:cs="Times New Roman"/>
          <w:bCs/>
          <w:sz w:val="20"/>
          <w:szCs w:val="20"/>
        </w:rPr>
        <w:tab/>
        <w:t xml:space="preserve">di), </w:t>
      </w:r>
      <w:r w:rsidRPr="00EA108B">
        <w:rPr>
          <w:rFonts w:ascii="Times New Roman" w:hAnsi="Times New Roman" w:cs="Times New Roman"/>
          <w:i/>
          <w:iCs/>
          <w:sz w:val="20"/>
          <w:szCs w:val="20"/>
        </w:rPr>
        <w:t xml:space="preserve">Trattato di Lisbona: commento e testo a fronte, </w:t>
      </w:r>
      <w:r w:rsidRPr="00EA108B">
        <w:rPr>
          <w:rFonts w:ascii="Times New Roman" w:hAnsi="Times New Roman" w:cs="Times New Roman"/>
          <w:sz w:val="20"/>
          <w:szCs w:val="20"/>
        </w:rPr>
        <w:t>12° Quaderno europeo ed internazionale del Servizio Affari Internazionali del Senato, Roma, Senato della Repubblica, 2008</w:t>
      </w:r>
    </w:p>
    <w:p w:rsidR="00E0013A" w:rsidRPr="00E0013A"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CAMPIGLIO- TIMPANO, </w:t>
      </w:r>
      <w:r w:rsidRPr="00EA108B">
        <w:rPr>
          <w:rFonts w:ascii="Times New Roman" w:hAnsi="Times New Roman" w:cs="Times New Roman"/>
          <w:i/>
          <w:iCs/>
          <w:sz w:val="20"/>
          <w:szCs w:val="20"/>
        </w:rPr>
        <w:t xml:space="preserve">La dimensione economica della coesione sociale: lavoro, famiglia e welfare State, </w:t>
      </w:r>
      <w:r w:rsidRPr="00EA108B">
        <w:rPr>
          <w:rFonts w:ascii="Times New Roman" w:hAnsi="Times New Roman" w:cs="Times New Roman"/>
          <w:sz w:val="20"/>
          <w:szCs w:val="20"/>
        </w:rPr>
        <w:t xml:space="preserve">in QUADRO CURZIO (a cura di) </w:t>
      </w:r>
      <w:r w:rsidRPr="00EA108B">
        <w:rPr>
          <w:rFonts w:ascii="Times New Roman" w:hAnsi="Times New Roman" w:cs="Times New Roman"/>
          <w:i/>
          <w:iCs/>
          <w:sz w:val="20"/>
          <w:szCs w:val="20"/>
        </w:rPr>
        <w:t xml:space="preserve">Profili della Costituzione economica europea, </w:t>
      </w:r>
      <w:r w:rsidRPr="00EA108B">
        <w:rPr>
          <w:rFonts w:ascii="Times New Roman" w:hAnsi="Times New Roman" w:cs="Times New Roman"/>
          <w:sz w:val="20"/>
          <w:szCs w:val="20"/>
        </w:rPr>
        <w:t xml:space="preserve">Bologna. </w:t>
      </w:r>
      <w:r w:rsidRPr="00E0013A">
        <w:rPr>
          <w:rFonts w:ascii="Times New Roman" w:hAnsi="Times New Roman" w:cs="Times New Roman"/>
          <w:sz w:val="20"/>
          <w:szCs w:val="20"/>
        </w:rPr>
        <w:t>2001</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bCs/>
          <w:sz w:val="20"/>
          <w:szCs w:val="20"/>
        </w:rPr>
        <w:t>CAPELLI</w:t>
      </w:r>
      <w:r w:rsidRPr="00EA108B">
        <w:rPr>
          <w:rFonts w:ascii="Times New Roman" w:hAnsi="Times New Roman" w:cs="Times New Roman"/>
          <w:b/>
          <w:bCs/>
          <w:sz w:val="20"/>
          <w:szCs w:val="20"/>
        </w:rPr>
        <w:t xml:space="preserve">, </w:t>
      </w:r>
      <w:r w:rsidRPr="00EA108B">
        <w:rPr>
          <w:rFonts w:ascii="Times New Roman" w:hAnsi="Times New Roman" w:cs="Times New Roman"/>
          <w:i/>
          <w:iCs/>
          <w:sz w:val="20"/>
          <w:szCs w:val="20"/>
        </w:rPr>
        <w:t xml:space="preserve">La partecipazione della società civile alla costruzione dell‘unione politica dell’Europa, </w:t>
      </w:r>
      <w:r w:rsidRPr="00EA108B">
        <w:rPr>
          <w:rFonts w:ascii="Times New Roman" w:hAnsi="Times New Roman" w:cs="Times New Roman"/>
          <w:sz w:val="20"/>
          <w:szCs w:val="20"/>
        </w:rPr>
        <w:t xml:space="preserve">in </w:t>
      </w:r>
      <w:r w:rsidRPr="00EA108B">
        <w:rPr>
          <w:rFonts w:ascii="Times New Roman" w:hAnsi="Times New Roman" w:cs="Times New Roman"/>
          <w:i/>
          <w:sz w:val="20"/>
          <w:szCs w:val="20"/>
        </w:rPr>
        <w:t>Diritto Comunitario e degli Scambi Internazionali</w:t>
      </w:r>
      <w:r w:rsidRPr="00EA108B">
        <w:rPr>
          <w:rFonts w:ascii="Times New Roman" w:hAnsi="Times New Roman" w:cs="Times New Roman"/>
          <w:sz w:val="20"/>
          <w:szCs w:val="20"/>
        </w:rPr>
        <w:t>, Napoli, 2001</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bCs/>
          <w:sz w:val="20"/>
          <w:szCs w:val="20"/>
        </w:rPr>
        <w:t>CARTABIA</w:t>
      </w:r>
      <w:r w:rsidRPr="00EA108B">
        <w:rPr>
          <w:rFonts w:ascii="Times New Roman" w:hAnsi="Times New Roman" w:cs="Times New Roman"/>
          <w:b/>
          <w:bCs/>
          <w:sz w:val="20"/>
          <w:szCs w:val="20"/>
        </w:rPr>
        <w:t xml:space="preserve">,  </w:t>
      </w:r>
      <w:r w:rsidRPr="00EA108B">
        <w:rPr>
          <w:rFonts w:ascii="Times New Roman" w:hAnsi="Times New Roman" w:cs="Times New Roman"/>
          <w:i/>
          <w:iCs/>
          <w:sz w:val="20"/>
          <w:szCs w:val="20"/>
        </w:rPr>
        <w:t xml:space="preserve">I diritti fondamentali e la cittadinanza dell’Unione, </w:t>
      </w:r>
      <w:r w:rsidRPr="00EA108B">
        <w:rPr>
          <w:rFonts w:ascii="Times New Roman" w:hAnsi="Times New Roman" w:cs="Times New Roman"/>
          <w:sz w:val="20"/>
          <w:szCs w:val="20"/>
        </w:rPr>
        <w:t xml:space="preserve">in </w:t>
      </w:r>
      <w:r w:rsidRPr="00EA108B">
        <w:rPr>
          <w:rFonts w:ascii="Times New Roman" w:hAnsi="Times New Roman" w:cs="Times New Roman"/>
          <w:bCs/>
          <w:sz w:val="20"/>
          <w:szCs w:val="20"/>
        </w:rPr>
        <w:t>BASSANINI</w:t>
      </w:r>
      <w:r w:rsidRPr="00EA108B">
        <w:rPr>
          <w:rFonts w:ascii="Times New Roman" w:hAnsi="Times New Roman" w:cs="Times New Roman"/>
          <w:b/>
          <w:bCs/>
          <w:sz w:val="20"/>
          <w:szCs w:val="20"/>
        </w:rPr>
        <w:t xml:space="preserve"> </w:t>
      </w:r>
      <w:r w:rsidRPr="00EA108B">
        <w:rPr>
          <w:rFonts w:ascii="Times New Roman" w:hAnsi="Times New Roman" w:cs="Times New Roman"/>
          <w:sz w:val="20"/>
          <w:szCs w:val="20"/>
        </w:rPr>
        <w:t xml:space="preserve">- </w:t>
      </w:r>
      <w:r w:rsidRPr="00EA108B">
        <w:rPr>
          <w:rFonts w:ascii="Times New Roman" w:hAnsi="Times New Roman" w:cs="Times New Roman"/>
          <w:bCs/>
          <w:sz w:val="20"/>
          <w:szCs w:val="20"/>
        </w:rPr>
        <w:t>TIBERI</w:t>
      </w:r>
      <w:r w:rsidRPr="00EA108B">
        <w:rPr>
          <w:rFonts w:ascii="Times New Roman" w:hAnsi="Times New Roman" w:cs="Times New Roman"/>
          <w:b/>
          <w:bCs/>
          <w:sz w:val="20"/>
          <w:szCs w:val="20"/>
        </w:rPr>
        <w:t xml:space="preserve">, </w:t>
      </w:r>
      <w:r w:rsidRPr="00EA108B">
        <w:rPr>
          <w:rFonts w:ascii="Times New Roman" w:hAnsi="Times New Roman" w:cs="Times New Roman"/>
          <w:sz w:val="20"/>
          <w:szCs w:val="20"/>
        </w:rPr>
        <w:t xml:space="preserve">( a cura di), </w:t>
      </w:r>
      <w:r w:rsidRPr="00EA108B">
        <w:rPr>
          <w:rFonts w:ascii="Times New Roman" w:hAnsi="Times New Roman" w:cs="Times New Roman"/>
          <w:i/>
          <w:iCs/>
          <w:sz w:val="20"/>
          <w:szCs w:val="20"/>
        </w:rPr>
        <w:t xml:space="preserve">La Costituzione europea. Un primo commento, </w:t>
      </w:r>
      <w:r w:rsidRPr="00EA108B">
        <w:rPr>
          <w:rFonts w:ascii="Times New Roman" w:hAnsi="Times New Roman" w:cs="Times New Roman"/>
          <w:sz w:val="20"/>
          <w:szCs w:val="20"/>
        </w:rPr>
        <w:t>Bologna, Il Mulino, 2004</w:t>
      </w:r>
    </w:p>
    <w:p w:rsidR="00E0013A" w:rsidRPr="00EA108B" w:rsidRDefault="00E0013A" w:rsidP="00E0013A">
      <w:pPr>
        <w:pStyle w:val="NormaleWeb"/>
        <w:spacing w:after="240" w:afterAutospacing="0"/>
        <w:jc w:val="both"/>
        <w:rPr>
          <w:sz w:val="20"/>
          <w:szCs w:val="20"/>
        </w:rPr>
      </w:pPr>
      <w:r w:rsidRPr="00EA108B">
        <w:rPr>
          <w:bCs/>
          <w:sz w:val="20"/>
          <w:szCs w:val="20"/>
        </w:rPr>
        <w:t>CASSESE</w:t>
      </w:r>
      <w:r w:rsidRPr="00EA108B">
        <w:rPr>
          <w:sz w:val="20"/>
          <w:szCs w:val="20"/>
        </w:rPr>
        <w:t xml:space="preserve"> nel suo scritto </w:t>
      </w:r>
      <w:r w:rsidRPr="00EA108B">
        <w:rPr>
          <w:i/>
          <w:iCs/>
          <w:sz w:val="20"/>
          <w:szCs w:val="20"/>
        </w:rPr>
        <w:t xml:space="preserve">Trattato di Lisbona: la Germania frena, </w:t>
      </w:r>
      <w:r w:rsidRPr="00EA108B">
        <w:rPr>
          <w:sz w:val="20"/>
          <w:szCs w:val="20"/>
        </w:rPr>
        <w:t xml:space="preserve">in </w:t>
      </w:r>
      <w:r w:rsidRPr="00EA108B">
        <w:rPr>
          <w:i/>
          <w:iCs/>
          <w:sz w:val="20"/>
          <w:szCs w:val="20"/>
        </w:rPr>
        <w:t xml:space="preserve">Giornale di diritto amministrativo, </w:t>
      </w:r>
      <w:r w:rsidRPr="00EA108B">
        <w:rPr>
          <w:bCs/>
          <w:sz w:val="20"/>
          <w:szCs w:val="20"/>
        </w:rPr>
        <w:t>n.</w:t>
      </w:r>
      <w:r w:rsidRPr="00EA108B">
        <w:rPr>
          <w:b/>
          <w:bCs/>
          <w:sz w:val="20"/>
          <w:szCs w:val="20"/>
        </w:rPr>
        <w:t xml:space="preserve"> </w:t>
      </w:r>
      <w:r w:rsidRPr="00EA108B">
        <w:rPr>
          <w:sz w:val="20"/>
          <w:szCs w:val="20"/>
        </w:rPr>
        <w:t xml:space="preserve">9/09, pp. 1103-1113 </w:t>
      </w:r>
    </w:p>
    <w:p w:rsidR="00E0013A" w:rsidRPr="00EA108B" w:rsidRDefault="00E0013A" w:rsidP="00E0013A">
      <w:pPr>
        <w:spacing w:line="480" w:lineRule="auto"/>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CASTELLS, </w:t>
      </w:r>
      <w:r w:rsidRPr="00EA108B">
        <w:rPr>
          <w:rFonts w:ascii="Times New Roman" w:hAnsi="Times New Roman" w:cs="Times New Roman"/>
          <w:i/>
          <w:iCs/>
          <w:sz w:val="20"/>
          <w:szCs w:val="20"/>
          <w:lang w:val="en-US"/>
        </w:rPr>
        <w:t xml:space="preserve">The Information Age: Economv, Society and Culture </w:t>
      </w:r>
      <w:r w:rsidRPr="00EA108B">
        <w:rPr>
          <w:rFonts w:ascii="Times New Roman" w:hAnsi="Times New Roman" w:cs="Times New Roman"/>
          <w:sz w:val="20"/>
          <w:szCs w:val="20"/>
          <w:lang w:val="en-US"/>
        </w:rPr>
        <w:t>(3 vol.), Milano, 2004</w:t>
      </w:r>
    </w:p>
    <w:p w:rsidR="00E0013A" w:rsidRPr="00EA108B" w:rsidRDefault="00E0013A" w:rsidP="00E0013A">
      <w:pPr>
        <w:spacing w:after="0" w:line="240" w:lineRule="auto"/>
        <w:jc w:val="both"/>
        <w:rPr>
          <w:rFonts w:ascii="Times New Roman" w:hAnsi="Times New Roman" w:cs="Times New Roman"/>
          <w:sz w:val="20"/>
          <w:szCs w:val="20"/>
        </w:rPr>
      </w:pPr>
      <w:r w:rsidRPr="00EA108B">
        <w:rPr>
          <w:rFonts w:ascii="Times New Roman" w:hAnsi="Times New Roman" w:cs="Times New Roman"/>
          <w:sz w:val="20"/>
          <w:szCs w:val="20"/>
        </w:rPr>
        <w:t xml:space="preserve">CASTORINA, </w:t>
      </w:r>
      <w:r w:rsidRPr="00EA108B">
        <w:rPr>
          <w:rFonts w:ascii="Times New Roman" w:hAnsi="Times New Roman" w:cs="Times New Roman"/>
          <w:i/>
          <w:sz w:val="20"/>
          <w:szCs w:val="20"/>
        </w:rPr>
        <w:t xml:space="preserve">Diritto Costituzionale comune e Diritto Costituzionale europeo: il problema dell'identità dell'Unione, </w:t>
      </w:r>
      <w:r w:rsidRPr="00EA108B">
        <w:rPr>
          <w:rFonts w:ascii="Times New Roman" w:hAnsi="Times New Roman" w:cs="Times New Roman"/>
          <w:sz w:val="20"/>
          <w:szCs w:val="20"/>
        </w:rPr>
        <w:t xml:space="preserve">in </w:t>
      </w:r>
      <w:r w:rsidRPr="00EA108B">
        <w:rPr>
          <w:rFonts w:ascii="Times New Roman" w:hAnsi="Times New Roman" w:cs="Times New Roman"/>
          <w:i/>
          <w:sz w:val="20"/>
          <w:szCs w:val="20"/>
        </w:rPr>
        <w:t>Profili attuali e prospettive di Diritto Costituzionale europeo,</w:t>
      </w:r>
      <w:r w:rsidRPr="00EA108B">
        <w:rPr>
          <w:rFonts w:ascii="Times New Roman" w:hAnsi="Times New Roman" w:cs="Times New Roman"/>
          <w:sz w:val="20"/>
          <w:szCs w:val="20"/>
        </w:rPr>
        <w:t xml:space="preserve"> Torino, 2007</w:t>
      </w:r>
    </w:p>
    <w:p w:rsidR="00E0013A" w:rsidRPr="00EA108B" w:rsidRDefault="00E0013A" w:rsidP="00E0013A">
      <w:pPr>
        <w:spacing w:after="0" w:line="240" w:lineRule="auto"/>
        <w:jc w:val="both"/>
        <w:rPr>
          <w:rFonts w:ascii="Times New Roman" w:eastAsia="Calibri" w:hAnsi="Times New Roman" w:cs="Times New Roman"/>
          <w:sz w:val="20"/>
          <w:szCs w:val="20"/>
          <w:lang w:val="de-DE"/>
        </w:rPr>
      </w:pP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CASTRONOVO (a cura di), </w:t>
      </w:r>
      <w:r w:rsidRPr="00EA108B">
        <w:rPr>
          <w:rFonts w:ascii="Times New Roman" w:hAnsi="Times New Roman" w:cs="Times New Roman"/>
          <w:i/>
          <w:iCs/>
          <w:sz w:val="20"/>
          <w:szCs w:val="20"/>
        </w:rPr>
        <w:t xml:space="preserve">I principi di diritto europeo dei contratti, </w:t>
      </w:r>
      <w:r w:rsidRPr="00EA108B">
        <w:rPr>
          <w:rFonts w:ascii="Times New Roman" w:hAnsi="Times New Roman" w:cs="Times New Roman"/>
          <w:sz w:val="20"/>
          <w:szCs w:val="20"/>
        </w:rPr>
        <w:t>Milano, Giuffrè, 2001</w:t>
      </w:r>
      <w:r w:rsidRPr="00EA108B">
        <w:rPr>
          <w:rFonts w:ascii="Times New Roman" w:hAnsi="Times New Roman" w:cs="Times New Roman"/>
          <w:sz w:val="20"/>
          <w:szCs w:val="20"/>
        </w:rPr>
        <w:br/>
        <w:t xml:space="preserve">CERUTTI - LUCARELLI, </w:t>
      </w:r>
      <w:r w:rsidRPr="00EA108B">
        <w:rPr>
          <w:rFonts w:ascii="Times New Roman" w:hAnsi="Times New Roman" w:cs="Times New Roman"/>
          <w:i/>
          <w:sz w:val="20"/>
          <w:szCs w:val="20"/>
        </w:rPr>
        <w:t>The Search for a European Identity: Values,</w:t>
      </w:r>
      <w:r w:rsidRPr="00EA108B">
        <w:rPr>
          <w:rFonts w:ascii="Times New Roman" w:hAnsi="Times New Roman" w:cs="Times New Roman"/>
          <w:sz w:val="20"/>
          <w:szCs w:val="20"/>
        </w:rPr>
        <w:t xml:space="preserve"> </w:t>
      </w:r>
      <w:r w:rsidRPr="00EA108B">
        <w:rPr>
          <w:rFonts w:ascii="Times New Roman" w:hAnsi="Times New Roman" w:cs="Times New Roman"/>
          <w:i/>
          <w:sz w:val="20"/>
          <w:szCs w:val="20"/>
        </w:rPr>
        <w:t>Policies and Legitimacy of the European Union,</w:t>
      </w:r>
      <w:r w:rsidRPr="00EA108B">
        <w:rPr>
          <w:rFonts w:ascii="Times New Roman" w:hAnsi="Times New Roman" w:cs="Times New Roman"/>
          <w:sz w:val="20"/>
          <w:szCs w:val="20"/>
        </w:rPr>
        <w:t xml:space="preserve"> Palgrave, 2008</w:t>
      </w:r>
    </w:p>
    <w:p w:rsidR="00E0013A" w:rsidRPr="00EA108B" w:rsidRDefault="00E0013A" w:rsidP="00E0013A">
      <w:pPr>
        <w:spacing w:after="0" w:line="240" w:lineRule="auto"/>
        <w:jc w:val="both"/>
        <w:rPr>
          <w:rFonts w:ascii="Times New Roman" w:eastAsia="Calibri" w:hAnsi="Times New Roman" w:cs="Times New Roman"/>
          <w:sz w:val="20"/>
          <w:szCs w:val="20"/>
          <w:lang w:val="de-DE"/>
        </w:rPr>
      </w:pPr>
    </w:p>
    <w:p w:rsidR="00E0013A" w:rsidRPr="00EA108B" w:rsidRDefault="00E0013A" w:rsidP="00E0013A">
      <w:pPr>
        <w:spacing w:after="0" w:line="240" w:lineRule="auto"/>
        <w:jc w:val="both"/>
        <w:rPr>
          <w:rFonts w:ascii="Times New Roman" w:eastAsia="Calibri" w:hAnsi="Times New Roman" w:cs="Times New Roman"/>
          <w:sz w:val="20"/>
          <w:szCs w:val="20"/>
          <w:lang w:val="de-DE"/>
        </w:rPr>
      </w:pPr>
      <w:r w:rsidRPr="00EA108B">
        <w:rPr>
          <w:rFonts w:ascii="Times New Roman" w:eastAsia="Calibri" w:hAnsi="Times New Roman" w:cs="Times New Roman"/>
          <w:sz w:val="20"/>
          <w:szCs w:val="20"/>
          <w:lang w:val="de-DE"/>
        </w:rPr>
        <w:t xml:space="preserve">CHECKEL - </w:t>
      </w:r>
      <w:r w:rsidRPr="00EA108B">
        <w:rPr>
          <w:rFonts w:ascii="Times New Roman" w:eastAsia="Calibri" w:hAnsi="Times New Roman" w:cs="Times New Roman"/>
          <w:sz w:val="20"/>
          <w:szCs w:val="20"/>
          <w:lang w:val="de-DE"/>
        </w:rPr>
        <w:softHyphen/>
        <w:t xml:space="preserve">KATZENSTEIN, </w:t>
      </w:r>
      <w:r w:rsidRPr="00EA108B">
        <w:rPr>
          <w:rFonts w:ascii="Times New Roman" w:eastAsia="Calibri" w:hAnsi="Times New Roman" w:cs="Times New Roman"/>
          <w:i/>
          <w:sz w:val="20"/>
          <w:szCs w:val="20"/>
          <w:lang w:val="de-DE"/>
        </w:rPr>
        <w:t xml:space="preserve">European ldentity, </w:t>
      </w:r>
      <w:r w:rsidRPr="00EA108B">
        <w:rPr>
          <w:rFonts w:ascii="Times New Roman" w:eastAsia="Calibri" w:hAnsi="Times New Roman" w:cs="Times New Roman"/>
          <w:sz w:val="20"/>
          <w:szCs w:val="20"/>
          <w:lang w:val="de-DE"/>
        </w:rPr>
        <w:t>Cambridge, 2009</w:t>
      </w:r>
    </w:p>
    <w:p w:rsidR="00E0013A" w:rsidRPr="00EA108B" w:rsidRDefault="00E0013A" w:rsidP="00E0013A">
      <w:pPr>
        <w:pStyle w:val="NormaleWeb"/>
        <w:spacing w:after="240" w:afterAutospacing="0"/>
        <w:jc w:val="both"/>
        <w:rPr>
          <w:sz w:val="20"/>
          <w:szCs w:val="20"/>
        </w:rPr>
      </w:pPr>
      <w:r w:rsidRPr="00EA108B">
        <w:rPr>
          <w:sz w:val="20"/>
          <w:szCs w:val="20"/>
        </w:rPr>
        <w:t>D’AGNOLO</w:t>
      </w:r>
      <w:r w:rsidRPr="00EA108B">
        <w:rPr>
          <w:i/>
          <w:iCs/>
          <w:sz w:val="20"/>
          <w:szCs w:val="20"/>
        </w:rPr>
        <w:t xml:space="preserve">,  La sussidiarietà nell’Unione europea, </w:t>
      </w:r>
      <w:r w:rsidRPr="00EA108B">
        <w:rPr>
          <w:sz w:val="20"/>
          <w:szCs w:val="20"/>
        </w:rPr>
        <w:t>Cedam, Padova, 1998</w:t>
      </w:r>
    </w:p>
    <w:p w:rsidR="00E0013A" w:rsidRPr="00EA108B" w:rsidRDefault="00E0013A" w:rsidP="00E0013A">
      <w:pPr>
        <w:pStyle w:val="NormaleWeb"/>
        <w:spacing w:after="240" w:afterAutospacing="0"/>
        <w:jc w:val="both"/>
        <w:rPr>
          <w:sz w:val="20"/>
          <w:szCs w:val="20"/>
        </w:rPr>
      </w:pPr>
      <w:r w:rsidRPr="00EA108B">
        <w:rPr>
          <w:sz w:val="20"/>
          <w:szCs w:val="20"/>
        </w:rPr>
        <w:t xml:space="preserve">DICKMANN </w:t>
      </w:r>
      <w:r w:rsidRPr="00EA108B">
        <w:rPr>
          <w:i/>
          <w:iCs/>
          <w:sz w:val="20"/>
          <w:szCs w:val="20"/>
        </w:rPr>
        <w:t xml:space="preserve">Integrazione europea e democrazia parlamentare secondo il Tribunale Costituzionale federale tedesco, </w:t>
      </w:r>
      <w:r w:rsidRPr="00EA108B">
        <w:rPr>
          <w:sz w:val="20"/>
          <w:szCs w:val="20"/>
        </w:rPr>
        <w:t xml:space="preserve">in </w:t>
      </w:r>
      <w:r w:rsidRPr="00EA108B">
        <w:rPr>
          <w:i/>
          <w:iCs/>
          <w:sz w:val="20"/>
          <w:szCs w:val="20"/>
        </w:rPr>
        <w:t xml:space="preserve">Federalismi.it, </w:t>
      </w:r>
      <w:r w:rsidRPr="00EA108B">
        <w:rPr>
          <w:sz w:val="20"/>
          <w:szCs w:val="20"/>
        </w:rPr>
        <w:t>n.14/09</w:t>
      </w:r>
    </w:p>
    <w:p w:rsidR="00E0013A" w:rsidRPr="00EA108B" w:rsidRDefault="00E0013A" w:rsidP="00E0013A">
      <w:pPr>
        <w:spacing w:line="240" w:lineRule="auto"/>
        <w:mirrorIndents/>
        <w:rPr>
          <w:rFonts w:ascii="Times New Roman" w:hAnsi="Times New Roman" w:cs="Times New Roman"/>
          <w:spacing w:val="20"/>
          <w:sz w:val="20"/>
          <w:szCs w:val="20"/>
        </w:rPr>
      </w:pPr>
      <w:r w:rsidRPr="00EA108B">
        <w:rPr>
          <w:rFonts w:ascii="Times New Roman" w:hAnsi="Times New Roman" w:cs="Times New Roman"/>
          <w:sz w:val="20"/>
          <w:szCs w:val="20"/>
        </w:rPr>
        <w:lastRenderedPageBreak/>
        <w:t xml:space="preserve">DI SALVATORE, </w:t>
      </w:r>
      <w:r w:rsidRPr="00EA108B">
        <w:rPr>
          <w:rFonts w:ascii="Times New Roman" w:hAnsi="Times New Roman" w:cs="Times New Roman"/>
          <w:i/>
          <w:sz w:val="20"/>
          <w:szCs w:val="20"/>
        </w:rPr>
        <w:t xml:space="preserve">L'identità costituzionale dell'Unione europea e degli Stati membri - Il decentramento politico - istituzionale nel processo di integrazione, </w:t>
      </w:r>
      <w:r w:rsidRPr="00EA108B">
        <w:rPr>
          <w:rFonts w:ascii="Times New Roman" w:hAnsi="Times New Roman" w:cs="Times New Roman"/>
          <w:sz w:val="20"/>
          <w:szCs w:val="20"/>
        </w:rPr>
        <w:t>Giappichelli, 2008</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DRAETTA -  SANTINI (a cura di), </w:t>
      </w:r>
      <w:r w:rsidRPr="00EA108B">
        <w:rPr>
          <w:rFonts w:ascii="Times New Roman" w:hAnsi="Times New Roman" w:cs="Times New Roman"/>
          <w:i/>
          <w:iCs/>
          <w:sz w:val="20"/>
          <w:szCs w:val="20"/>
        </w:rPr>
        <w:t xml:space="preserve">L’Unione europea in cerca di identità: problemi e prospettive dopo il fallimento della «Costituzione», </w:t>
      </w:r>
      <w:r w:rsidRPr="00EA108B">
        <w:rPr>
          <w:rFonts w:ascii="Times New Roman" w:hAnsi="Times New Roman" w:cs="Times New Roman"/>
          <w:sz w:val="20"/>
          <w:szCs w:val="20"/>
        </w:rPr>
        <w:t>Milano, 2008</w:t>
      </w:r>
    </w:p>
    <w:p w:rsidR="00E0013A" w:rsidRDefault="00E0013A" w:rsidP="00E0013A">
      <w:pPr>
        <w:spacing w:line="480" w:lineRule="auto"/>
        <w:mirrorIndents/>
        <w:rPr>
          <w:rFonts w:ascii="Times New Roman" w:hAnsi="Times New Roman" w:cs="Times New Roman"/>
          <w:sz w:val="20"/>
          <w:szCs w:val="20"/>
          <w:lang w:val="de-DE"/>
        </w:rPr>
      </w:pPr>
      <w:r w:rsidRPr="00EA108B">
        <w:rPr>
          <w:rFonts w:ascii="Times New Roman" w:hAnsi="Times New Roman" w:cs="Times New Roman"/>
          <w:sz w:val="20"/>
          <w:szCs w:val="20"/>
        </w:rPr>
        <w:t xml:space="preserve">GIANELLI, </w:t>
      </w:r>
      <w:r w:rsidRPr="00EA108B">
        <w:rPr>
          <w:rFonts w:ascii="Times New Roman" w:hAnsi="Times New Roman" w:cs="Times New Roman"/>
          <w:i/>
          <w:iCs/>
          <w:sz w:val="20"/>
          <w:szCs w:val="20"/>
        </w:rPr>
        <w:t xml:space="preserve">Unione europea e diritto internazionale consuetudinario, </w:t>
      </w:r>
      <w:r w:rsidRPr="00EA108B">
        <w:rPr>
          <w:rFonts w:ascii="Times New Roman" w:hAnsi="Times New Roman" w:cs="Times New Roman"/>
          <w:sz w:val="20"/>
          <w:szCs w:val="20"/>
        </w:rPr>
        <w:t xml:space="preserve">Torino, Giappichelli,2004 </w:t>
      </w:r>
      <w:r w:rsidRPr="00EA108B">
        <w:rPr>
          <w:rFonts w:ascii="Times New Roman" w:hAnsi="Times New Roman" w:cs="Times New Roman"/>
          <w:sz w:val="20"/>
          <w:szCs w:val="20"/>
          <w:lang w:val="de-DE"/>
        </w:rPr>
        <w:t xml:space="preserve">GRIMM </w:t>
      </w:r>
      <w:r w:rsidRPr="00EA108B">
        <w:rPr>
          <w:rFonts w:ascii="Times New Roman" w:hAnsi="Times New Roman" w:cs="Times New Roman"/>
          <w:i/>
          <w:sz w:val="20"/>
          <w:szCs w:val="20"/>
          <w:lang w:val="de-DE"/>
        </w:rPr>
        <w:t xml:space="preserve">Souveranitat- Nerkunft und Zukunft eines Schlussetbegriffs, </w:t>
      </w:r>
      <w:r w:rsidRPr="00EA108B">
        <w:rPr>
          <w:rFonts w:ascii="Times New Roman" w:hAnsi="Times New Roman" w:cs="Times New Roman"/>
          <w:sz w:val="20"/>
          <w:szCs w:val="20"/>
          <w:lang w:val="de-DE"/>
        </w:rPr>
        <w:t>BUP, 2009</w:t>
      </w:r>
    </w:p>
    <w:p w:rsidR="00E0013A" w:rsidRPr="00EA108B" w:rsidRDefault="00E0013A" w:rsidP="00E0013A">
      <w:pPr>
        <w:spacing w:line="480" w:lineRule="auto"/>
        <w:mirrorIndents/>
        <w:rPr>
          <w:rFonts w:ascii="Times New Roman" w:hAnsi="Times New Roman" w:cs="Times New Roman"/>
          <w:sz w:val="20"/>
          <w:szCs w:val="20"/>
          <w:lang w:val="de-DE"/>
        </w:rPr>
      </w:pPr>
      <w:r w:rsidRPr="00EA108B">
        <w:rPr>
          <w:rFonts w:ascii="Times New Roman" w:hAnsi="Times New Roman" w:cs="Times New Roman"/>
          <w:sz w:val="20"/>
          <w:szCs w:val="20"/>
          <w:lang w:val="de-DE"/>
        </w:rPr>
        <w:t xml:space="preserve">HABERLE, </w:t>
      </w:r>
      <w:r w:rsidRPr="00EA108B">
        <w:rPr>
          <w:rFonts w:ascii="Times New Roman" w:hAnsi="Times New Roman" w:cs="Times New Roman"/>
          <w:i/>
          <w:iCs/>
          <w:sz w:val="20"/>
          <w:szCs w:val="20"/>
          <w:lang w:val="de-DE"/>
        </w:rPr>
        <w:t xml:space="preserve">Europoische Verfassungslehre, </w:t>
      </w:r>
      <w:r w:rsidRPr="00EA108B">
        <w:rPr>
          <w:rFonts w:ascii="Times New Roman" w:hAnsi="Times New Roman" w:cs="Times New Roman"/>
          <w:iCs/>
          <w:sz w:val="20"/>
          <w:szCs w:val="20"/>
          <w:lang w:val="de-DE"/>
        </w:rPr>
        <w:t>II</w:t>
      </w:r>
      <w:r w:rsidRPr="00EA108B">
        <w:rPr>
          <w:rFonts w:ascii="Times New Roman" w:hAnsi="Times New Roman" w:cs="Times New Roman"/>
          <w:i/>
          <w:iCs/>
          <w:sz w:val="20"/>
          <w:szCs w:val="20"/>
          <w:lang w:val="de-DE"/>
        </w:rPr>
        <w:t xml:space="preserve">, </w:t>
      </w:r>
      <w:r w:rsidRPr="00EA108B">
        <w:rPr>
          <w:rFonts w:ascii="Times New Roman" w:hAnsi="Times New Roman" w:cs="Times New Roman"/>
          <w:sz w:val="20"/>
          <w:szCs w:val="20"/>
          <w:lang w:val="de-DE"/>
        </w:rPr>
        <w:t xml:space="preserve">Baden Baden, 2004 </w:t>
      </w: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bCs/>
          <w:sz w:val="20"/>
          <w:szCs w:val="20"/>
        </w:rPr>
        <w:t>HABERMAS</w:t>
      </w:r>
      <w:r w:rsidRPr="00EA108B">
        <w:rPr>
          <w:rFonts w:ascii="Times New Roman" w:hAnsi="Times New Roman" w:cs="Times New Roman"/>
          <w:sz w:val="20"/>
          <w:szCs w:val="20"/>
        </w:rPr>
        <w:t xml:space="preserve">,  </w:t>
      </w:r>
      <w:r w:rsidRPr="00EA108B">
        <w:rPr>
          <w:rFonts w:ascii="Times New Roman" w:hAnsi="Times New Roman" w:cs="Times New Roman"/>
          <w:i/>
          <w:iCs/>
          <w:sz w:val="20"/>
          <w:szCs w:val="20"/>
        </w:rPr>
        <w:t xml:space="preserve">La costellazione postnazionale,  </w:t>
      </w:r>
      <w:r w:rsidRPr="00EA108B">
        <w:rPr>
          <w:rFonts w:ascii="Times New Roman" w:hAnsi="Times New Roman" w:cs="Times New Roman"/>
          <w:sz w:val="20"/>
          <w:szCs w:val="20"/>
        </w:rPr>
        <w:t>Milano, 1999</w:t>
      </w:r>
    </w:p>
    <w:p w:rsidR="00E0013A" w:rsidRPr="00EA108B" w:rsidRDefault="00E0013A" w:rsidP="00E0013A">
      <w:pPr>
        <w:spacing w:line="240" w:lineRule="auto"/>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HIX, </w:t>
      </w:r>
      <w:r w:rsidRPr="00EA108B">
        <w:rPr>
          <w:rFonts w:ascii="Times New Roman" w:hAnsi="Times New Roman" w:cs="Times New Roman"/>
          <w:i/>
          <w:iCs/>
          <w:sz w:val="20"/>
          <w:szCs w:val="20"/>
          <w:lang w:val="en-US"/>
        </w:rPr>
        <w:t xml:space="preserve">The Study of the European Union II: the new governance agenda and its rival, JEPP, </w:t>
      </w:r>
      <w:r w:rsidRPr="00EA108B">
        <w:rPr>
          <w:rFonts w:ascii="Times New Roman" w:hAnsi="Times New Roman" w:cs="Times New Roman"/>
          <w:sz w:val="20"/>
          <w:szCs w:val="20"/>
          <w:lang w:val="en-US"/>
        </w:rPr>
        <w:t>5,1, 1998</w:t>
      </w:r>
    </w:p>
    <w:p w:rsidR="00E0013A" w:rsidRPr="00EA108B" w:rsidRDefault="00E0013A" w:rsidP="00E0013A">
      <w:pPr>
        <w:spacing w:line="240" w:lineRule="auto"/>
        <w:mirrorIndents/>
        <w:jc w:val="both"/>
        <w:rPr>
          <w:rFonts w:ascii="Times New Roman" w:hAnsi="Times New Roman" w:cs="Times New Roman"/>
          <w:sz w:val="20"/>
          <w:szCs w:val="20"/>
          <w:lang w:val="de-DE"/>
        </w:rPr>
      </w:pPr>
      <w:r w:rsidRPr="00EA108B">
        <w:rPr>
          <w:rFonts w:ascii="Times New Roman" w:hAnsi="Times New Roman" w:cs="Times New Roman"/>
          <w:sz w:val="20"/>
          <w:szCs w:val="20"/>
          <w:lang w:val="de-DE"/>
        </w:rPr>
        <w:t xml:space="preserve">HOBE, </w:t>
      </w:r>
      <w:r w:rsidRPr="00EA108B">
        <w:rPr>
          <w:rFonts w:ascii="Times New Roman" w:hAnsi="Times New Roman" w:cs="Times New Roman"/>
          <w:i/>
          <w:iCs/>
          <w:sz w:val="20"/>
          <w:szCs w:val="20"/>
          <w:lang w:val="de-DE"/>
        </w:rPr>
        <w:t xml:space="preserve">Der offene Verfassungsstaat zwischen Souveranitat und lnterdependenz, Munch-Kunig, </w:t>
      </w:r>
      <w:r w:rsidRPr="00EA108B">
        <w:rPr>
          <w:rFonts w:ascii="Times New Roman" w:hAnsi="Times New Roman" w:cs="Times New Roman"/>
          <w:sz w:val="20"/>
          <w:szCs w:val="20"/>
          <w:lang w:val="de-DE"/>
        </w:rPr>
        <w:t>1999</w:t>
      </w:r>
    </w:p>
    <w:p w:rsidR="00E0013A" w:rsidRPr="00EA108B" w:rsidRDefault="00E0013A" w:rsidP="00E0013A">
      <w:pPr>
        <w:spacing w:after="0" w:line="240" w:lineRule="auto"/>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HOWARTH - TORSING, </w:t>
      </w:r>
      <w:r w:rsidRPr="00EA108B">
        <w:rPr>
          <w:rFonts w:ascii="Times New Roman" w:hAnsi="Times New Roman" w:cs="Times New Roman"/>
          <w:i/>
          <w:sz w:val="20"/>
          <w:szCs w:val="20"/>
          <w:lang w:val="en-US"/>
        </w:rPr>
        <w:t>Discourse Theory in European Politics: ldentity, Policy and Governance,</w:t>
      </w:r>
      <w:r w:rsidRPr="00EA108B">
        <w:rPr>
          <w:rFonts w:ascii="Times New Roman" w:hAnsi="Times New Roman" w:cs="Times New Roman"/>
          <w:sz w:val="20"/>
          <w:szCs w:val="20"/>
          <w:lang w:val="en-US"/>
        </w:rPr>
        <w:t xml:space="preserve"> Palgrave, 2010</w:t>
      </w:r>
    </w:p>
    <w:p w:rsidR="00E0013A" w:rsidRPr="00EA108B" w:rsidRDefault="00E0013A" w:rsidP="00E0013A">
      <w:pPr>
        <w:spacing w:after="0" w:line="240" w:lineRule="auto"/>
        <w:jc w:val="both"/>
        <w:rPr>
          <w:rFonts w:ascii="Times New Roman" w:hAnsi="Times New Roman" w:cs="Times New Roman"/>
          <w:sz w:val="20"/>
          <w:szCs w:val="20"/>
          <w:lang w:val="en-US"/>
        </w:rPr>
      </w:pP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bCs/>
          <w:sz w:val="20"/>
          <w:szCs w:val="20"/>
        </w:rPr>
        <w:t>IRTI</w:t>
      </w:r>
      <w:r w:rsidRPr="00EA108B">
        <w:rPr>
          <w:rFonts w:ascii="Times New Roman" w:hAnsi="Times New Roman" w:cs="Times New Roman"/>
          <w:b/>
          <w:bCs/>
          <w:sz w:val="20"/>
          <w:szCs w:val="20"/>
        </w:rPr>
        <w:t xml:space="preserve"> </w:t>
      </w:r>
      <w:r w:rsidRPr="00EA108B">
        <w:rPr>
          <w:rFonts w:ascii="Times New Roman" w:hAnsi="Times New Roman" w:cs="Times New Roman"/>
          <w:sz w:val="20"/>
          <w:szCs w:val="20"/>
        </w:rPr>
        <w:t xml:space="preserve">(a cura di), </w:t>
      </w:r>
      <w:r w:rsidRPr="00EA108B">
        <w:rPr>
          <w:rFonts w:ascii="Times New Roman" w:hAnsi="Times New Roman" w:cs="Times New Roman"/>
          <w:i/>
          <w:iCs/>
          <w:sz w:val="20"/>
          <w:szCs w:val="20"/>
        </w:rPr>
        <w:t xml:space="preserve">Nichilismo giuridico, </w:t>
      </w:r>
      <w:r w:rsidRPr="00EA108B">
        <w:rPr>
          <w:rFonts w:ascii="Times New Roman" w:hAnsi="Times New Roman" w:cs="Times New Roman"/>
          <w:sz w:val="20"/>
          <w:szCs w:val="20"/>
        </w:rPr>
        <w:t xml:space="preserve">Roma-Bari, Laterza, 2004 </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IRTI, </w:t>
      </w:r>
      <w:r w:rsidRPr="00EA108B">
        <w:rPr>
          <w:rFonts w:ascii="Times New Roman" w:hAnsi="Times New Roman" w:cs="Times New Roman"/>
          <w:i/>
          <w:iCs/>
          <w:sz w:val="20"/>
          <w:szCs w:val="20"/>
        </w:rPr>
        <w:t xml:space="preserve">L ‘età della decodificazione: l’età della decodificazione vent’anni dopo, </w:t>
      </w:r>
      <w:r w:rsidRPr="00EA108B">
        <w:rPr>
          <w:rFonts w:ascii="Times New Roman" w:hAnsi="Times New Roman" w:cs="Times New Roman"/>
          <w:sz w:val="20"/>
          <w:szCs w:val="20"/>
        </w:rPr>
        <w:t xml:space="preserve">Milano, </w:t>
      </w:r>
      <w:r w:rsidRPr="00EA108B">
        <w:rPr>
          <w:rFonts w:ascii="Times New Roman" w:hAnsi="Times New Roman" w:cs="Times New Roman"/>
          <w:iCs/>
          <w:sz w:val="20"/>
          <w:szCs w:val="20"/>
        </w:rPr>
        <w:t>Giuffrè,</w:t>
      </w:r>
      <w:r w:rsidRPr="00EA108B">
        <w:rPr>
          <w:rFonts w:ascii="Times New Roman" w:hAnsi="Times New Roman" w:cs="Times New Roman"/>
          <w:i/>
          <w:iCs/>
          <w:sz w:val="20"/>
          <w:szCs w:val="20"/>
        </w:rPr>
        <w:t xml:space="preserve"> </w:t>
      </w:r>
      <w:r w:rsidRPr="00EA108B">
        <w:rPr>
          <w:rFonts w:ascii="Times New Roman" w:hAnsi="Times New Roman" w:cs="Times New Roman"/>
          <w:sz w:val="20"/>
          <w:szCs w:val="20"/>
        </w:rPr>
        <w:t>1999</w:t>
      </w:r>
    </w:p>
    <w:p w:rsidR="00E0013A" w:rsidRPr="00EA108B" w:rsidRDefault="00E0013A" w:rsidP="00E0013A">
      <w:pPr>
        <w:spacing w:line="480" w:lineRule="auto"/>
        <w:mirrorIndents/>
        <w:jc w:val="both"/>
        <w:rPr>
          <w:rFonts w:ascii="Times New Roman" w:hAnsi="Times New Roman" w:cs="Times New Roman"/>
          <w:sz w:val="20"/>
          <w:szCs w:val="20"/>
          <w:lang w:val="en-US"/>
        </w:rPr>
      </w:pPr>
      <w:r w:rsidRPr="00E0013A">
        <w:rPr>
          <w:rFonts w:ascii="Times New Roman" w:hAnsi="Times New Roman" w:cs="Times New Roman"/>
          <w:sz w:val="20"/>
          <w:szCs w:val="20"/>
        </w:rPr>
        <w:t xml:space="preserve"> </w:t>
      </w:r>
      <w:r w:rsidRPr="00EA108B">
        <w:rPr>
          <w:rFonts w:ascii="Times New Roman" w:hAnsi="Times New Roman" w:cs="Times New Roman"/>
          <w:sz w:val="20"/>
          <w:szCs w:val="20"/>
          <w:lang w:val="en-US"/>
        </w:rPr>
        <w:t xml:space="preserve">JACHTENFUCHS, </w:t>
      </w:r>
      <w:r w:rsidRPr="00EA108B">
        <w:rPr>
          <w:rFonts w:ascii="Times New Roman" w:hAnsi="Times New Roman" w:cs="Times New Roman"/>
          <w:i/>
          <w:iCs/>
          <w:sz w:val="20"/>
          <w:szCs w:val="20"/>
          <w:lang w:val="en-US"/>
        </w:rPr>
        <w:t xml:space="preserve">The Governance Approach to European integration, JCMS, </w:t>
      </w:r>
      <w:r w:rsidRPr="00EA108B">
        <w:rPr>
          <w:rFonts w:ascii="Times New Roman" w:hAnsi="Times New Roman" w:cs="Times New Roman"/>
          <w:sz w:val="20"/>
          <w:szCs w:val="20"/>
          <w:lang w:val="en-US"/>
        </w:rPr>
        <w:t>39, 2, 2001</w:t>
      </w:r>
    </w:p>
    <w:p w:rsidR="00E0013A" w:rsidRPr="00EA108B" w:rsidRDefault="00E0013A" w:rsidP="00E0013A">
      <w:pPr>
        <w:spacing w:line="480" w:lineRule="auto"/>
        <w:mirrorIndents/>
        <w:jc w:val="both"/>
        <w:rPr>
          <w:rFonts w:ascii="Times New Roman" w:hAnsi="Times New Roman" w:cs="Times New Roman"/>
          <w:sz w:val="20"/>
          <w:szCs w:val="20"/>
          <w:lang w:val="de-DE"/>
        </w:rPr>
      </w:pPr>
      <w:r w:rsidRPr="00EA108B">
        <w:rPr>
          <w:rFonts w:ascii="Times New Roman" w:hAnsi="Times New Roman" w:cs="Times New Roman"/>
          <w:sz w:val="20"/>
          <w:szCs w:val="20"/>
          <w:lang w:val="de-DE"/>
        </w:rPr>
        <w:t xml:space="preserve">KAUFMANN, </w:t>
      </w:r>
      <w:r w:rsidRPr="00EA108B">
        <w:rPr>
          <w:rFonts w:ascii="Times New Roman" w:hAnsi="Times New Roman" w:cs="Times New Roman"/>
          <w:i/>
          <w:iCs/>
          <w:sz w:val="20"/>
          <w:szCs w:val="20"/>
          <w:lang w:val="de-DE"/>
        </w:rPr>
        <w:t xml:space="preserve">Europaishe Integration und Demokratieprinzip, Baden Baden, </w:t>
      </w:r>
      <w:r w:rsidRPr="00EA108B">
        <w:rPr>
          <w:rFonts w:ascii="Times New Roman" w:hAnsi="Times New Roman" w:cs="Times New Roman"/>
          <w:sz w:val="20"/>
          <w:szCs w:val="20"/>
          <w:lang w:val="de-DE"/>
        </w:rPr>
        <w:t xml:space="preserve">1997 e in SCHMIDT, </w:t>
      </w:r>
      <w:r w:rsidRPr="00EA108B">
        <w:rPr>
          <w:rFonts w:ascii="Times New Roman" w:hAnsi="Times New Roman" w:cs="Times New Roman"/>
          <w:i/>
          <w:iCs/>
          <w:sz w:val="20"/>
          <w:szCs w:val="20"/>
          <w:lang w:val="de-DE"/>
        </w:rPr>
        <w:t>Demokratietheorien ,</w:t>
      </w:r>
      <w:r w:rsidRPr="00EA108B">
        <w:rPr>
          <w:rFonts w:ascii="Times New Roman" w:hAnsi="Times New Roman" w:cs="Times New Roman"/>
          <w:sz w:val="20"/>
          <w:szCs w:val="20"/>
          <w:lang w:val="de-DE"/>
        </w:rPr>
        <w:t xml:space="preserve">II </w:t>
      </w:r>
      <w:r w:rsidRPr="00EA108B">
        <w:rPr>
          <w:rFonts w:ascii="Times New Roman" w:hAnsi="Times New Roman" w:cs="Times New Roman"/>
          <w:i/>
          <w:iCs/>
          <w:sz w:val="20"/>
          <w:szCs w:val="20"/>
          <w:lang w:val="de-DE"/>
        </w:rPr>
        <w:t xml:space="preserve">Ed., Opladen, </w:t>
      </w:r>
      <w:r w:rsidRPr="00EA108B">
        <w:rPr>
          <w:rFonts w:ascii="Times New Roman" w:hAnsi="Times New Roman" w:cs="Times New Roman"/>
          <w:sz w:val="20"/>
          <w:szCs w:val="20"/>
          <w:lang w:val="de-DE"/>
        </w:rPr>
        <w:t>2000</w:t>
      </w:r>
    </w:p>
    <w:p w:rsidR="00E0013A" w:rsidRPr="00EA108B" w:rsidRDefault="00E0013A" w:rsidP="00E0013A">
      <w:pPr>
        <w:spacing w:line="480" w:lineRule="auto"/>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LEONARDI, </w:t>
      </w:r>
      <w:r w:rsidRPr="00EA108B">
        <w:rPr>
          <w:rFonts w:ascii="Times New Roman" w:hAnsi="Times New Roman" w:cs="Times New Roman"/>
          <w:i/>
          <w:iCs/>
          <w:sz w:val="20"/>
          <w:szCs w:val="20"/>
          <w:lang w:val="en-US"/>
        </w:rPr>
        <w:t xml:space="preserve">Cohesion policv in the European Union. The building of Europe, </w:t>
      </w:r>
      <w:r w:rsidRPr="00EA108B">
        <w:rPr>
          <w:rFonts w:ascii="Times New Roman" w:hAnsi="Times New Roman" w:cs="Times New Roman"/>
          <w:sz w:val="20"/>
          <w:szCs w:val="20"/>
          <w:lang w:val="en-US"/>
        </w:rPr>
        <w:t>Palgrave, 2005</w:t>
      </w:r>
    </w:p>
    <w:p w:rsidR="00E0013A" w:rsidRPr="00EA108B" w:rsidRDefault="00E0013A" w:rsidP="00E0013A">
      <w:pPr>
        <w:spacing w:line="240" w:lineRule="auto"/>
        <w:mirrorIndents/>
        <w:rPr>
          <w:rFonts w:ascii="Times New Roman" w:hAnsi="Times New Roman" w:cs="Times New Roman"/>
          <w:sz w:val="20"/>
          <w:szCs w:val="20"/>
          <w:lang w:val="de-DE"/>
        </w:rPr>
      </w:pPr>
      <w:r w:rsidRPr="00EA108B">
        <w:rPr>
          <w:rFonts w:ascii="Times New Roman" w:hAnsi="Times New Roman" w:cs="Times New Roman"/>
          <w:sz w:val="20"/>
          <w:szCs w:val="20"/>
          <w:lang w:val="de-DE"/>
        </w:rPr>
        <w:t xml:space="preserve">LENZ-BORCHADT,  </w:t>
      </w:r>
      <w:r w:rsidRPr="00EA108B">
        <w:rPr>
          <w:rFonts w:ascii="Times New Roman" w:hAnsi="Times New Roman" w:cs="Times New Roman"/>
          <w:i/>
          <w:sz w:val="20"/>
          <w:szCs w:val="20"/>
          <w:lang w:val="de-DE"/>
        </w:rPr>
        <w:t xml:space="preserve">E.U. </w:t>
      </w:r>
      <w:r w:rsidRPr="00EA108B">
        <w:rPr>
          <w:rFonts w:ascii="Times New Roman" w:hAnsi="Times New Roman" w:cs="Times New Roman"/>
          <w:sz w:val="20"/>
          <w:szCs w:val="20"/>
          <w:lang w:val="de-DE"/>
        </w:rPr>
        <w:softHyphen/>
      </w:r>
      <w:r w:rsidRPr="00EA108B">
        <w:rPr>
          <w:rFonts w:ascii="Times New Roman" w:hAnsi="Times New Roman" w:cs="Times New Roman"/>
          <w:i/>
          <w:sz w:val="20"/>
          <w:szCs w:val="20"/>
          <w:lang w:val="de-DE"/>
        </w:rPr>
        <w:t xml:space="preserve">Vertrage - Kommentar Nach dem Vertrag von Lissabon, Koln - Wien, </w:t>
      </w:r>
      <w:r w:rsidRPr="00EA108B">
        <w:rPr>
          <w:rFonts w:ascii="Times New Roman" w:hAnsi="Times New Roman" w:cs="Times New Roman"/>
          <w:sz w:val="20"/>
          <w:szCs w:val="20"/>
          <w:lang w:val="de-DE"/>
        </w:rPr>
        <w:t>2010, V</w:t>
      </w:r>
      <w:r w:rsidRPr="00EA108B">
        <w:rPr>
          <w:rFonts w:ascii="Times New Roman" w:hAnsi="Times New Roman" w:cs="Times New Roman"/>
          <w:i/>
          <w:sz w:val="20"/>
          <w:szCs w:val="20"/>
          <w:lang w:val="de-DE"/>
        </w:rPr>
        <w:t xml:space="preserve"> </w:t>
      </w:r>
      <w:r w:rsidRPr="00EA108B">
        <w:rPr>
          <w:rFonts w:ascii="Times New Roman" w:hAnsi="Times New Roman" w:cs="Times New Roman"/>
          <w:sz w:val="20"/>
          <w:szCs w:val="20"/>
          <w:lang w:val="de-DE"/>
        </w:rPr>
        <w:t>ed.</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MANGIAMELI, </w:t>
      </w:r>
      <w:r w:rsidRPr="00EA108B">
        <w:rPr>
          <w:rFonts w:ascii="Times New Roman" w:hAnsi="Times New Roman" w:cs="Times New Roman"/>
          <w:i/>
          <w:iCs/>
          <w:sz w:val="20"/>
          <w:szCs w:val="20"/>
        </w:rPr>
        <w:t xml:space="preserve">Lo forma di governo europea, </w:t>
      </w:r>
      <w:r w:rsidRPr="00EA108B">
        <w:rPr>
          <w:rFonts w:ascii="Times New Roman" w:hAnsi="Times New Roman" w:cs="Times New Roman"/>
          <w:sz w:val="20"/>
          <w:szCs w:val="20"/>
        </w:rPr>
        <w:t xml:space="preserve">in </w:t>
      </w:r>
      <w:r w:rsidRPr="00EA108B">
        <w:rPr>
          <w:rFonts w:ascii="Times New Roman" w:hAnsi="Times New Roman" w:cs="Times New Roman"/>
          <w:i/>
          <w:iCs/>
          <w:sz w:val="20"/>
          <w:szCs w:val="20"/>
        </w:rPr>
        <w:t xml:space="preserve">Questioni costituzionali del governo europeo, </w:t>
      </w:r>
      <w:r w:rsidRPr="00EA108B">
        <w:rPr>
          <w:rFonts w:ascii="Times New Roman" w:hAnsi="Times New Roman" w:cs="Times New Roman"/>
          <w:sz w:val="20"/>
          <w:szCs w:val="20"/>
        </w:rPr>
        <w:t>a cur</w:t>
      </w:r>
      <w:r>
        <w:rPr>
          <w:rFonts w:ascii="Times New Roman" w:hAnsi="Times New Roman" w:cs="Times New Roman"/>
          <w:sz w:val="20"/>
          <w:szCs w:val="20"/>
        </w:rPr>
        <w:t xml:space="preserve">a di </w:t>
      </w:r>
      <w:r w:rsidRPr="00EA108B">
        <w:rPr>
          <w:rFonts w:ascii="Times New Roman" w:hAnsi="Times New Roman" w:cs="Times New Roman"/>
          <w:sz w:val="20"/>
          <w:szCs w:val="20"/>
        </w:rPr>
        <w:t>GUZZETTA,</w:t>
      </w:r>
      <w:r>
        <w:rPr>
          <w:rFonts w:ascii="Times New Roman" w:hAnsi="Times New Roman" w:cs="Times New Roman"/>
          <w:sz w:val="20"/>
          <w:szCs w:val="20"/>
        </w:rPr>
        <w:t xml:space="preserve"> Padova, </w:t>
      </w:r>
      <w:r w:rsidRPr="00EA108B">
        <w:rPr>
          <w:rFonts w:ascii="Times New Roman" w:hAnsi="Times New Roman" w:cs="Times New Roman"/>
          <w:sz w:val="20"/>
          <w:szCs w:val="20"/>
        </w:rPr>
        <w:t>2003</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bCs/>
          <w:sz w:val="20"/>
          <w:szCs w:val="20"/>
        </w:rPr>
        <w:t>MANZELLA</w:t>
      </w:r>
      <w:r w:rsidRPr="00EA108B">
        <w:rPr>
          <w:rFonts w:ascii="Times New Roman" w:hAnsi="Times New Roman" w:cs="Times New Roman"/>
          <w:b/>
          <w:bCs/>
          <w:sz w:val="20"/>
          <w:szCs w:val="20"/>
        </w:rPr>
        <w:t xml:space="preserve">, </w:t>
      </w:r>
      <w:r w:rsidRPr="00EA108B">
        <w:rPr>
          <w:rFonts w:ascii="Times New Roman" w:hAnsi="Times New Roman" w:cs="Times New Roman"/>
          <w:i/>
          <w:iCs/>
          <w:sz w:val="20"/>
          <w:szCs w:val="20"/>
        </w:rPr>
        <w:t xml:space="preserve">Un Trattato necessitato, </w:t>
      </w:r>
      <w:r w:rsidRPr="00EA108B">
        <w:rPr>
          <w:rFonts w:ascii="Times New Roman" w:hAnsi="Times New Roman" w:cs="Times New Roman"/>
          <w:sz w:val="20"/>
          <w:szCs w:val="20"/>
        </w:rPr>
        <w:t xml:space="preserve">in  </w:t>
      </w:r>
      <w:r w:rsidRPr="00EA108B">
        <w:rPr>
          <w:rFonts w:ascii="Times New Roman" w:hAnsi="Times New Roman" w:cs="Times New Roman"/>
          <w:bCs/>
          <w:sz w:val="20"/>
          <w:szCs w:val="20"/>
        </w:rPr>
        <w:t>BASSANINI</w:t>
      </w:r>
      <w:r w:rsidRPr="00EA108B">
        <w:rPr>
          <w:rFonts w:ascii="Times New Roman" w:hAnsi="Times New Roman" w:cs="Times New Roman"/>
          <w:b/>
          <w:bCs/>
          <w:sz w:val="20"/>
          <w:szCs w:val="20"/>
        </w:rPr>
        <w:t xml:space="preserve"> –</w:t>
      </w:r>
      <w:r w:rsidRPr="00EA108B">
        <w:rPr>
          <w:rFonts w:ascii="Times New Roman" w:hAnsi="Times New Roman" w:cs="Times New Roman"/>
          <w:bCs/>
          <w:smallCaps/>
          <w:sz w:val="20"/>
          <w:szCs w:val="20"/>
        </w:rPr>
        <w:t xml:space="preserve">  Tiberi</w:t>
      </w:r>
      <w:r w:rsidRPr="00EA108B">
        <w:rPr>
          <w:rFonts w:ascii="Times New Roman" w:hAnsi="Times New Roman" w:cs="Times New Roman"/>
          <w:b/>
          <w:bCs/>
          <w:sz w:val="20"/>
          <w:szCs w:val="20"/>
        </w:rPr>
        <w:t xml:space="preserve"> (</w:t>
      </w:r>
      <w:r w:rsidRPr="00EA108B">
        <w:rPr>
          <w:rFonts w:ascii="Times New Roman" w:hAnsi="Times New Roman" w:cs="Times New Roman"/>
          <w:bCs/>
          <w:sz w:val="20"/>
          <w:szCs w:val="20"/>
        </w:rPr>
        <w:t>a</w:t>
      </w:r>
      <w:r w:rsidRPr="00EA108B">
        <w:rPr>
          <w:rFonts w:ascii="Times New Roman" w:hAnsi="Times New Roman" w:cs="Times New Roman"/>
          <w:b/>
          <w:bCs/>
          <w:sz w:val="20"/>
          <w:szCs w:val="20"/>
        </w:rPr>
        <w:t xml:space="preserve"> </w:t>
      </w:r>
      <w:r w:rsidRPr="00EA108B">
        <w:rPr>
          <w:rFonts w:ascii="Times New Roman" w:hAnsi="Times New Roman" w:cs="Times New Roman"/>
          <w:bCs/>
          <w:sz w:val="20"/>
          <w:szCs w:val="20"/>
        </w:rPr>
        <w:t>cura</w:t>
      </w:r>
      <w:r w:rsidRPr="00EA108B">
        <w:rPr>
          <w:rFonts w:ascii="Times New Roman" w:hAnsi="Times New Roman" w:cs="Times New Roman"/>
          <w:b/>
          <w:bCs/>
          <w:sz w:val="20"/>
          <w:szCs w:val="20"/>
        </w:rPr>
        <w:t xml:space="preserve"> </w:t>
      </w:r>
      <w:r w:rsidRPr="00EA108B">
        <w:rPr>
          <w:rFonts w:ascii="Times New Roman" w:hAnsi="Times New Roman" w:cs="Times New Roman"/>
          <w:bCs/>
          <w:sz w:val="20"/>
          <w:szCs w:val="20"/>
        </w:rPr>
        <w:t>di</w:t>
      </w:r>
      <w:r w:rsidRPr="00EA108B">
        <w:rPr>
          <w:rFonts w:ascii="Times New Roman" w:hAnsi="Times New Roman" w:cs="Times New Roman"/>
          <w:b/>
          <w:bCs/>
          <w:sz w:val="20"/>
          <w:szCs w:val="20"/>
        </w:rPr>
        <w:t xml:space="preserve">), </w:t>
      </w:r>
      <w:r w:rsidRPr="00EA108B">
        <w:rPr>
          <w:rFonts w:ascii="Times New Roman" w:hAnsi="Times New Roman" w:cs="Times New Roman"/>
          <w:b/>
          <w:bCs/>
          <w:smallCaps/>
          <w:sz w:val="20"/>
          <w:szCs w:val="20"/>
        </w:rPr>
        <w:t xml:space="preserve"> </w:t>
      </w:r>
      <w:r w:rsidRPr="00EA108B">
        <w:rPr>
          <w:rFonts w:ascii="Times New Roman" w:hAnsi="Times New Roman" w:cs="Times New Roman"/>
          <w:b/>
          <w:bCs/>
          <w:sz w:val="20"/>
          <w:szCs w:val="20"/>
        </w:rPr>
        <w:t xml:space="preserve"> </w:t>
      </w:r>
      <w:r w:rsidRPr="00EA108B">
        <w:rPr>
          <w:rFonts w:ascii="Times New Roman" w:hAnsi="Times New Roman" w:cs="Times New Roman"/>
          <w:i/>
          <w:iCs/>
          <w:sz w:val="20"/>
          <w:szCs w:val="20"/>
        </w:rPr>
        <w:t xml:space="preserve">Le nuove Istituzioni europee </w:t>
      </w:r>
      <w:r w:rsidRPr="00EA108B">
        <w:rPr>
          <w:rFonts w:ascii="Times New Roman" w:hAnsi="Times New Roman" w:cs="Times New Roman"/>
          <w:b/>
          <w:bCs/>
          <w:sz w:val="20"/>
          <w:szCs w:val="20"/>
        </w:rPr>
        <w:t xml:space="preserve">- </w:t>
      </w:r>
      <w:r w:rsidRPr="00EA108B">
        <w:rPr>
          <w:rFonts w:ascii="Times New Roman" w:hAnsi="Times New Roman" w:cs="Times New Roman"/>
          <w:i/>
          <w:iCs/>
          <w:sz w:val="20"/>
          <w:szCs w:val="20"/>
        </w:rPr>
        <w:t xml:space="preserve">Commento al Trattato di Lisbona, </w:t>
      </w:r>
      <w:r w:rsidRPr="00EA108B">
        <w:rPr>
          <w:rFonts w:ascii="Times New Roman" w:hAnsi="Times New Roman" w:cs="Times New Roman"/>
          <w:sz w:val="20"/>
          <w:szCs w:val="20"/>
        </w:rPr>
        <w:t>Bologna, Il Mulino 2008</w:t>
      </w: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MARTINES, </w:t>
      </w:r>
      <w:r w:rsidRPr="00EA108B">
        <w:rPr>
          <w:rFonts w:ascii="Times New Roman" w:hAnsi="Times New Roman" w:cs="Times New Roman"/>
          <w:i/>
          <w:iCs/>
          <w:sz w:val="20"/>
          <w:szCs w:val="20"/>
        </w:rPr>
        <w:t xml:space="preserve">Diritto costituzionale, </w:t>
      </w:r>
      <w:r w:rsidRPr="00EA108B">
        <w:rPr>
          <w:rFonts w:ascii="Times New Roman" w:hAnsi="Times New Roman" w:cs="Times New Roman"/>
          <w:sz w:val="20"/>
          <w:szCs w:val="20"/>
        </w:rPr>
        <w:t>Milano Giuffré, 2000</w:t>
      </w:r>
    </w:p>
    <w:p w:rsidR="00E0013A" w:rsidRPr="00EA108B" w:rsidRDefault="00E0013A" w:rsidP="00E0013A">
      <w:pPr>
        <w:spacing w:after="0" w:line="240" w:lineRule="auto"/>
        <w:jc w:val="both"/>
        <w:rPr>
          <w:rFonts w:ascii="Times New Roman" w:eastAsia="Calibri" w:hAnsi="Times New Roman" w:cs="Times New Roman"/>
          <w:sz w:val="20"/>
          <w:szCs w:val="20"/>
          <w:lang w:val="en-US"/>
        </w:rPr>
      </w:pPr>
      <w:r w:rsidRPr="00EA108B">
        <w:rPr>
          <w:rFonts w:ascii="Times New Roman" w:eastAsia="Calibri" w:hAnsi="Times New Roman" w:cs="Times New Roman"/>
          <w:sz w:val="20"/>
          <w:szCs w:val="20"/>
          <w:lang w:val="en-US"/>
        </w:rPr>
        <w:t xml:space="preserve">MARUSHIAKOVA, </w:t>
      </w:r>
      <w:r w:rsidRPr="00EA108B">
        <w:rPr>
          <w:rFonts w:ascii="Times New Roman" w:eastAsia="Calibri" w:hAnsi="Times New Roman" w:cs="Times New Roman"/>
          <w:i/>
          <w:sz w:val="20"/>
          <w:szCs w:val="20"/>
          <w:lang w:val="en-US"/>
        </w:rPr>
        <w:t xml:space="preserve">Dynamics of National ldentity and Transnational Identities in the Process of European lntegration, </w:t>
      </w:r>
      <w:r w:rsidRPr="00EA108B">
        <w:rPr>
          <w:rFonts w:ascii="Times New Roman" w:eastAsia="Calibri" w:hAnsi="Times New Roman" w:cs="Times New Roman"/>
          <w:sz w:val="20"/>
          <w:szCs w:val="20"/>
          <w:lang w:val="en-US"/>
        </w:rPr>
        <w:t>Cambridge, 2008</w:t>
      </w:r>
    </w:p>
    <w:p w:rsidR="00E0013A" w:rsidRPr="00EA108B" w:rsidRDefault="00E0013A" w:rsidP="00E0013A">
      <w:pPr>
        <w:spacing w:after="0" w:line="240" w:lineRule="auto"/>
        <w:jc w:val="both"/>
        <w:rPr>
          <w:rFonts w:ascii="Times New Roman" w:eastAsia="Calibri" w:hAnsi="Times New Roman" w:cs="Times New Roman"/>
          <w:sz w:val="20"/>
          <w:szCs w:val="20"/>
          <w:lang w:val="en-US"/>
        </w:rPr>
      </w:pPr>
    </w:p>
    <w:p w:rsidR="00E0013A" w:rsidRPr="00EA108B" w:rsidRDefault="00E0013A" w:rsidP="00E0013A">
      <w:pPr>
        <w:spacing w:after="0" w:line="240" w:lineRule="auto"/>
        <w:jc w:val="both"/>
        <w:rPr>
          <w:rFonts w:ascii="Times New Roman" w:eastAsia="Calibri" w:hAnsi="Times New Roman" w:cs="Times New Roman"/>
          <w:sz w:val="20"/>
          <w:szCs w:val="20"/>
          <w:lang w:val="en-US"/>
        </w:rPr>
      </w:pPr>
    </w:p>
    <w:p w:rsidR="00E0013A" w:rsidRPr="00EA108B" w:rsidRDefault="00E0013A" w:rsidP="00E0013A">
      <w:pPr>
        <w:spacing w:after="0" w:line="240" w:lineRule="auto"/>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MC LAREN - LAUREN, </w:t>
      </w:r>
      <w:r w:rsidRPr="00EA108B">
        <w:rPr>
          <w:rFonts w:ascii="Times New Roman" w:hAnsi="Times New Roman" w:cs="Times New Roman"/>
          <w:i/>
          <w:sz w:val="20"/>
          <w:szCs w:val="20"/>
          <w:lang w:val="en-US"/>
        </w:rPr>
        <w:t xml:space="preserve">Identity, Interests and Attitudes to European Integration, </w:t>
      </w:r>
      <w:r w:rsidRPr="00EA108B">
        <w:rPr>
          <w:rFonts w:ascii="Times New Roman" w:hAnsi="Times New Roman" w:cs="Times New Roman"/>
          <w:sz w:val="20"/>
          <w:szCs w:val="20"/>
          <w:lang w:val="en-US"/>
        </w:rPr>
        <w:t>Palgrave, 2005</w:t>
      </w:r>
    </w:p>
    <w:p w:rsidR="00E0013A" w:rsidRPr="00EA108B" w:rsidRDefault="00E0013A" w:rsidP="00E0013A">
      <w:pPr>
        <w:spacing w:after="0" w:line="240" w:lineRule="auto"/>
        <w:jc w:val="both"/>
        <w:rPr>
          <w:rFonts w:ascii="Times New Roman" w:eastAsia="Calibri" w:hAnsi="Times New Roman" w:cs="Times New Roman"/>
          <w:sz w:val="20"/>
          <w:szCs w:val="20"/>
          <w:lang w:val="en-US"/>
        </w:rPr>
      </w:pPr>
    </w:p>
    <w:p w:rsidR="00E0013A" w:rsidRPr="00EA108B" w:rsidRDefault="00E0013A" w:rsidP="00E0013A">
      <w:pPr>
        <w:spacing w:line="480" w:lineRule="auto"/>
        <w:mirrorIndents/>
        <w:rPr>
          <w:rFonts w:ascii="Times New Roman" w:hAnsi="Times New Roman" w:cs="Times New Roman"/>
          <w:sz w:val="20"/>
          <w:szCs w:val="20"/>
        </w:rPr>
      </w:pPr>
      <w:r w:rsidRPr="00EA108B">
        <w:rPr>
          <w:rFonts w:ascii="Times New Roman" w:hAnsi="Times New Roman" w:cs="Times New Roman"/>
          <w:sz w:val="20"/>
          <w:szCs w:val="20"/>
        </w:rPr>
        <w:t xml:space="preserve">MIGNOLLI, </w:t>
      </w:r>
      <w:r w:rsidRPr="00EA108B">
        <w:rPr>
          <w:rFonts w:ascii="Times New Roman" w:hAnsi="Times New Roman" w:cs="Times New Roman"/>
          <w:i/>
          <w:sz w:val="20"/>
          <w:szCs w:val="20"/>
        </w:rPr>
        <w:t xml:space="preserve">L'azione esterna dell'Unione europea e il principio della coerenza, </w:t>
      </w:r>
      <w:r w:rsidRPr="00EA108B">
        <w:rPr>
          <w:rFonts w:ascii="Times New Roman" w:hAnsi="Times New Roman" w:cs="Times New Roman"/>
          <w:sz w:val="20"/>
          <w:szCs w:val="20"/>
        </w:rPr>
        <w:t>lovene, 2009</w:t>
      </w:r>
    </w:p>
    <w:p w:rsidR="00E0013A" w:rsidRPr="00EA108B" w:rsidRDefault="00E0013A" w:rsidP="00E0013A">
      <w:pPr>
        <w:spacing w:after="0" w:line="240" w:lineRule="auto"/>
        <w:jc w:val="both"/>
        <w:rPr>
          <w:rFonts w:ascii="Times New Roman" w:hAnsi="Times New Roman" w:cs="Times New Roman"/>
          <w:sz w:val="20"/>
          <w:szCs w:val="20"/>
          <w:lang w:val="de-DE"/>
        </w:rPr>
      </w:pPr>
      <w:r w:rsidRPr="00EA108B">
        <w:rPr>
          <w:rFonts w:ascii="Times New Roman" w:hAnsi="Times New Roman" w:cs="Times New Roman"/>
          <w:sz w:val="20"/>
          <w:szCs w:val="20"/>
          <w:lang w:val="de-DE"/>
        </w:rPr>
        <w:lastRenderedPageBreak/>
        <w:t xml:space="preserve">MORLOK., </w:t>
      </w:r>
      <w:r w:rsidRPr="00EA108B">
        <w:rPr>
          <w:rFonts w:ascii="Times New Roman" w:hAnsi="Times New Roman" w:cs="Times New Roman"/>
          <w:i/>
          <w:iCs/>
          <w:sz w:val="20"/>
          <w:szCs w:val="20"/>
          <w:lang w:val="de-DE"/>
        </w:rPr>
        <w:t xml:space="preserve">Moglichkeiten und Grenzen einer europaischen Verfassungstheorie, </w:t>
      </w:r>
      <w:r w:rsidRPr="00EA108B">
        <w:rPr>
          <w:rFonts w:ascii="Times New Roman" w:hAnsi="Times New Roman" w:cs="Times New Roman"/>
          <w:sz w:val="20"/>
          <w:szCs w:val="20"/>
          <w:lang w:val="de-DE"/>
        </w:rPr>
        <w:t xml:space="preserve">in </w:t>
      </w:r>
      <w:r w:rsidRPr="00EA108B">
        <w:rPr>
          <w:rFonts w:ascii="Times New Roman" w:hAnsi="Times New Roman" w:cs="Times New Roman"/>
          <w:i/>
          <w:iCs/>
          <w:sz w:val="20"/>
          <w:szCs w:val="20"/>
          <w:lang w:val="de-DE"/>
        </w:rPr>
        <w:t xml:space="preserve">Dusseldorfer rechtswissensehafthiche Schiften, </w:t>
      </w:r>
      <w:r w:rsidRPr="00EA108B">
        <w:rPr>
          <w:rFonts w:ascii="Times New Roman" w:hAnsi="Times New Roman" w:cs="Times New Roman"/>
          <w:sz w:val="20"/>
          <w:szCs w:val="20"/>
          <w:lang w:val="de-DE"/>
        </w:rPr>
        <w:t>I, Baden Baden, 1999</w:t>
      </w:r>
    </w:p>
    <w:p w:rsidR="00E0013A" w:rsidRPr="00EA108B" w:rsidRDefault="00E0013A" w:rsidP="00E0013A">
      <w:pPr>
        <w:spacing w:after="0" w:line="240" w:lineRule="auto"/>
        <w:jc w:val="both"/>
        <w:rPr>
          <w:rFonts w:ascii="Times New Roman" w:hAnsi="Times New Roman" w:cs="Times New Roman"/>
          <w:sz w:val="20"/>
          <w:szCs w:val="20"/>
          <w:lang w:val="de-DE"/>
        </w:rPr>
      </w:pPr>
    </w:p>
    <w:p w:rsidR="00E0013A" w:rsidRPr="00EA108B" w:rsidRDefault="00E0013A" w:rsidP="00E0013A">
      <w:pPr>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NENWAL e WHEATLEY, </w:t>
      </w:r>
      <w:r w:rsidRPr="00EA108B">
        <w:rPr>
          <w:rFonts w:ascii="Times New Roman" w:hAnsi="Times New Roman" w:cs="Times New Roman"/>
          <w:i/>
          <w:iCs/>
          <w:sz w:val="20"/>
          <w:szCs w:val="20"/>
          <w:lang w:val="en-US"/>
        </w:rPr>
        <w:t xml:space="preserve">The EU and democracy </w:t>
      </w:r>
      <w:r w:rsidRPr="00EA108B">
        <w:rPr>
          <w:rFonts w:ascii="Times New Roman" w:hAnsi="Times New Roman" w:cs="Times New Roman"/>
          <w:sz w:val="20"/>
          <w:szCs w:val="20"/>
          <w:lang w:val="en-US"/>
        </w:rPr>
        <w:t xml:space="preserve">— </w:t>
      </w:r>
      <w:r w:rsidRPr="00EA108B">
        <w:rPr>
          <w:rFonts w:ascii="Times New Roman" w:hAnsi="Times New Roman" w:cs="Times New Roman"/>
          <w:i/>
          <w:iCs/>
          <w:sz w:val="20"/>
          <w:szCs w:val="20"/>
          <w:lang w:val="en-US"/>
        </w:rPr>
        <w:t xml:space="preserve">Lawful legitimate intervention in the domestic affaire of the state?, </w:t>
      </w:r>
      <w:r w:rsidRPr="00EA108B">
        <w:rPr>
          <w:rFonts w:ascii="Times New Roman" w:hAnsi="Times New Roman" w:cs="Times New Roman"/>
          <w:sz w:val="20"/>
          <w:szCs w:val="20"/>
          <w:lang w:val="en-US"/>
        </w:rPr>
        <w:t xml:space="preserve">in ARNULL  e WINCOTT (eds.), </w:t>
      </w:r>
      <w:r w:rsidRPr="00EA108B">
        <w:rPr>
          <w:rFonts w:ascii="Times New Roman" w:hAnsi="Times New Roman" w:cs="Times New Roman"/>
          <w:i/>
          <w:iCs/>
          <w:sz w:val="20"/>
          <w:szCs w:val="20"/>
          <w:lang w:val="en-US"/>
        </w:rPr>
        <w:t xml:space="preserve">Accountability and legitimacy in the European Union, Oxford University Press, </w:t>
      </w:r>
      <w:r w:rsidRPr="00EA108B">
        <w:rPr>
          <w:rFonts w:ascii="Times New Roman" w:hAnsi="Times New Roman" w:cs="Times New Roman"/>
          <w:sz w:val="20"/>
          <w:szCs w:val="20"/>
          <w:lang w:val="en-US"/>
        </w:rPr>
        <w:t>2002</w:t>
      </w:r>
    </w:p>
    <w:p w:rsidR="00E0013A" w:rsidRPr="00EA108B" w:rsidRDefault="00E0013A" w:rsidP="00E0013A">
      <w:pPr>
        <w:pStyle w:val="NormaleWeb"/>
        <w:spacing w:after="240" w:afterAutospacing="0"/>
        <w:jc w:val="both"/>
        <w:rPr>
          <w:sz w:val="20"/>
          <w:szCs w:val="20"/>
        </w:rPr>
      </w:pPr>
      <w:r w:rsidRPr="00EA108B">
        <w:rPr>
          <w:sz w:val="20"/>
          <w:szCs w:val="20"/>
        </w:rPr>
        <w:t xml:space="preserve">ORSELLO, </w:t>
      </w:r>
      <w:r w:rsidRPr="00EA108B">
        <w:rPr>
          <w:i/>
          <w:iCs/>
          <w:sz w:val="20"/>
          <w:szCs w:val="20"/>
        </w:rPr>
        <w:t>Le sfide esistenziali del processo di unificazione europea,</w:t>
      </w:r>
      <w:r w:rsidRPr="00EA108B">
        <w:rPr>
          <w:i/>
          <w:iCs/>
          <w:sz w:val="20"/>
          <w:szCs w:val="20"/>
        </w:rPr>
        <w:tab/>
        <w:t xml:space="preserve"> </w:t>
      </w:r>
      <w:r w:rsidRPr="00EA108B">
        <w:rPr>
          <w:sz w:val="20"/>
          <w:szCs w:val="20"/>
        </w:rPr>
        <w:t xml:space="preserve">in </w:t>
      </w:r>
      <w:r w:rsidRPr="00EA108B">
        <w:rPr>
          <w:i/>
          <w:iCs/>
          <w:sz w:val="20"/>
          <w:szCs w:val="20"/>
        </w:rPr>
        <w:t xml:space="preserve">Bulletin europeen, </w:t>
      </w:r>
      <w:r w:rsidRPr="00EA108B">
        <w:rPr>
          <w:sz w:val="20"/>
          <w:szCs w:val="20"/>
        </w:rPr>
        <w:t>fasc. 2/07</w:t>
      </w:r>
    </w:p>
    <w:p w:rsidR="00E0013A" w:rsidRPr="00EA108B" w:rsidRDefault="00E0013A" w:rsidP="00E0013A">
      <w:pPr>
        <w:spacing w:line="480" w:lineRule="auto"/>
        <w:mirrorIndents/>
        <w:rPr>
          <w:rFonts w:ascii="Times New Roman" w:hAnsi="Times New Roman" w:cs="Times New Roman"/>
          <w:sz w:val="20"/>
          <w:szCs w:val="20"/>
        </w:rPr>
      </w:pPr>
      <w:r w:rsidRPr="00EA108B">
        <w:rPr>
          <w:rFonts w:ascii="Times New Roman" w:hAnsi="Times New Roman" w:cs="Times New Roman"/>
          <w:sz w:val="20"/>
          <w:szCs w:val="20"/>
        </w:rPr>
        <w:t xml:space="preserve">PANEBIANCO, </w:t>
      </w:r>
      <w:r w:rsidRPr="00EA108B">
        <w:rPr>
          <w:rFonts w:ascii="Times New Roman" w:hAnsi="Times New Roman" w:cs="Times New Roman"/>
          <w:i/>
          <w:sz w:val="20"/>
          <w:szCs w:val="20"/>
        </w:rPr>
        <w:t>Diritto Internazionale Pubblico,</w:t>
      </w:r>
      <w:r w:rsidRPr="00EA108B">
        <w:rPr>
          <w:rFonts w:ascii="Times New Roman" w:hAnsi="Times New Roman" w:cs="Times New Roman"/>
          <w:sz w:val="20"/>
          <w:szCs w:val="20"/>
        </w:rPr>
        <w:t xml:space="preserve"> Editoriale Scientifica,</w:t>
      </w:r>
      <w:r w:rsidRPr="00EA108B">
        <w:rPr>
          <w:rFonts w:ascii="Times New Roman" w:hAnsi="Times New Roman" w:cs="Times New Roman"/>
          <w:i/>
          <w:sz w:val="20"/>
          <w:szCs w:val="20"/>
        </w:rPr>
        <w:t xml:space="preserve"> </w:t>
      </w:r>
      <w:r w:rsidRPr="00EA108B">
        <w:rPr>
          <w:rFonts w:ascii="Times New Roman" w:hAnsi="Times New Roman" w:cs="Times New Roman"/>
          <w:sz w:val="20"/>
          <w:szCs w:val="20"/>
        </w:rPr>
        <w:t>2009, II ed.</w:t>
      </w:r>
    </w:p>
    <w:p w:rsidR="00E0013A" w:rsidRPr="00EA108B" w:rsidRDefault="00E0013A" w:rsidP="00E0013A">
      <w:pPr>
        <w:spacing w:after="0" w:line="240" w:lineRule="auto"/>
        <w:jc w:val="both"/>
        <w:rPr>
          <w:rFonts w:ascii="Times New Roman" w:hAnsi="Times New Roman" w:cs="Times New Roman"/>
          <w:sz w:val="20"/>
          <w:szCs w:val="20"/>
        </w:rPr>
      </w:pPr>
      <w:r w:rsidRPr="00EA108B">
        <w:rPr>
          <w:rFonts w:ascii="Times New Roman" w:hAnsi="Times New Roman" w:cs="Times New Roman"/>
          <w:sz w:val="20"/>
          <w:szCs w:val="20"/>
        </w:rPr>
        <w:t xml:space="preserve">PANEBIANCO, </w:t>
      </w:r>
      <w:r w:rsidRPr="00EA108B">
        <w:rPr>
          <w:rFonts w:ascii="Times New Roman" w:hAnsi="Times New Roman" w:cs="Times New Roman"/>
          <w:i/>
          <w:sz w:val="20"/>
          <w:szCs w:val="20"/>
        </w:rPr>
        <w:t>L'Unione europea decostituzionalizzata</w:t>
      </w:r>
      <w:r w:rsidRPr="00EA108B">
        <w:rPr>
          <w:rFonts w:ascii="Times New Roman" w:hAnsi="Times New Roman" w:cs="Times New Roman"/>
          <w:sz w:val="20"/>
          <w:szCs w:val="20"/>
        </w:rPr>
        <w:t xml:space="preserve">, in </w:t>
      </w:r>
      <w:r w:rsidRPr="00EA108B">
        <w:rPr>
          <w:rFonts w:ascii="Times New Roman" w:hAnsi="Times New Roman" w:cs="Times New Roman"/>
          <w:i/>
          <w:sz w:val="20"/>
          <w:szCs w:val="20"/>
        </w:rPr>
        <w:t>Rivista della Cooperazione Giuridica Internazionale</w:t>
      </w:r>
      <w:r w:rsidRPr="00EA108B">
        <w:rPr>
          <w:rFonts w:ascii="Times New Roman" w:hAnsi="Times New Roman" w:cs="Times New Roman"/>
          <w:sz w:val="20"/>
          <w:szCs w:val="20"/>
        </w:rPr>
        <w:t>, n. 33/09</w:t>
      </w:r>
    </w:p>
    <w:p w:rsidR="00E0013A" w:rsidRPr="00EA108B" w:rsidRDefault="00E0013A" w:rsidP="00E0013A">
      <w:pPr>
        <w:spacing w:after="0" w:line="240" w:lineRule="auto"/>
        <w:jc w:val="both"/>
        <w:rPr>
          <w:rFonts w:ascii="Times New Roman" w:hAnsi="Times New Roman" w:cs="Times New Roman"/>
          <w:bCs/>
          <w:sz w:val="20"/>
          <w:szCs w:val="20"/>
        </w:rPr>
      </w:pPr>
    </w:p>
    <w:p w:rsidR="00E0013A" w:rsidRPr="00EA108B" w:rsidRDefault="00E0013A" w:rsidP="00E0013A">
      <w:pPr>
        <w:spacing w:after="0" w:line="240" w:lineRule="auto"/>
        <w:jc w:val="both"/>
        <w:rPr>
          <w:rFonts w:ascii="Times New Roman" w:hAnsi="Times New Roman" w:cs="Times New Roman"/>
          <w:sz w:val="20"/>
          <w:szCs w:val="20"/>
        </w:rPr>
      </w:pPr>
      <w:r w:rsidRPr="00EA108B">
        <w:rPr>
          <w:rFonts w:ascii="Times New Roman" w:hAnsi="Times New Roman" w:cs="Times New Roman"/>
          <w:bCs/>
          <w:sz w:val="20"/>
          <w:szCs w:val="20"/>
        </w:rPr>
        <w:t>PANEBIANCO</w:t>
      </w:r>
      <w:r w:rsidRPr="00EA108B">
        <w:rPr>
          <w:rFonts w:ascii="Times New Roman" w:hAnsi="Times New Roman" w:cs="Times New Roman"/>
          <w:b/>
          <w:bCs/>
          <w:sz w:val="20"/>
          <w:szCs w:val="20"/>
        </w:rPr>
        <w:t>,</w:t>
      </w:r>
      <w:r w:rsidRPr="00EA108B">
        <w:rPr>
          <w:rFonts w:ascii="Times New Roman" w:hAnsi="Times New Roman" w:cs="Times New Roman"/>
          <w:b/>
          <w:bCs/>
          <w:sz w:val="20"/>
          <w:szCs w:val="20"/>
        </w:rPr>
        <w:tab/>
      </w:r>
      <w:r w:rsidRPr="00EA108B">
        <w:rPr>
          <w:rFonts w:ascii="Times New Roman" w:hAnsi="Times New Roman" w:cs="Times New Roman"/>
          <w:i/>
          <w:iCs/>
          <w:sz w:val="20"/>
          <w:szCs w:val="20"/>
        </w:rPr>
        <w:t xml:space="preserve">Codice delle leggi comunitarie, </w:t>
      </w:r>
      <w:r w:rsidRPr="00EA108B">
        <w:rPr>
          <w:rFonts w:ascii="Times New Roman" w:hAnsi="Times New Roman" w:cs="Times New Roman"/>
          <w:sz w:val="20"/>
          <w:szCs w:val="20"/>
        </w:rPr>
        <w:t>Raccolta legislativa di diritto comunitario interno con indice generale cinquantennale e allegato Cd-Rom 1957-2007, Napoli, Editoriale Scientifica, 2007</w:t>
      </w:r>
    </w:p>
    <w:p w:rsidR="00E0013A" w:rsidRPr="00EA108B" w:rsidRDefault="00E0013A" w:rsidP="00E0013A">
      <w:pPr>
        <w:spacing w:after="0" w:line="240" w:lineRule="auto"/>
        <w:jc w:val="both"/>
        <w:rPr>
          <w:rFonts w:ascii="Times New Roman" w:hAnsi="Times New Roman" w:cs="Times New Roman"/>
          <w:sz w:val="20"/>
          <w:szCs w:val="20"/>
        </w:rPr>
      </w:pPr>
    </w:p>
    <w:p w:rsidR="00E0013A" w:rsidRPr="00EA108B" w:rsidRDefault="00E0013A" w:rsidP="00E0013A">
      <w:pPr>
        <w:spacing w:after="0" w:line="240" w:lineRule="auto"/>
        <w:jc w:val="both"/>
        <w:rPr>
          <w:rFonts w:ascii="Times New Roman" w:eastAsia="Calibri" w:hAnsi="Times New Roman" w:cs="Times New Roman"/>
          <w:sz w:val="20"/>
          <w:szCs w:val="20"/>
        </w:rPr>
      </w:pP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PANEBIANCO - DI STASI, </w:t>
      </w:r>
      <w:r w:rsidRPr="00EA108B">
        <w:rPr>
          <w:rFonts w:ascii="Times New Roman" w:hAnsi="Times New Roman" w:cs="Times New Roman"/>
          <w:i/>
          <w:iCs/>
          <w:sz w:val="20"/>
          <w:szCs w:val="20"/>
        </w:rPr>
        <w:t xml:space="preserve">L’Euro-G8: la nuova Unione europea nel Gruppo degli Otto, </w:t>
      </w:r>
      <w:r w:rsidRPr="00EA108B">
        <w:rPr>
          <w:rFonts w:ascii="Times New Roman" w:hAnsi="Times New Roman" w:cs="Times New Roman"/>
          <w:sz w:val="20"/>
          <w:szCs w:val="20"/>
        </w:rPr>
        <w:t>Torino, 2006</w:t>
      </w:r>
    </w:p>
    <w:p w:rsidR="00E0013A" w:rsidRPr="00EA108B" w:rsidRDefault="00E0013A" w:rsidP="00E0013A">
      <w:pPr>
        <w:spacing w:line="240" w:lineRule="auto"/>
        <w:mirrorIndents/>
        <w:jc w:val="both"/>
        <w:rPr>
          <w:rFonts w:ascii="Times New Roman" w:hAnsi="Times New Roman" w:cs="Times New Roman"/>
          <w:bCs/>
          <w:sz w:val="20"/>
          <w:szCs w:val="20"/>
        </w:rPr>
      </w:pPr>
      <w:r w:rsidRPr="00EA108B">
        <w:rPr>
          <w:rFonts w:ascii="Times New Roman" w:hAnsi="Times New Roman" w:cs="Times New Roman"/>
          <w:bCs/>
          <w:sz w:val="20"/>
          <w:szCs w:val="20"/>
        </w:rPr>
        <w:t xml:space="preserve">PANEBIANCO </w:t>
      </w:r>
      <w:r w:rsidRPr="00EA108B">
        <w:rPr>
          <w:rFonts w:ascii="Times New Roman" w:hAnsi="Times New Roman" w:cs="Times New Roman"/>
          <w:b/>
          <w:bCs/>
          <w:sz w:val="20"/>
          <w:szCs w:val="20"/>
        </w:rPr>
        <w:t xml:space="preserve">– </w:t>
      </w:r>
      <w:r w:rsidRPr="00EA108B">
        <w:rPr>
          <w:rFonts w:ascii="Times New Roman" w:hAnsi="Times New Roman" w:cs="Times New Roman"/>
          <w:bCs/>
          <w:sz w:val="20"/>
          <w:szCs w:val="20"/>
        </w:rPr>
        <w:t xml:space="preserve"> RISI,</w:t>
      </w:r>
      <w:r w:rsidRPr="00EA108B">
        <w:rPr>
          <w:rFonts w:ascii="Times New Roman" w:hAnsi="Times New Roman" w:cs="Times New Roman"/>
          <w:sz w:val="20"/>
          <w:szCs w:val="20"/>
        </w:rPr>
        <w:t xml:space="preserve"> </w:t>
      </w:r>
      <w:r w:rsidRPr="00EA108B">
        <w:rPr>
          <w:rFonts w:ascii="Times New Roman" w:hAnsi="Times New Roman" w:cs="Times New Roman"/>
          <w:i/>
          <w:iCs/>
          <w:sz w:val="20"/>
          <w:szCs w:val="20"/>
        </w:rPr>
        <w:t>Il nuovo diritto dell’Unione</w:t>
      </w:r>
      <w:r w:rsidRPr="00EA108B">
        <w:rPr>
          <w:rFonts w:ascii="Times New Roman" w:hAnsi="Times New Roman" w:cs="Times New Roman"/>
          <w:sz w:val="20"/>
          <w:szCs w:val="20"/>
        </w:rPr>
        <w:t xml:space="preserve"> </w:t>
      </w:r>
      <w:r w:rsidRPr="00EA108B">
        <w:rPr>
          <w:rFonts w:ascii="Times New Roman" w:hAnsi="Times New Roman" w:cs="Times New Roman"/>
          <w:i/>
          <w:iCs/>
          <w:sz w:val="20"/>
          <w:szCs w:val="20"/>
        </w:rPr>
        <w:t xml:space="preserve">europea, diritti umani, politica estera, sicurezza comune, </w:t>
      </w:r>
      <w:r w:rsidRPr="00EA108B">
        <w:rPr>
          <w:rFonts w:ascii="Times New Roman" w:hAnsi="Times New Roman" w:cs="Times New Roman"/>
          <w:bCs/>
          <w:sz w:val="20"/>
          <w:szCs w:val="20"/>
        </w:rPr>
        <w:t>Napoli, 1999</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PARSI, </w:t>
      </w:r>
      <w:r w:rsidRPr="00EA108B">
        <w:rPr>
          <w:rFonts w:ascii="Times New Roman" w:hAnsi="Times New Roman" w:cs="Times New Roman"/>
          <w:i/>
          <w:iCs/>
          <w:sz w:val="20"/>
          <w:szCs w:val="20"/>
        </w:rPr>
        <w:t xml:space="preserve">La vera sfida dell’Europa: da consumatore a produttore di sicurezza, </w:t>
      </w:r>
      <w:r w:rsidRPr="00EA108B">
        <w:rPr>
          <w:rFonts w:ascii="Times New Roman" w:hAnsi="Times New Roman" w:cs="Times New Roman"/>
          <w:sz w:val="20"/>
          <w:szCs w:val="20"/>
        </w:rPr>
        <w:t xml:space="preserve">in  TELÒ (a cura di), </w:t>
      </w:r>
      <w:r w:rsidRPr="00EA108B">
        <w:rPr>
          <w:rFonts w:ascii="Times New Roman" w:hAnsi="Times New Roman" w:cs="Times New Roman"/>
          <w:i/>
          <w:iCs/>
          <w:sz w:val="20"/>
          <w:szCs w:val="20"/>
        </w:rPr>
        <w:t xml:space="preserve">L’Europa nel sistema internazionale. Sfide, ostacoli e dilemmi nello sviluppo di una potenza civile, </w:t>
      </w:r>
      <w:r w:rsidRPr="00EA108B">
        <w:rPr>
          <w:rFonts w:ascii="Times New Roman" w:hAnsi="Times New Roman" w:cs="Times New Roman"/>
          <w:sz w:val="20"/>
          <w:szCs w:val="20"/>
        </w:rPr>
        <w:t>Bologna, 2008</w:t>
      </w:r>
    </w:p>
    <w:p w:rsidR="00E0013A" w:rsidRPr="00EA108B" w:rsidRDefault="00E0013A" w:rsidP="00E0013A">
      <w:pPr>
        <w:pStyle w:val="NormaleWeb"/>
        <w:spacing w:after="240" w:afterAutospacing="0"/>
        <w:jc w:val="both"/>
        <w:rPr>
          <w:sz w:val="20"/>
          <w:szCs w:val="20"/>
        </w:rPr>
      </w:pPr>
      <w:r w:rsidRPr="00EA108B">
        <w:rPr>
          <w:sz w:val="20"/>
          <w:szCs w:val="20"/>
        </w:rPr>
        <w:t xml:space="preserve">PERISSICH, </w:t>
      </w:r>
      <w:r w:rsidRPr="00EA108B">
        <w:rPr>
          <w:i/>
          <w:iCs/>
          <w:sz w:val="20"/>
          <w:szCs w:val="20"/>
        </w:rPr>
        <w:t xml:space="preserve">Germania: Svolta gollista sul Trattato di Lisbona? </w:t>
      </w:r>
      <w:r w:rsidRPr="00EA108B">
        <w:rPr>
          <w:sz w:val="20"/>
          <w:szCs w:val="20"/>
        </w:rPr>
        <w:t xml:space="preserve">in </w:t>
      </w:r>
      <w:r w:rsidRPr="00EA108B">
        <w:rPr>
          <w:i/>
          <w:iCs/>
          <w:sz w:val="20"/>
          <w:szCs w:val="20"/>
        </w:rPr>
        <w:t xml:space="preserve">Rue de la Loi, </w:t>
      </w:r>
      <w:r w:rsidRPr="00EA108B">
        <w:rPr>
          <w:sz w:val="20"/>
          <w:szCs w:val="20"/>
        </w:rPr>
        <w:t xml:space="preserve">02/08/09 </w:t>
      </w:r>
    </w:p>
    <w:p w:rsidR="00E0013A" w:rsidRPr="00EA108B" w:rsidRDefault="00E0013A" w:rsidP="00E0013A">
      <w:pPr>
        <w:pStyle w:val="NormaleWeb"/>
        <w:spacing w:after="240" w:afterAutospacing="0"/>
        <w:jc w:val="both"/>
        <w:rPr>
          <w:sz w:val="20"/>
          <w:szCs w:val="20"/>
          <w:lang w:val="en-US"/>
        </w:rPr>
      </w:pPr>
      <w:r w:rsidRPr="00EA108B">
        <w:rPr>
          <w:sz w:val="20"/>
          <w:szCs w:val="20"/>
          <w:lang w:val="en-US"/>
        </w:rPr>
        <w:t xml:space="preserve">PERNUE, </w:t>
      </w:r>
      <w:r w:rsidRPr="00EA108B">
        <w:rPr>
          <w:i/>
          <w:iCs/>
          <w:sz w:val="20"/>
          <w:szCs w:val="20"/>
          <w:lang w:val="en-US"/>
        </w:rPr>
        <w:t xml:space="preserve">Multilevel Constitutionalism and the Treaty of Amsterdam: European Constitution </w:t>
      </w:r>
      <w:r w:rsidRPr="00EA108B">
        <w:rPr>
          <w:sz w:val="20"/>
          <w:szCs w:val="20"/>
          <w:lang w:val="en-US"/>
        </w:rPr>
        <w:t xml:space="preserve">— </w:t>
      </w:r>
      <w:r w:rsidRPr="00EA108B">
        <w:rPr>
          <w:i/>
          <w:iCs/>
          <w:sz w:val="20"/>
          <w:szCs w:val="20"/>
          <w:lang w:val="en-US"/>
        </w:rPr>
        <w:t xml:space="preserve">making revisited?, </w:t>
      </w:r>
      <w:r w:rsidRPr="00EA108B">
        <w:rPr>
          <w:sz w:val="20"/>
          <w:szCs w:val="20"/>
          <w:lang w:val="en-US"/>
        </w:rPr>
        <w:t xml:space="preserve">in </w:t>
      </w:r>
      <w:r w:rsidRPr="00EA108B">
        <w:rPr>
          <w:i/>
          <w:iCs/>
          <w:sz w:val="20"/>
          <w:szCs w:val="20"/>
          <w:lang w:val="en-US"/>
        </w:rPr>
        <w:t xml:space="preserve">Common Market Law Review, </w:t>
      </w:r>
      <w:r w:rsidRPr="00EA108B">
        <w:rPr>
          <w:sz w:val="20"/>
          <w:szCs w:val="20"/>
          <w:lang w:val="en-US"/>
        </w:rPr>
        <w:t>1999</w:t>
      </w:r>
    </w:p>
    <w:p w:rsidR="00E0013A" w:rsidRPr="00EA108B" w:rsidRDefault="00E0013A" w:rsidP="00E0013A">
      <w:pPr>
        <w:spacing w:line="480" w:lineRule="auto"/>
        <w:mirrorIndents/>
        <w:jc w:val="both"/>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RISTO E.J. </w:t>
      </w:r>
      <w:r w:rsidRPr="00EA108B">
        <w:rPr>
          <w:rFonts w:ascii="Times New Roman" w:hAnsi="Times New Roman" w:cs="Times New Roman"/>
          <w:bCs/>
          <w:sz w:val="20"/>
          <w:szCs w:val="20"/>
          <w:lang w:val="en-US"/>
        </w:rPr>
        <w:t>PENTTILA</w:t>
      </w:r>
      <w:r w:rsidRPr="00EA108B">
        <w:rPr>
          <w:rFonts w:ascii="Times New Roman" w:hAnsi="Times New Roman" w:cs="Times New Roman"/>
          <w:b/>
          <w:bCs/>
          <w:sz w:val="20"/>
          <w:szCs w:val="20"/>
          <w:lang w:val="en-US"/>
        </w:rPr>
        <w:t xml:space="preserve">, </w:t>
      </w:r>
      <w:r w:rsidRPr="00EA108B">
        <w:rPr>
          <w:rFonts w:ascii="Times New Roman" w:hAnsi="Times New Roman" w:cs="Times New Roman"/>
          <w:i/>
          <w:iCs/>
          <w:sz w:val="20"/>
          <w:szCs w:val="20"/>
          <w:lang w:val="en-US"/>
        </w:rPr>
        <w:t xml:space="preserve">The role of the G8 in International Peace and Security, </w:t>
      </w:r>
      <w:r w:rsidRPr="00EA108B">
        <w:rPr>
          <w:rFonts w:ascii="Times New Roman" w:hAnsi="Times New Roman" w:cs="Times New Roman"/>
          <w:sz w:val="20"/>
          <w:szCs w:val="20"/>
          <w:lang w:val="en-US"/>
        </w:rPr>
        <w:t>IISS, 2003</w:t>
      </w:r>
    </w:p>
    <w:p w:rsidR="00E0013A" w:rsidRPr="00EA108B" w:rsidRDefault="00E0013A" w:rsidP="00E0013A">
      <w:pPr>
        <w:spacing w:line="480" w:lineRule="auto"/>
        <w:mirrorIndents/>
        <w:jc w:val="both"/>
        <w:rPr>
          <w:rFonts w:ascii="Times New Roman" w:hAnsi="Times New Roman" w:cs="Times New Roman"/>
          <w:sz w:val="20"/>
          <w:szCs w:val="20"/>
          <w:lang w:val="de-DE"/>
        </w:rPr>
      </w:pPr>
      <w:r w:rsidRPr="00EA108B">
        <w:rPr>
          <w:rFonts w:ascii="Times New Roman" w:hAnsi="Times New Roman" w:cs="Times New Roman"/>
          <w:bCs/>
          <w:sz w:val="20"/>
          <w:szCs w:val="20"/>
          <w:lang w:val="de-DE"/>
        </w:rPr>
        <w:t>ROBEN</w:t>
      </w:r>
      <w:r w:rsidRPr="00EA108B">
        <w:rPr>
          <w:rFonts w:ascii="Times New Roman" w:hAnsi="Times New Roman" w:cs="Times New Roman"/>
          <w:b/>
          <w:bCs/>
          <w:sz w:val="20"/>
          <w:szCs w:val="20"/>
          <w:lang w:val="de-DE"/>
        </w:rPr>
        <w:t xml:space="preserve">, </w:t>
      </w:r>
      <w:r w:rsidRPr="00EA108B">
        <w:rPr>
          <w:rFonts w:ascii="Times New Roman" w:hAnsi="Times New Roman" w:cs="Times New Roman"/>
          <w:i/>
          <w:iCs/>
          <w:sz w:val="20"/>
          <w:szCs w:val="20"/>
          <w:lang w:val="de-DE"/>
        </w:rPr>
        <w:t xml:space="preserve">AuBenverfassungrecht, Munch-Kunig, </w:t>
      </w:r>
      <w:r w:rsidRPr="00EA108B">
        <w:rPr>
          <w:rFonts w:ascii="Times New Roman" w:hAnsi="Times New Roman" w:cs="Times New Roman"/>
          <w:sz w:val="20"/>
          <w:szCs w:val="20"/>
          <w:lang w:val="de-DE"/>
        </w:rPr>
        <w:t>2007</w:t>
      </w:r>
    </w:p>
    <w:p w:rsidR="00E0013A" w:rsidRPr="00EA108B" w:rsidRDefault="00E0013A" w:rsidP="00E0013A">
      <w:pPr>
        <w:pStyle w:val="NormaleWeb"/>
        <w:spacing w:after="240" w:afterAutospacing="0"/>
        <w:jc w:val="both"/>
        <w:rPr>
          <w:sz w:val="20"/>
          <w:szCs w:val="20"/>
        </w:rPr>
      </w:pPr>
      <w:r w:rsidRPr="00EA108B">
        <w:rPr>
          <w:sz w:val="20"/>
          <w:szCs w:val="20"/>
        </w:rPr>
        <w:t xml:space="preserve"> RUSSO, </w:t>
      </w:r>
      <w:r w:rsidRPr="00EA108B">
        <w:rPr>
          <w:i/>
          <w:iCs/>
          <w:sz w:val="20"/>
          <w:szCs w:val="20"/>
        </w:rPr>
        <w:t xml:space="preserve">Le norme “anti-deficit” democratico nell’ Unione Europea, </w:t>
      </w:r>
      <w:r w:rsidRPr="00EA108B">
        <w:rPr>
          <w:sz w:val="20"/>
          <w:szCs w:val="20"/>
        </w:rPr>
        <w:t xml:space="preserve">in </w:t>
      </w:r>
      <w:r w:rsidRPr="00EA108B">
        <w:rPr>
          <w:i/>
          <w:iCs/>
          <w:sz w:val="20"/>
          <w:szCs w:val="20"/>
        </w:rPr>
        <w:t xml:space="preserve">Studi sull’integrazione europea, </w:t>
      </w:r>
      <w:r w:rsidRPr="00EA108B">
        <w:rPr>
          <w:sz w:val="20"/>
          <w:szCs w:val="20"/>
        </w:rPr>
        <w:t>2007</w:t>
      </w:r>
    </w:p>
    <w:p w:rsidR="00E0013A" w:rsidRPr="00EA108B" w:rsidRDefault="00E0013A" w:rsidP="00E0013A">
      <w:pPr>
        <w:spacing w:line="240" w:lineRule="auto"/>
        <w:mirrorIndents/>
        <w:jc w:val="both"/>
        <w:rPr>
          <w:rFonts w:ascii="Times New Roman" w:hAnsi="Times New Roman" w:cs="Times New Roman"/>
          <w:iCs/>
          <w:sz w:val="20"/>
          <w:szCs w:val="20"/>
        </w:rPr>
      </w:pPr>
      <w:r w:rsidRPr="00EA108B">
        <w:rPr>
          <w:rFonts w:ascii="Times New Roman" w:hAnsi="Times New Roman" w:cs="Times New Roman"/>
          <w:smallCaps/>
          <w:sz w:val="20"/>
          <w:szCs w:val="20"/>
        </w:rPr>
        <w:t>Russo,</w:t>
      </w:r>
      <w:r w:rsidRPr="00EA108B">
        <w:rPr>
          <w:rFonts w:ascii="Times New Roman" w:hAnsi="Times New Roman" w:cs="Times New Roman"/>
          <w:sz w:val="20"/>
          <w:szCs w:val="20"/>
        </w:rPr>
        <w:t xml:space="preserve"> </w:t>
      </w:r>
      <w:r w:rsidRPr="00EA108B">
        <w:rPr>
          <w:rFonts w:ascii="Times New Roman" w:hAnsi="Times New Roman" w:cs="Times New Roman"/>
          <w:i/>
          <w:iCs/>
          <w:sz w:val="20"/>
          <w:szCs w:val="20"/>
        </w:rPr>
        <w:t xml:space="preserve">Lo Costituzione europea tra revisione e continuità normativa, </w:t>
      </w:r>
      <w:r w:rsidRPr="00EA108B">
        <w:rPr>
          <w:rFonts w:ascii="Times New Roman" w:hAnsi="Times New Roman" w:cs="Times New Roman"/>
          <w:sz w:val="20"/>
          <w:szCs w:val="20"/>
        </w:rPr>
        <w:t xml:space="preserve">in </w:t>
      </w:r>
      <w:r w:rsidRPr="00EA108B">
        <w:rPr>
          <w:rFonts w:ascii="Times New Roman" w:hAnsi="Times New Roman" w:cs="Times New Roman"/>
          <w:i/>
          <w:sz w:val="20"/>
          <w:szCs w:val="20"/>
        </w:rPr>
        <w:t>Diritto Comunitario e degli Scambi Internazionali</w:t>
      </w:r>
      <w:r w:rsidRPr="00EA108B">
        <w:rPr>
          <w:rFonts w:ascii="Times New Roman" w:hAnsi="Times New Roman" w:cs="Times New Roman"/>
          <w:i/>
          <w:iCs/>
          <w:sz w:val="20"/>
          <w:szCs w:val="20"/>
        </w:rPr>
        <w:t xml:space="preserve">, </w:t>
      </w:r>
      <w:r w:rsidRPr="00EA108B">
        <w:rPr>
          <w:rFonts w:ascii="Times New Roman" w:hAnsi="Times New Roman" w:cs="Times New Roman"/>
          <w:iCs/>
          <w:sz w:val="20"/>
          <w:szCs w:val="20"/>
        </w:rPr>
        <w:t>Napoli, 2005</w:t>
      </w:r>
    </w:p>
    <w:p w:rsidR="00E0013A" w:rsidRPr="00EA108B" w:rsidRDefault="00E0013A" w:rsidP="00E0013A">
      <w:pPr>
        <w:spacing w:line="480" w:lineRule="auto"/>
        <w:mirrorIndents/>
        <w:rPr>
          <w:rFonts w:ascii="Times New Roman" w:hAnsi="Times New Roman" w:cs="Times New Roman"/>
          <w:sz w:val="20"/>
          <w:szCs w:val="20"/>
        </w:rPr>
      </w:pPr>
      <w:r w:rsidRPr="00EA108B">
        <w:rPr>
          <w:rFonts w:ascii="Times New Roman" w:hAnsi="Times New Roman" w:cs="Times New Roman"/>
          <w:sz w:val="20"/>
          <w:szCs w:val="20"/>
        </w:rPr>
        <w:t xml:space="preserve">SALERNO, </w:t>
      </w:r>
      <w:r w:rsidRPr="00EA108B">
        <w:rPr>
          <w:rFonts w:ascii="Times New Roman" w:hAnsi="Times New Roman" w:cs="Times New Roman"/>
          <w:i/>
          <w:iCs/>
          <w:sz w:val="20"/>
          <w:szCs w:val="20"/>
        </w:rPr>
        <w:t xml:space="preserve">Diritto Internazionale </w:t>
      </w:r>
      <w:r w:rsidRPr="00EA108B">
        <w:rPr>
          <w:rFonts w:ascii="Times New Roman" w:hAnsi="Times New Roman" w:cs="Times New Roman"/>
          <w:sz w:val="20"/>
          <w:szCs w:val="20"/>
        </w:rPr>
        <w:t xml:space="preserve">- </w:t>
      </w:r>
      <w:r w:rsidRPr="00EA108B">
        <w:rPr>
          <w:rFonts w:ascii="Times New Roman" w:hAnsi="Times New Roman" w:cs="Times New Roman"/>
          <w:i/>
          <w:iCs/>
          <w:sz w:val="20"/>
          <w:szCs w:val="20"/>
        </w:rPr>
        <w:t xml:space="preserve">Principi e Norme, </w:t>
      </w:r>
      <w:r w:rsidRPr="00EA108B">
        <w:rPr>
          <w:rFonts w:ascii="Times New Roman" w:hAnsi="Times New Roman" w:cs="Times New Roman"/>
          <w:sz w:val="20"/>
          <w:szCs w:val="20"/>
        </w:rPr>
        <w:t>Padova, Cedam, 2008</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SCHARPF, </w:t>
      </w:r>
      <w:r w:rsidRPr="00EA108B">
        <w:rPr>
          <w:rFonts w:ascii="Times New Roman" w:hAnsi="Times New Roman" w:cs="Times New Roman"/>
          <w:i/>
          <w:iCs/>
          <w:sz w:val="20"/>
          <w:szCs w:val="20"/>
        </w:rPr>
        <w:t xml:space="preserve">Governare l’Europa. Legittimità democratica ed efficacia delle politiche dell’Unione europea, </w:t>
      </w:r>
      <w:r w:rsidRPr="00EA108B">
        <w:rPr>
          <w:rFonts w:ascii="Times New Roman" w:hAnsi="Times New Roman" w:cs="Times New Roman"/>
          <w:sz w:val="20"/>
          <w:szCs w:val="20"/>
        </w:rPr>
        <w:t>Bologna, 1999</w:t>
      </w: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SIMMONS (a cura di), </w:t>
      </w:r>
      <w:r w:rsidRPr="00EA108B">
        <w:rPr>
          <w:rFonts w:ascii="Times New Roman" w:hAnsi="Times New Roman" w:cs="Times New Roman"/>
          <w:i/>
          <w:iCs/>
          <w:sz w:val="20"/>
          <w:szCs w:val="20"/>
        </w:rPr>
        <w:t xml:space="preserve">International Law, </w:t>
      </w:r>
      <w:r w:rsidRPr="00EA108B">
        <w:rPr>
          <w:rFonts w:ascii="Times New Roman" w:hAnsi="Times New Roman" w:cs="Times New Roman"/>
          <w:sz w:val="20"/>
          <w:szCs w:val="20"/>
        </w:rPr>
        <w:t>SAGE, 2008</w:t>
      </w:r>
    </w:p>
    <w:p w:rsidR="00E0013A" w:rsidRPr="00EA108B" w:rsidRDefault="00E0013A" w:rsidP="00E0013A">
      <w:pPr>
        <w:spacing w:before="144" w:after="0" w:line="240" w:lineRule="auto"/>
        <w:jc w:val="both"/>
        <w:rPr>
          <w:rFonts w:ascii="Times New Roman" w:hAnsi="Times New Roman" w:cs="Times New Roman"/>
          <w:sz w:val="20"/>
          <w:szCs w:val="20"/>
        </w:rPr>
      </w:pPr>
      <w:r w:rsidRPr="00EA108B">
        <w:rPr>
          <w:rFonts w:ascii="Times New Roman" w:hAnsi="Times New Roman" w:cs="Times New Roman"/>
          <w:sz w:val="20"/>
          <w:szCs w:val="20"/>
        </w:rPr>
        <w:t xml:space="preserve">SINAGRA, </w:t>
      </w:r>
      <w:r w:rsidRPr="00EA108B">
        <w:rPr>
          <w:rFonts w:ascii="Times New Roman" w:hAnsi="Times New Roman" w:cs="Times New Roman"/>
          <w:i/>
          <w:iCs/>
          <w:sz w:val="20"/>
          <w:szCs w:val="20"/>
        </w:rPr>
        <w:t xml:space="preserve">Diritto e giustizia. Ragione e sentimento </w:t>
      </w:r>
      <w:r w:rsidRPr="00EA108B">
        <w:rPr>
          <w:rFonts w:ascii="Times New Roman" w:hAnsi="Times New Roman" w:cs="Times New Roman"/>
          <w:sz w:val="20"/>
          <w:szCs w:val="20"/>
        </w:rPr>
        <w:t xml:space="preserve">(1985-2004), Aracne, 2004 </w:t>
      </w:r>
    </w:p>
    <w:p w:rsidR="00E0013A" w:rsidRPr="00EA108B" w:rsidRDefault="00E0013A" w:rsidP="00E0013A">
      <w:pPr>
        <w:spacing w:before="144" w:after="0" w:line="240" w:lineRule="auto"/>
        <w:jc w:val="both"/>
        <w:rPr>
          <w:rFonts w:ascii="Times New Roman" w:hAnsi="Times New Roman" w:cs="Times New Roman"/>
          <w:sz w:val="20"/>
          <w:szCs w:val="20"/>
        </w:rPr>
      </w:pPr>
    </w:p>
    <w:p w:rsidR="00E0013A" w:rsidRPr="00EA108B" w:rsidRDefault="00E0013A" w:rsidP="00E0013A">
      <w:pPr>
        <w:spacing w:before="144" w:after="0" w:line="240" w:lineRule="auto"/>
        <w:jc w:val="both"/>
        <w:rPr>
          <w:rFonts w:ascii="Times New Roman" w:hAnsi="Times New Roman" w:cs="Times New Roman"/>
          <w:sz w:val="20"/>
          <w:szCs w:val="20"/>
        </w:rPr>
      </w:pPr>
      <w:r w:rsidRPr="00EA108B">
        <w:rPr>
          <w:rFonts w:ascii="Times New Roman" w:hAnsi="Times New Roman" w:cs="Times New Roman"/>
          <w:smallCaps/>
          <w:sz w:val="20"/>
          <w:szCs w:val="20"/>
        </w:rPr>
        <w:lastRenderedPageBreak/>
        <w:t>sinagra – bargiacchi</w:t>
      </w:r>
      <w:r w:rsidRPr="00EA108B">
        <w:rPr>
          <w:rFonts w:ascii="Times New Roman" w:hAnsi="Times New Roman" w:cs="Times New Roman"/>
          <w:sz w:val="20"/>
          <w:szCs w:val="20"/>
        </w:rPr>
        <w:t xml:space="preserve">, </w:t>
      </w:r>
      <w:r w:rsidRPr="00EA108B">
        <w:rPr>
          <w:rFonts w:ascii="Times New Roman" w:hAnsi="Times New Roman" w:cs="Times New Roman"/>
          <w:i/>
          <w:sz w:val="20"/>
          <w:szCs w:val="20"/>
        </w:rPr>
        <w:t xml:space="preserve">Lezioni di diritto internazionale, </w:t>
      </w:r>
      <w:r w:rsidRPr="00EA108B">
        <w:rPr>
          <w:rFonts w:ascii="Times New Roman" w:hAnsi="Times New Roman" w:cs="Times New Roman"/>
          <w:sz w:val="20"/>
          <w:szCs w:val="20"/>
        </w:rPr>
        <w:t>Milano, Giuffrè, 2009</w:t>
      </w:r>
    </w:p>
    <w:p w:rsidR="00E0013A" w:rsidRPr="00E0013A" w:rsidRDefault="00E0013A" w:rsidP="00E0013A">
      <w:pPr>
        <w:spacing w:after="0" w:line="240" w:lineRule="auto"/>
        <w:jc w:val="both"/>
        <w:rPr>
          <w:rFonts w:ascii="Times New Roman" w:eastAsia="Calibri" w:hAnsi="Times New Roman" w:cs="Times New Roman"/>
          <w:sz w:val="20"/>
          <w:szCs w:val="20"/>
        </w:rPr>
      </w:pPr>
    </w:p>
    <w:p w:rsidR="00E0013A" w:rsidRPr="00EA108B" w:rsidRDefault="00E0013A" w:rsidP="00E0013A">
      <w:pPr>
        <w:spacing w:after="0" w:line="240" w:lineRule="auto"/>
        <w:jc w:val="both"/>
        <w:rPr>
          <w:rFonts w:ascii="Times New Roman" w:eastAsia="Calibri" w:hAnsi="Times New Roman" w:cs="Times New Roman"/>
          <w:sz w:val="20"/>
          <w:szCs w:val="20"/>
          <w:lang w:val="en-US"/>
        </w:rPr>
      </w:pPr>
      <w:r w:rsidRPr="00EA108B">
        <w:rPr>
          <w:rFonts w:ascii="Times New Roman" w:eastAsia="Calibri" w:hAnsi="Times New Roman" w:cs="Times New Roman"/>
          <w:sz w:val="20"/>
          <w:szCs w:val="20"/>
          <w:lang w:val="en-US"/>
        </w:rPr>
        <w:t xml:space="preserve">SPOHN- ICHIJO, </w:t>
      </w:r>
      <w:r w:rsidRPr="00EA108B">
        <w:rPr>
          <w:rFonts w:ascii="Times New Roman" w:eastAsia="Calibri" w:hAnsi="Times New Roman" w:cs="Times New Roman"/>
          <w:i/>
          <w:sz w:val="20"/>
          <w:szCs w:val="20"/>
          <w:lang w:val="en-US"/>
        </w:rPr>
        <w:t xml:space="preserve">Entangled ldentities:National and European Identity, </w:t>
      </w:r>
      <w:r w:rsidRPr="00EA108B">
        <w:rPr>
          <w:rFonts w:ascii="Times New Roman" w:eastAsia="Calibri" w:hAnsi="Times New Roman" w:cs="Times New Roman"/>
          <w:sz w:val="20"/>
          <w:szCs w:val="20"/>
          <w:lang w:val="en-US"/>
        </w:rPr>
        <w:t>Ashgate, 2005.</w:t>
      </w:r>
    </w:p>
    <w:p w:rsidR="00E0013A" w:rsidRPr="00EA108B" w:rsidRDefault="00E0013A" w:rsidP="00E0013A">
      <w:pPr>
        <w:pStyle w:val="NormaleWeb"/>
        <w:spacing w:after="240" w:afterAutospacing="0"/>
        <w:jc w:val="both"/>
        <w:rPr>
          <w:sz w:val="20"/>
          <w:szCs w:val="20"/>
          <w:lang w:val="en-US"/>
        </w:rPr>
      </w:pPr>
      <w:r w:rsidRPr="00EA108B">
        <w:rPr>
          <w:sz w:val="20"/>
          <w:szCs w:val="20"/>
          <w:lang w:val="en-US"/>
        </w:rPr>
        <w:t xml:space="preserve">STEIN, </w:t>
      </w:r>
      <w:r w:rsidRPr="00EA108B">
        <w:rPr>
          <w:i/>
          <w:iCs/>
          <w:sz w:val="20"/>
          <w:szCs w:val="20"/>
          <w:lang w:val="en-US"/>
        </w:rPr>
        <w:t xml:space="preserve">International Integration and Democracy: No Love at First Sight, </w:t>
      </w:r>
      <w:r w:rsidRPr="00EA108B">
        <w:rPr>
          <w:sz w:val="20"/>
          <w:szCs w:val="20"/>
          <w:lang w:val="en-US"/>
        </w:rPr>
        <w:t>in SIMMONS (a cura di), International Law, vol. II</w:t>
      </w:r>
    </w:p>
    <w:p w:rsidR="00E0013A" w:rsidRPr="00EA108B" w:rsidRDefault="00E0013A" w:rsidP="00E0013A">
      <w:pPr>
        <w:spacing w:line="480" w:lineRule="auto"/>
        <w:mirrorIndents/>
        <w:jc w:val="both"/>
        <w:rPr>
          <w:rFonts w:ascii="Times New Roman" w:hAnsi="Times New Roman" w:cs="Times New Roman"/>
          <w:sz w:val="20"/>
          <w:szCs w:val="20"/>
          <w:lang w:val="de-DE"/>
        </w:rPr>
      </w:pPr>
      <w:r w:rsidRPr="00EA108B">
        <w:rPr>
          <w:rFonts w:ascii="Times New Roman" w:hAnsi="Times New Roman" w:cs="Times New Roman"/>
          <w:sz w:val="20"/>
          <w:szCs w:val="20"/>
          <w:lang w:val="de-DE"/>
        </w:rPr>
        <w:t xml:space="preserve">TSATSOS, </w:t>
      </w:r>
      <w:r w:rsidRPr="00EA108B">
        <w:rPr>
          <w:rFonts w:ascii="Times New Roman" w:hAnsi="Times New Roman" w:cs="Times New Roman"/>
          <w:i/>
          <w:iCs/>
          <w:sz w:val="20"/>
          <w:szCs w:val="20"/>
          <w:lang w:val="de-DE"/>
        </w:rPr>
        <w:t xml:space="preserve">Die europaische Grunddornung, </w:t>
      </w:r>
      <w:r w:rsidRPr="00EA108B">
        <w:rPr>
          <w:rFonts w:ascii="Times New Roman" w:hAnsi="Times New Roman" w:cs="Times New Roman"/>
          <w:sz w:val="20"/>
          <w:szCs w:val="20"/>
          <w:lang w:val="de-DE"/>
        </w:rPr>
        <w:t>Baden Baden, 2001</w:t>
      </w:r>
    </w:p>
    <w:p w:rsidR="00E0013A" w:rsidRPr="00EA108B" w:rsidRDefault="00E0013A" w:rsidP="00E0013A">
      <w:pPr>
        <w:spacing w:line="480" w:lineRule="auto"/>
        <w:mirrorIndents/>
        <w:rPr>
          <w:rFonts w:ascii="Times New Roman" w:hAnsi="Times New Roman" w:cs="Times New Roman"/>
          <w:i/>
          <w:sz w:val="20"/>
          <w:szCs w:val="20"/>
          <w:lang w:val="de-DE"/>
        </w:rPr>
      </w:pPr>
      <w:r w:rsidRPr="00EA108B">
        <w:rPr>
          <w:rFonts w:ascii="Times New Roman" w:hAnsi="Times New Roman" w:cs="Times New Roman"/>
          <w:smallCaps/>
          <w:sz w:val="20"/>
          <w:szCs w:val="20"/>
          <w:lang w:val="de-DE"/>
        </w:rPr>
        <w:t xml:space="preserve">uerpmann, </w:t>
      </w:r>
      <w:r w:rsidRPr="00EA108B">
        <w:rPr>
          <w:rFonts w:ascii="Times New Roman" w:hAnsi="Times New Roman" w:cs="Times New Roman"/>
          <w:sz w:val="20"/>
          <w:szCs w:val="20"/>
          <w:lang w:val="de-DE"/>
        </w:rPr>
        <w:t xml:space="preserve"> </w:t>
      </w:r>
      <w:r w:rsidRPr="00EA108B">
        <w:rPr>
          <w:rFonts w:ascii="Times New Roman" w:hAnsi="Times New Roman" w:cs="Times New Roman"/>
          <w:i/>
          <w:sz w:val="20"/>
          <w:szCs w:val="20"/>
          <w:lang w:val="de-DE"/>
        </w:rPr>
        <w:t xml:space="preserve">Internationales Verfassungsrecht, </w:t>
      </w:r>
      <w:r w:rsidRPr="00EA108B">
        <w:rPr>
          <w:rFonts w:ascii="Times New Roman" w:hAnsi="Times New Roman" w:cs="Times New Roman"/>
          <w:sz w:val="20"/>
          <w:szCs w:val="20"/>
          <w:lang w:val="de-DE"/>
        </w:rPr>
        <w:t xml:space="preserve">in </w:t>
      </w:r>
      <w:r w:rsidRPr="00EA108B">
        <w:rPr>
          <w:rFonts w:ascii="Times New Roman" w:hAnsi="Times New Roman" w:cs="Times New Roman"/>
          <w:i/>
          <w:sz w:val="20"/>
          <w:szCs w:val="20"/>
          <w:lang w:val="de-DE"/>
        </w:rPr>
        <w:t>Juristenzeitung, 56, 2001</w:t>
      </w:r>
    </w:p>
    <w:p w:rsidR="00E0013A" w:rsidRPr="00EA108B" w:rsidRDefault="00E0013A" w:rsidP="00E0013A">
      <w:pPr>
        <w:pStyle w:val="NormaleWeb"/>
        <w:spacing w:after="240" w:afterAutospacing="0"/>
        <w:jc w:val="both"/>
        <w:rPr>
          <w:sz w:val="20"/>
          <w:szCs w:val="20"/>
          <w:lang w:val="en-US"/>
        </w:rPr>
      </w:pPr>
      <w:r w:rsidRPr="00EA108B">
        <w:rPr>
          <w:sz w:val="20"/>
          <w:szCs w:val="20"/>
          <w:lang w:val="en-US"/>
        </w:rPr>
        <w:t>VAN KERSBERGEN — VERBEEK</w:t>
      </w:r>
      <w:r w:rsidRPr="00EA108B">
        <w:rPr>
          <w:i/>
          <w:iCs/>
          <w:sz w:val="20"/>
          <w:szCs w:val="20"/>
          <w:lang w:val="en-US"/>
        </w:rPr>
        <w:t xml:space="preserve">, The Politics of Subsidiarity in the European Union, </w:t>
      </w:r>
      <w:r w:rsidRPr="00EA108B">
        <w:rPr>
          <w:sz w:val="20"/>
          <w:szCs w:val="20"/>
          <w:lang w:val="en-US"/>
        </w:rPr>
        <w:t xml:space="preserve">Joumal of Common Market Studies, n. 32, 1994 </w:t>
      </w:r>
    </w:p>
    <w:p w:rsidR="00E0013A" w:rsidRPr="00EA108B" w:rsidRDefault="00E0013A" w:rsidP="00E0013A">
      <w:pPr>
        <w:pStyle w:val="NormaleWeb"/>
        <w:spacing w:after="240" w:afterAutospacing="0"/>
        <w:jc w:val="both"/>
        <w:rPr>
          <w:sz w:val="20"/>
          <w:szCs w:val="20"/>
        </w:rPr>
      </w:pPr>
      <w:r w:rsidRPr="00EA108B">
        <w:rPr>
          <w:sz w:val="20"/>
          <w:szCs w:val="20"/>
        </w:rPr>
        <w:t xml:space="preserve">VEROLA, </w:t>
      </w:r>
      <w:r w:rsidRPr="00EA108B">
        <w:rPr>
          <w:i/>
          <w:iCs/>
          <w:sz w:val="20"/>
          <w:szCs w:val="20"/>
        </w:rPr>
        <w:t xml:space="preserve">L ‘Europa legittima: principi e processi di legittimazione nella costruzione europea, </w:t>
      </w:r>
      <w:r w:rsidRPr="00EA108B">
        <w:rPr>
          <w:sz w:val="20"/>
          <w:szCs w:val="20"/>
        </w:rPr>
        <w:t>Firenze, Passigli, 2006</w:t>
      </w:r>
    </w:p>
    <w:p w:rsidR="00E0013A" w:rsidRPr="00EA108B" w:rsidRDefault="00E0013A" w:rsidP="00E0013A">
      <w:pPr>
        <w:spacing w:line="240" w:lineRule="auto"/>
        <w:mirrorIndents/>
        <w:rPr>
          <w:rFonts w:ascii="Times New Roman" w:hAnsi="Times New Roman" w:cs="Times New Roman"/>
          <w:sz w:val="20"/>
          <w:szCs w:val="20"/>
          <w:lang w:val="en-US"/>
        </w:rPr>
      </w:pPr>
      <w:r w:rsidRPr="00EA108B">
        <w:rPr>
          <w:rFonts w:ascii="Times New Roman" w:hAnsi="Times New Roman" w:cs="Times New Roman"/>
          <w:sz w:val="20"/>
          <w:szCs w:val="20"/>
          <w:lang w:val="en-US"/>
        </w:rPr>
        <w:t xml:space="preserve">VON BOGDANDY - VILLALON - HUBER, </w:t>
      </w:r>
      <w:r w:rsidRPr="00EA108B">
        <w:rPr>
          <w:rFonts w:ascii="Times New Roman" w:hAnsi="Times New Roman" w:cs="Times New Roman"/>
          <w:i/>
          <w:sz w:val="20"/>
          <w:szCs w:val="20"/>
          <w:lang w:val="en-US"/>
        </w:rPr>
        <w:t>Handbuch lus Publicum Europaeum</w:t>
      </w:r>
      <w:r w:rsidRPr="00EA108B">
        <w:rPr>
          <w:rFonts w:ascii="Times New Roman" w:hAnsi="Times New Roman" w:cs="Times New Roman"/>
          <w:sz w:val="20"/>
          <w:szCs w:val="20"/>
          <w:lang w:val="en-US"/>
        </w:rPr>
        <w:t>, CF Muller, 2007, I vol.</w:t>
      </w:r>
    </w:p>
    <w:p w:rsidR="00E0013A" w:rsidRPr="00EA108B" w:rsidRDefault="00E0013A" w:rsidP="00E0013A">
      <w:pPr>
        <w:spacing w:line="24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t xml:space="preserve">ZIMMERMANN, </w:t>
      </w:r>
      <w:r w:rsidRPr="00EA108B">
        <w:rPr>
          <w:rFonts w:ascii="Times New Roman" w:hAnsi="Times New Roman" w:cs="Times New Roman"/>
          <w:i/>
          <w:iCs/>
          <w:sz w:val="20"/>
          <w:szCs w:val="20"/>
        </w:rPr>
        <w:t xml:space="preserve">Diritto romano, diritto contemporaneo, diritto europeo: la tradizione civilistica oggi, </w:t>
      </w:r>
      <w:r w:rsidRPr="00EA108B">
        <w:rPr>
          <w:rFonts w:ascii="Times New Roman" w:hAnsi="Times New Roman" w:cs="Times New Roman"/>
          <w:sz w:val="20"/>
          <w:szCs w:val="20"/>
        </w:rPr>
        <w:t xml:space="preserve">in </w:t>
      </w:r>
      <w:r w:rsidRPr="00EA108B">
        <w:rPr>
          <w:rFonts w:ascii="Times New Roman" w:hAnsi="Times New Roman" w:cs="Times New Roman"/>
          <w:i/>
          <w:iCs/>
          <w:sz w:val="20"/>
          <w:szCs w:val="20"/>
        </w:rPr>
        <w:t xml:space="preserve">Riv. dir. civ., </w:t>
      </w:r>
      <w:r w:rsidRPr="00EA108B">
        <w:rPr>
          <w:rFonts w:ascii="Times New Roman" w:hAnsi="Times New Roman" w:cs="Times New Roman"/>
          <w:sz w:val="20"/>
          <w:szCs w:val="20"/>
        </w:rPr>
        <w:t>2001</w:t>
      </w:r>
    </w:p>
    <w:p w:rsidR="00E0013A" w:rsidRPr="00EA108B" w:rsidRDefault="00E0013A" w:rsidP="00E0013A">
      <w:pPr>
        <w:spacing w:after="0" w:line="240" w:lineRule="auto"/>
        <w:jc w:val="both"/>
        <w:rPr>
          <w:rFonts w:ascii="Times New Roman" w:hAnsi="Times New Roman" w:cs="Times New Roman"/>
          <w:sz w:val="20"/>
          <w:szCs w:val="20"/>
        </w:rPr>
      </w:pPr>
    </w:p>
    <w:p w:rsidR="00E0013A" w:rsidRPr="00EA108B" w:rsidRDefault="00E0013A" w:rsidP="00E0013A">
      <w:pPr>
        <w:spacing w:line="480" w:lineRule="auto"/>
        <w:mirrorIndents/>
        <w:rPr>
          <w:rFonts w:ascii="Times New Roman" w:hAnsi="Times New Roman" w:cs="Times New Roman"/>
          <w:sz w:val="20"/>
          <w:szCs w:val="20"/>
        </w:rPr>
      </w:pPr>
      <w:r w:rsidRPr="00EA108B">
        <w:rPr>
          <w:rFonts w:ascii="Times New Roman" w:hAnsi="Times New Roman" w:cs="Times New Roman"/>
          <w:sz w:val="20"/>
          <w:szCs w:val="20"/>
        </w:rPr>
        <w:t xml:space="preserve"> </w:t>
      </w:r>
    </w:p>
    <w:p w:rsidR="00E0013A" w:rsidRPr="00EA108B" w:rsidRDefault="00E0013A" w:rsidP="00E0013A">
      <w:pPr>
        <w:spacing w:line="480" w:lineRule="auto"/>
        <w:mirrorIndents/>
        <w:jc w:val="both"/>
        <w:rPr>
          <w:rFonts w:ascii="Times New Roman" w:hAnsi="Times New Roman" w:cs="Times New Roman"/>
          <w:spacing w:val="20"/>
          <w:sz w:val="20"/>
          <w:szCs w:val="20"/>
        </w:rPr>
      </w:pPr>
    </w:p>
    <w:p w:rsidR="00E0013A" w:rsidRPr="00EA108B" w:rsidRDefault="00E0013A" w:rsidP="00E0013A">
      <w:pPr>
        <w:spacing w:after="0" w:line="240" w:lineRule="auto"/>
        <w:jc w:val="both"/>
        <w:rPr>
          <w:rFonts w:ascii="Times New Roman" w:hAnsi="Times New Roman" w:cs="Times New Roman"/>
          <w:sz w:val="20"/>
          <w:szCs w:val="20"/>
        </w:rPr>
      </w:pPr>
    </w:p>
    <w:p w:rsidR="00E0013A" w:rsidRPr="00EA108B" w:rsidRDefault="00E0013A" w:rsidP="00E0013A">
      <w:pPr>
        <w:spacing w:after="0" w:line="240" w:lineRule="auto"/>
        <w:ind w:left="144"/>
        <w:jc w:val="both"/>
        <w:rPr>
          <w:rFonts w:ascii="Times New Roman" w:hAnsi="Times New Roman" w:cs="Times New Roman"/>
          <w:i/>
          <w:sz w:val="20"/>
          <w:szCs w:val="20"/>
        </w:rPr>
      </w:pPr>
    </w:p>
    <w:p w:rsidR="00E0013A" w:rsidRPr="00EA108B" w:rsidRDefault="00E0013A" w:rsidP="00E0013A">
      <w:pPr>
        <w:spacing w:after="0" w:line="240" w:lineRule="auto"/>
        <w:jc w:val="both"/>
        <w:rPr>
          <w:rFonts w:ascii="Times New Roman" w:hAnsi="Times New Roman" w:cs="Times New Roman"/>
          <w:sz w:val="20"/>
          <w:szCs w:val="20"/>
        </w:rPr>
      </w:pPr>
    </w:p>
    <w:p w:rsidR="00E0013A" w:rsidRPr="00EA108B" w:rsidRDefault="00E0013A" w:rsidP="00E0013A">
      <w:pPr>
        <w:spacing w:after="0" w:line="240" w:lineRule="auto"/>
        <w:jc w:val="both"/>
        <w:rPr>
          <w:rFonts w:ascii="Times New Roman" w:hAnsi="Times New Roman" w:cs="Times New Roman"/>
          <w:sz w:val="20"/>
          <w:szCs w:val="20"/>
        </w:rPr>
      </w:pP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br/>
      </w:r>
    </w:p>
    <w:p w:rsidR="00E0013A" w:rsidRPr="00EA108B" w:rsidRDefault="00E0013A" w:rsidP="00E0013A">
      <w:pPr>
        <w:spacing w:line="480" w:lineRule="auto"/>
        <w:mirrorIndents/>
        <w:jc w:val="both"/>
        <w:rPr>
          <w:rFonts w:ascii="Times New Roman" w:hAnsi="Times New Roman" w:cs="Times New Roman"/>
          <w:sz w:val="20"/>
          <w:szCs w:val="20"/>
        </w:rPr>
      </w:pPr>
      <w:r w:rsidRPr="00EA108B">
        <w:rPr>
          <w:rFonts w:ascii="Times New Roman" w:hAnsi="Times New Roman" w:cs="Times New Roman"/>
          <w:sz w:val="20"/>
          <w:szCs w:val="20"/>
        </w:rPr>
        <w:br/>
      </w:r>
    </w:p>
    <w:p w:rsidR="00E0013A" w:rsidRPr="00EA108B" w:rsidRDefault="00E0013A" w:rsidP="00E0013A">
      <w:pPr>
        <w:spacing w:line="480" w:lineRule="auto"/>
        <w:mirrorIndents/>
        <w:jc w:val="both"/>
        <w:rPr>
          <w:rFonts w:ascii="Times New Roman" w:hAnsi="Times New Roman" w:cs="Times New Roman"/>
          <w:sz w:val="20"/>
          <w:szCs w:val="20"/>
        </w:rPr>
      </w:pPr>
    </w:p>
    <w:p w:rsidR="00E0013A" w:rsidRPr="00EA108B" w:rsidRDefault="00E0013A" w:rsidP="00E0013A">
      <w:pPr>
        <w:spacing w:line="480" w:lineRule="auto"/>
        <w:mirrorIndents/>
        <w:jc w:val="both"/>
        <w:rPr>
          <w:rFonts w:ascii="Times New Roman" w:hAnsi="Times New Roman" w:cs="Times New Roman"/>
          <w:sz w:val="20"/>
          <w:szCs w:val="20"/>
          <w:lang w:val="de-DE"/>
        </w:rPr>
      </w:pPr>
      <w:r w:rsidRPr="00EA108B">
        <w:rPr>
          <w:rFonts w:ascii="Times New Roman" w:hAnsi="Times New Roman" w:cs="Times New Roman"/>
          <w:sz w:val="20"/>
          <w:szCs w:val="20"/>
          <w:lang w:val="de-DE"/>
        </w:rPr>
        <w:br/>
      </w:r>
    </w:p>
    <w:p w:rsidR="002436D7" w:rsidRPr="00E0013A" w:rsidRDefault="002436D7" w:rsidP="002436D7">
      <w:pPr>
        <w:spacing w:line="480" w:lineRule="auto"/>
        <w:mirrorIndents/>
        <w:rPr>
          <w:rFonts w:ascii="Times New Roman" w:hAnsi="Times New Roman" w:cs="Times New Roman"/>
          <w:spacing w:val="20"/>
          <w:sz w:val="28"/>
          <w:szCs w:val="28"/>
          <w:lang w:val="de-DE"/>
        </w:rPr>
      </w:pPr>
    </w:p>
    <w:sectPr w:rsidR="002436D7" w:rsidRPr="00E0013A" w:rsidSect="005A070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E6B" w:rsidRDefault="00F44E6B" w:rsidP="004A76A4">
      <w:pPr>
        <w:spacing w:after="0" w:line="240" w:lineRule="auto"/>
      </w:pPr>
      <w:r>
        <w:separator/>
      </w:r>
    </w:p>
  </w:endnote>
  <w:endnote w:type="continuationSeparator" w:id="1">
    <w:p w:rsidR="00F44E6B" w:rsidRDefault="00F44E6B" w:rsidP="004A7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A" w:rsidRDefault="00735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8284"/>
      <w:docPartObj>
        <w:docPartGallery w:val="Page Numbers (Bottom of Page)"/>
        <w:docPartUnique/>
      </w:docPartObj>
    </w:sdtPr>
    <w:sdtContent>
      <w:p w:rsidR="00624779" w:rsidRDefault="006E2C44">
        <w:pPr>
          <w:pStyle w:val="Pidipagina"/>
          <w:jc w:val="right"/>
        </w:pPr>
        <w:fldSimple w:instr=" PAGE   \* MERGEFORMAT ">
          <w:r w:rsidR="00522FE2">
            <w:rPr>
              <w:noProof/>
            </w:rPr>
            <w:t>1</w:t>
          </w:r>
        </w:fldSimple>
      </w:p>
    </w:sdtContent>
  </w:sdt>
  <w:p w:rsidR="00624779" w:rsidRDefault="0062477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A" w:rsidRDefault="00735C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E6B" w:rsidRDefault="00F44E6B" w:rsidP="004A76A4">
      <w:pPr>
        <w:spacing w:after="0" w:line="240" w:lineRule="auto"/>
      </w:pPr>
      <w:r>
        <w:separator/>
      </w:r>
    </w:p>
  </w:footnote>
  <w:footnote w:type="continuationSeparator" w:id="1">
    <w:p w:rsidR="00F44E6B" w:rsidRDefault="00F44E6B" w:rsidP="004A7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A" w:rsidRDefault="00735C2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A" w:rsidRDefault="00735C2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C2A" w:rsidRDefault="00735C2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D663E"/>
    <w:multiLevelType w:val="multilevel"/>
    <w:tmpl w:val="18303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83C4C"/>
    <w:multiLevelType w:val="multilevel"/>
    <w:tmpl w:val="D9A8A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footnotePr>
    <w:footnote w:id="0"/>
    <w:footnote w:id="1"/>
  </w:footnotePr>
  <w:endnotePr>
    <w:endnote w:id="0"/>
    <w:endnote w:id="1"/>
  </w:endnotePr>
  <w:compat/>
  <w:rsids>
    <w:rsidRoot w:val="00A6287C"/>
    <w:rsid w:val="00000266"/>
    <w:rsid w:val="00000BD3"/>
    <w:rsid w:val="0000262E"/>
    <w:rsid w:val="00004133"/>
    <w:rsid w:val="00013094"/>
    <w:rsid w:val="00013ABD"/>
    <w:rsid w:val="00014C2F"/>
    <w:rsid w:val="000150DD"/>
    <w:rsid w:val="00016958"/>
    <w:rsid w:val="000179DD"/>
    <w:rsid w:val="0002240E"/>
    <w:rsid w:val="00023539"/>
    <w:rsid w:val="0002470E"/>
    <w:rsid w:val="00025A7A"/>
    <w:rsid w:val="00030E86"/>
    <w:rsid w:val="00033660"/>
    <w:rsid w:val="00036BA4"/>
    <w:rsid w:val="00041FFD"/>
    <w:rsid w:val="00045F05"/>
    <w:rsid w:val="0004646F"/>
    <w:rsid w:val="00047CB1"/>
    <w:rsid w:val="00050110"/>
    <w:rsid w:val="0005087E"/>
    <w:rsid w:val="000524FC"/>
    <w:rsid w:val="00053325"/>
    <w:rsid w:val="00056E48"/>
    <w:rsid w:val="00057B9B"/>
    <w:rsid w:val="00057C38"/>
    <w:rsid w:val="000615FA"/>
    <w:rsid w:val="0006288B"/>
    <w:rsid w:val="00065043"/>
    <w:rsid w:val="00066EB5"/>
    <w:rsid w:val="0007060D"/>
    <w:rsid w:val="00070644"/>
    <w:rsid w:val="00070C21"/>
    <w:rsid w:val="00071375"/>
    <w:rsid w:val="000729AA"/>
    <w:rsid w:val="0007494E"/>
    <w:rsid w:val="000766F8"/>
    <w:rsid w:val="0008742D"/>
    <w:rsid w:val="000875CD"/>
    <w:rsid w:val="00087CD0"/>
    <w:rsid w:val="0009056F"/>
    <w:rsid w:val="00090DC4"/>
    <w:rsid w:val="0009181B"/>
    <w:rsid w:val="0009474C"/>
    <w:rsid w:val="00095652"/>
    <w:rsid w:val="0009613F"/>
    <w:rsid w:val="00097047"/>
    <w:rsid w:val="000A01C0"/>
    <w:rsid w:val="000A1B76"/>
    <w:rsid w:val="000A237C"/>
    <w:rsid w:val="000A4B78"/>
    <w:rsid w:val="000A523B"/>
    <w:rsid w:val="000A5755"/>
    <w:rsid w:val="000A5BA7"/>
    <w:rsid w:val="000A5D23"/>
    <w:rsid w:val="000C249D"/>
    <w:rsid w:val="000C480D"/>
    <w:rsid w:val="000D2A37"/>
    <w:rsid w:val="000D597C"/>
    <w:rsid w:val="000E0B10"/>
    <w:rsid w:val="000E3037"/>
    <w:rsid w:val="000F0F67"/>
    <w:rsid w:val="000F14B4"/>
    <w:rsid w:val="000F3066"/>
    <w:rsid w:val="000F68CF"/>
    <w:rsid w:val="000F70A6"/>
    <w:rsid w:val="0010052E"/>
    <w:rsid w:val="00101E23"/>
    <w:rsid w:val="00102A0F"/>
    <w:rsid w:val="00103313"/>
    <w:rsid w:val="001038E4"/>
    <w:rsid w:val="00105A9F"/>
    <w:rsid w:val="001100BF"/>
    <w:rsid w:val="00110EA2"/>
    <w:rsid w:val="001179E7"/>
    <w:rsid w:val="001216F8"/>
    <w:rsid w:val="00126837"/>
    <w:rsid w:val="00127BC2"/>
    <w:rsid w:val="00130402"/>
    <w:rsid w:val="00131839"/>
    <w:rsid w:val="001338B2"/>
    <w:rsid w:val="00134E2A"/>
    <w:rsid w:val="00136665"/>
    <w:rsid w:val="00137E8B"/>
    <w:rsid w:val="0014041E"/>
    <w:rsid w:val="001419F6"/>
    <w:rsid w:val="00142C57"/>
    <w:rsid w:val="00144DD0"/>
    <w:rsid w:val="001456D3"/>
    <w:rsid w:val="00147601"/>
    <w:rsid w:val="00150867"/>
    <w:rsid w:val="00150D4F"/>
    <w:rsid w:val="00151AA1"/>
    <w:rsid w:val="001527EF"/>
    <w:rsid w:val="00152CD6"/>
    <w:rsid w:val="00160028"/>
    <w:rsid w:val="00160879"/>
    <w:rsid w:val="00162764"/>
    <w:rsid w:val="00164BD0"/>
    <w:rsid w:val="0017276E"/>
    <w:rsid w:val="00174EAD"/>
    <w:rsid w:val="001763F2"/>
    <w:rsid w:val="00177EB1"/>
    <w:rsid w:val="00182407"/>
    <w:rsid w:val="001846B6"/>
    <w:rsid w:val="001854D0"/>
    <w:rsid w:val="00190C61"/>
    <w:rsid w:val="0019406A"/>
    <w:rsid w:val="00196071"/>
    <w:rsid w:val="001A5D54"/>
    <w:rsid w:val="001A5FA4"/>
    <w:rsid w:val="001A7868"/>
    <w:rsid w:val="001B0BE6"/>
    <w:rsid w:val="001B27F4"/>
    <w:rsid w:val="001B2F1F"/>
    <w:rsid w:val="001B3C57"/>
    <w:rsid w:val="001B7B5A"/>
    <w:rsid w:val="001C1BDC"/>
    <w:rsid w:val="001C3BFD"/>
    <w:rsid w:val="001C6815"/>
    <w:rsid w:val="001C7FD1"/>
    <w:rsid w:val="001D052E"/>
    <w:rsid w:val="001D085F"/>
    <w:rsid w:val="001D2607"/>
    <w:rsid w:val="001D2AAC"/>
    <w:rsid w:val="001D6293"/>
    <w:rsid w:val="001D70F1"/>
    <w:rsid w:val="001D7B48"/>
    <w:rsid w:val="001E0800"/>
    <w:rsid w:val="001E08B7"/>
    <w:rsid w:val="001E651C"/>
    <w:rsid w:val="001E7584"/>
    <w:rsid w:val="001F413E"/>
    <w:rsid w:val="001F773F"/>
    <w:rsid w:val="00200C1F"/>
    <w:rsid w:val="00202835"/>
    <w:rsid w:val="002029C5"/>
    <w:rsid w:val="0020375E"/>
    <w:rsid w:val="0020503D"/>
    <w:rsid w:val="00210FCF"/>
    <w:rsid w:val="00211188"/>
    <w:rsid w:val="002131A7"/>
    <w:rsid w:val="0021489D"/>
    <w:rsid w:val="00223D40"/>
    <w:rsid w:val="00225246"/>
    <w:rsid w:val="00225BE2"/>
    <w:rsid w:val="00232A57"/>
    <w:rsid w:val="00233294"/>
    <w:rsid w:val="002334A5"/>
    <w:rsid w:val="00234180"/>
    <w:rsid w:val="00237717"/>
    <w:rsid w:val="00240A8A"/>
    <w:rsid w:val="00241491"/>
    <w:rsid w:val="00241E81"/>
    <w:rsid w:val="002436D7"/>
    <w:rsid w:val="002522DF"/>
    <w:rsid w:val="00253076"/>
    <w:rsid w:val="00260DBB"/>
    <w:rsid w:val="002642D5"/>
    <w:rsid w:val="00267F49"/>
    <w:rsid w:val="00275A5D"/>
    <w:rsid w:val="002760D0"/>
    <w:rsid w:val="0027737E"/>
    <w:rsid w:val="00283A99"/>
    <w:rsid w:val="002866AC"/>
    <w:rsid w:val="002876C3"/>
    <w:rsid w:val="002912AF"/>
    <w:rsid w:val="00295E02"/>
    <w:rsid w:val="00297348"/>
    <w:rsid w:val="00297EBC"/>
    <w:rsid w:val="002A3139"/>
    <w:rsid w:val="002A7E3A"/>
    <w:rsid w:val="002B65EC"/>
    <w:rsid w:val="002C603A"/>
    <w:rsid w:val="002C689F"/>
    <w:rsid w:val="002D2964"/>
    <w:rsid w:val="002D3C69"/>
    <w:rsid w:val="002D4092"/>
    <w:rsid w:val="002D4E28"/>
    <w:rsid w:val="002D62E4"/>
    <w:rsid w:val="002E00F0"/>
    <w:rsid w:val="002E0BA5"/>
    <w:rsid w:val="002E1FAA"/>
    <w:rsid w:val="002E4600"/>
    <w:rsid w:val="002E4CF7"/>
    <w:rsid w:val="002E79DF"/>
    <w:rsid w:val="002F214D"/>
    <w:rsid w:val="002F2A1B"/>
    <w:rsid w:val="002F3573"/>
    <w:rsid w:val="002F6B49"/>
    <w:rsid w:val="002F6F5D"/>
    <w:rsid w:val="003067CF"/>
    <w:rsid w:val="00311606"/>
    <w:rsid w:val="0031186F"/>
    <w:rsid w:val="0031414B"/>
    <w:rsid w:val="0031488D"/>
    <w:rsid w:val="00320088"/>
    <w:rsid w:val="003209B0"/>
    <w:rsid w:val="00322382"/>
    <w:rsid w:val="003251C2"/>
    <w:rsid w:val="00325B38"/>
    <w:rsid w:val="00326A2C"/>
    <w:rsid w:val="0033113A"/>
    <w:rsid w:val="003316F9"/>
    <w:rsid w:val="00334BB8"/>
    <w:rsid w:val="003356A9"/>
    <w:rsid w:val="00337AA2"/>
    <w:rsid w:val="0034015B"/>
    <w:rsid w:val="00340BE0"/>
    <w:rsid w:val="003420BE"/>
    <w:rsid w:val="00342FC2"/>
    <w:rsid w:val="003430FF"/>
    <w:rsid w:val="0034396C"/>
    <w:rsid w:val="00344421"/>
    <w:rsid w:val="00344A0B"/>
    <w:rsid w:val="00344FCF"/>
    <w:rsid w:val="00346A01"/>
    <w:rsid w:val="00352504"/>
    <w:rsid w:val="003534DB"/>
    <w:rsid w:val="00353E48"/>
    <w:rsid w:val="003550BD"/>
    <w:rsid w:val="00355CCE"/>
    <w:rsid w:val="00356D96"/>
    <w:rsid w:val="00360F2E"/>
    <w:rsid w:val="003624BB"/>
    <w:rsid w:val="00366604"/>
    <w:rsid w:val="0037371D"/>
    <w:rsid w:val="003778F9"/>
    <w:rsid w:val="003853E8"/>
    <w:rsid w:val="00385CAE"/>
    <w:rsid w:val="003861FD"/>
    <w:rsid w:val="0039163D"/>
    <w:rsid w:val="00393799"/>
    <w:rsid w:val="00393FAB"/>
    <w:rsid w:val="00395898"/>
    <w:rsid w:val="00396700"/>
    <w:rsid w:val="003974B8"/>
    <w:rsid w:val="003A0258"/>
    <w:rsid w:val="003C16A6"/>
    <w:rsid w:val="003C34E5"/>
    <w:rsid w:val="003C3A65"/>
    <w:rsid w:val="003C3C36"/>
    <w:rsid w:val="003C4D05"/>
    <w:rsid w:val="003C629A"/>
    <w:rsid w:val="003C661C"/>
    <w:rsid w:val="003C72FA"/>
    <w:rsid w:val="003D2D91"/>
    <w:rsid w:val="003D52C4"/>
    <w:rsid w:val="003D7B5D"/>
    <w:rsid w:val="003E43BF"/>
    <w:rsid w:val="003E5EB6"/>
    <w:rsid w:val="003E61E5"/>
    <w:rsid w:val="003E735A"/>
    <w:rsid w:val="003F0D50"/>
    <w:rsid w:val="003F2232"/>
    <w:rsid w:val="003F2AE9"/>
    <w:rsid w:val="00402242"/>
    <w:rsid w:val="00402305"/>
    <w:rsid w:val="004026C5"/>
    <w:rsid w:val="00403464"/>
    <w:rsid w:val="00403BBE"/>
    <w:rsid w:val="004041CC"/>
    <w:rsid w:val="00411D3B"/>
    <w:rsid w:val="004151D9"/>
    <w:rsid w:val="00421439"/>
    <w:rsid w:val="00422E66"/>
    <w:rsid w:val="00423A78"/>
    <w:rsid w:val="0044165D"/>
    <w:rsid w:val="00441C11"/>
    <w:rsid w:val="00446D1B"/>
    <w:rsid w:val="00453C15"/>
    <w:rsid w:val="00454EB3"/>
    <w:rsid w:val="00455D1B"/>
    <w:rsid w:val="00457B03"/>
    <w:rsid w:val="0046416B"/>
    <w:rsid w:val="00464868"/>
    <w:rsid w:val="004815A0"/>
    <w:rsid w:val="004826F4"/>
    <w:rsid w:val="004826F9"/>
    <w:rsid w:val="00486BB3"/>
    <w:rsid w:val="004901AA"/>
    <w:rsid w:val="004A0FB2"/>
    <w:rsid w:val="004A5308"/>
    <w:rsid w:val="004A53C1"/>
    <w:rsid w:val="004A5760"/>
    <w:rsid w:val="004A76A4"/>
    <w:rsid w:val="004B0123"/>
    <w:rsid w:val="004B1FEB"/>
    <w:rsid w:val="004B7614"/>
    <w:rsid w:val="004C0D4C"/>
    <w:rsid w:val="004C2F81"/>
    <w:rsid w:val="004C32F3"/>
    <w:rsid w:val="004C3477"/>
    <w:rsid w:val="004C45BC"/>
    <w:rsid w:val="004C4945"/>
    <w:rsid w:val="004E1AE6"/>
    <w:rsid w:val="004E55F5"/>
    <w:rsid w:val="004E6C09"/>
    <w:rsid w:val="004E6CAB"/>
    <w:rsid w:val="004E7DA7"/>
    <w:rsid w:val="004F1BEB"/>
    <w:rsid w:val="004F374A"/>
    <w:rsid w:val="004F5932"/>
    <w:rsid w:val="004F7841"/>
    <w:rsid w:val="0050036B"/>
    <w:rsid w:val="00502FCA"/>
    <w:rsid w:val="005059BB"/>
    <w:rsid w:val="00516FF7"/>
    <w:rsid w:val="0052198C"/>
    <w:rsid w:val="00521E1F"/>
    <w:rsid w:val="00522FE2"/>
    <w:rsid w:val="0052628D"/>
    <w:rsid w:val="00534E36"/>
    <w:rsid w:val="00536E0F"/>
    <w:rsid w:val="00536F5E"/>
    <w:rsid w:val="00540B6E"/>
    <w:rsid w:val="005428D8"/>
    <w:rsid w:val="00544019"/>
    <w:rsid w:val="005457A8"/>
    <w:rsid w:val="0055071C"/>
    <w:rsid w:val="00550DCC"/>
    <w:rsid w:val="00554AB0"/>
    <w:rsid w:val="00556321"/>
    <w:rsid w:val="0056173C"/>
    <w:rsid w:val="0056209D"/>
    <w:rsid w:val="0056318F"/>
    <w:rsid w:val="0056367B"/>
    <w:rsid w:val="00566E6A"/>
    <w:rsid w:val="00567023"/>
    <w:rsid w:val="00567728"/>
    <w:rsid w:val="00567C57"/>
    <w:rsid w:val="0057186C"/>
    <w:rsid w:val="00576D84"/>
    <w:rsid w:val="005810E5"/>
    <w:rsid w:val="00582934"/>
    <w:rsid w:val="005851A3"/>
    <w:rsid w:val="0058574B"/>
    <w:rsid w:val="00590244"/>
    <w:rsid w:val="00591C66"/>
    <w:rsid w:val="00591DBE"/>
    <w:rsid w:val="00594FE8"/>
    <w:rsid w:val="00595F99"/>
    <w:rsid w:val="00596ADC"/>
    <w:rsid w:val="005A04BB"/>
    <w:rsid w:val="005A0700"/>
    <w:rsid w:val="005A0ABD"/>
    <w:rsid w:val="005A17C5"/>
    <w:rsid w:val="005A2FC3"/>
    <w:rsid w:val="005A5975"/>
    <w:rsid w:val="005A5B70"/>
    <w:rsid w:val="005A5E9E"/>
    <w:rsid w:val="005A68C1"/>
    <w:rsid w:val="005C3435"/>
    <w:rsid w:val="005C3A57"/>
    <w:rsid w:val="005D505A"/>
    <w:rsid w:val="005D71B1"/>
    <w:rsid w:val="005E0196"/>
    <w:rsid w:val="005E5C63"/>
    <w:rsid w:val="005E7597"/>
    <w:rsid w:val="005F037C"/>
    <w:rsid w:val="005F0F8B"/>
    <w:rsid w:val="005F37FC"/>
    <w:rsid w:val="005F5798"/>
    <w:rsid w:val="005F776E"/>
    <w:rsid w:val="00601FF8"/>
    <w:rsid w:val="00613CF6"/>
    <w:rsid w:val="00615834"/>
    <w:rsid w:val="0061602A"/>
    <w:rsid w:val="006179DA"/>
    <w:rsid w:val="00617A6C"/>
    <w:rsid w:val="006218A2"/>
    <w:rsid w:val="00622C07"/>
    <w:rsid w:val="00622EEE"/>
    <w:rsid w:val="00624779"/>
    <w:rsid w:val="00635068"/>
    <w:rsid w:val="00635208"/>
    <w:rsid w:val="00644169"/>
    <w:rsid w:val="0064437B"/>
    <w:rsid w:val="0065269F"/>
    <w:rsid w:val="00654DDF"/>
    <w:rsid w:val="00655642"/>
    <w:rsid w:val="00673573"/>
    <w:rsid w:val="00680796"/>
    <w:rsid w:val="0068135A"/>
    <w:rsid w:val="006817D6"/>
    <w:rsid w:val="00690F59"/>
    <w:rsid w:val="00691D09"/>
    <w:rsid w:val="00692190"/>
    <w:rsid w:val="00692A1A"/>
    <w:rsid w:val="00693530"/>
    <w:rsid w:val="006A00E5"/>
    <w:rsid w:val="006A2C7F"/>
    <w:rsid w:val="006A3189"/>
    <w:rsid w:val="006A47D0"/>
    <w:rsid w:val="006B277A"/>
    <w:rsid w:val="006B40CA"/>
    <w:rsid w:val="006B7364"/>
    <w:rsid w:val="006C1654"/>
    <w:rsid w:val="006C3AE3"/>
    <w:rsid w:val="006C6D58"/>
    <w:rsid w:val="006C7E52"/>
    <w:rsid w:val="006D0463"/>
    <w:rsid w:val="006D1E92"/>
    <w:rsid w:val="006D217F"/>
    <w:rsid w:val="006D34DE"/>
    <w:rsid w:val="006D489D"/>
    <w:rsid w:val="006D4939"/>
    <w:rsid w:val="006D4D99"/>
    <w:rsid w:val="006D594A"/>
    <w:rsid w:val="006E0526"/>
    <w:rsid w:val="006E1402"/>
    <w:rsid w:val="006E238B"/>
    <w:rsid w:val="006E2C44"/>
    <w:rsid w:val="006E7824"/>
    <w:rsid w:val="006E78AD"/>
    <w:rsid w:val="006F13C8"/>
    <w:rsid w:val="006F1653"/>
    <w:rsid w:val="006F2BB4"/>
    <w:rsid w:val="006F7D08"/>
    <w:rsid w:val="0070268E"/>
    <w:rsid w:val="007117F8"/>
    <w:rsid w:val="00714383"/>
    <w:rsid w:val="00714CF2"/>
    <w:rsid w:val="00721B93"/>
    <w:rsid w:val="00721D6C"/>
    <w:rsid w:val="00731ECA"/>
    <w:rsid w:val="00732251"/>
    <w:rsid w:val="007325A0"/>
    <w:rsid w:val="00732681"/>
    <w:rsid w:val="0073276D"/>
    <w:rsid w:val="00732FA2"/>
    <w:rsid w:val="00735C2A"/>
    <w:rsid w:val="00737F03"/>
    <w:rsid w:val="00741836"/>
    <w:rsid w:val="00744E2E"/>
    <w:rsid w:val="00745007"/>
    <w:rsid w:val="00745F3C"/>
    <w:rsid w:val="00746338"/>
    <w:rsid w:val="00746D2D"/>
    <w:rsid w:val="00751E93"/>
    <w:rsid w:val="007573E9"/>
    <w:rsid w:val="00760B83"/>
    <w:rsid w:val="007620AD"/>
    <w:rsid w:val="00764104"/>
    <w:rsid w:val="0076679B"/>
    <w:rsid w:val="0077123E"/>
    <w:rsid w:val="00771486"/>
    <w:rsid w:val="00772FF9"/>
    <w:rsid w:val="00773EB4"/>
    <w:rsid w:val="00776C9D"/>
    <w:rsid w:val="00780C74"/>
    <w:rsid w:val="00781130"/>
    <w:rsid w:val="007811FD"/>
    <w:rsid w:val="007821AE"/>
    <w:rsid w:val="00782684"/>
    <w:rsid w:val="00784930"/>
    <w:rsid w:val="007866BE"/>
    <w:rsid w:val="00786B48"/>
    <w:rsid w:val="00793B38"/>
    <w:rsid w:val="00796A71"/>
    <w:rsid w:val="0079795F"/>
    <w:rsid w:val="00797AB5"/>
    <w:rsid w:val="007A13A0"/>
    <w:rsid w:val="007A2A18"/>
    <w:rsid w:val="007A31C2"/>
    <w:rsid w:val="007A4CF2"/>
    <w:rsid w:val="007A7355"/>
    <w:rsid w:val="007B0395"/>
    <w:rsid w:val="007B3E5A"/>
    <w:rsid w:val="007B68B1"/>
    <w:rsid w:val="007C351B"/>
    <w:rsid w:val="007C4C31"/>
    <w:rsid w:val="007C5B48"/>
    <w:rsid w:val="007D7093"/>
    <w:rsid w:val="007D768F"/>
    <w:rsid w:val="007E0691"/>
    <w:rsid w:val="007E6201"/>
    <w:rsid w:val="007E63CF"/>
    <w:rsid w:val="008001E5"/>
    <w:rsid w:val="0080370D"/>
    <w:rsid w:val="00807160"/>
    <w:rsid w:val="00812571"/>
    <w:rsid w:val="00813004"/>
    <w:rsid w:val="00814B9A"/>
    <w:rsid w:val="0082045C"/>
    <w:rsid w:val="00823CDD"/>
    <w:rsid w:val="00827AC0"/>
    <w:rsid w:val="00830672"/>
    <w:rsid w:val="00832770"/>
    <w:rsid w:val="00833BB7"/>
    <w:rsid w:val="00834FD9"/>
    <w:rsid w:val="00835D95"/>
    <w:rsid w:val="008407EF"/>
    <w:rsid w:val="008422B8"/>
    <w:rsid w:val="0084665C"/>
    <w:rsid w:val="008477CB"/>
    <w:rsid w:val="00850897"/>
    <w:rsid w:val="00851BE1"/>
    <w:rsid w:val="0085349C"/>
    <w:rsid w:val="00855BB6"/>
    <w:rsid w:val="008577A9"/>
    <w:rsid w:val="008609F4"/>
    <w:rsid w:val="00864E5F"/>
    <w:rsid w:val="00864F09"/>
    <w:rsid w:val="008735FD"/>
    <w:rsid w:val="008738B4"/>
    <w:rsid w:val="008759FD"/>
    <w:rsid w:val="008763E7"/>
    <w:rsid w:val="00876BDE"/>
    <w:rsid w:val="0088376F"/>
    <w:rsid w:val="00884685"/>
    <w:rsid w:val="00884D5D"/>
    <w:rsid w:val="008915C4"/>
    <w:rsid w:val="00895C50"/>
    <w:rsid w:val="008A1462"/>
    <w:rsid w:val="008A211F"/>
    <w:rsid w:val="008A31E8"/>
    <w:rsid w:val="008A5DDA"/>
    <w:rsid w:val="008A6181"/>
    <w:rsid w:val="008A6C41"/>
    <w:rsid w:val="008B26FD"/>
    <w:rsid w:val="008B4082"/>
    <w:rsid w:val="008C07F1"/>
    <w:rsid w:val="008C1D88"/>
    <w:rsid w:val="008C3167"/>
    <w:rsid w:val="008C5C9C"/>
    <w:rsid w:val="008D011C"/>
    <w:rsid w:val="008D217E"/>
    <w:rsid w:val="008D23D3"/>
    <w:rsid w:val="008D2D80"/>
    <w:rsid w:val="008E19E6"/>
    <w:rsid w:val="008E201D"/>
    <w:rsid w:val="008E305D"/>
    <w:rsid w:val="008E4887"/>
    <w:rsid w:val="008E6005"/>
    <w:rsid w:val="008F1F61"/>
    <w:rsid w:val="008F527D"/>
    <w:rsid w:val="008F63E2"/>
    <w:rsid w:val="009001F7"/>
    <w:rsid w:val="00900668"/>
    <w:rsid w:val="009006BD"/>
    <w:rsid w:val="009018F1"/>
    <w:rsid w:val="00901B9C"/>
    <w:rsid w:val="009028F6"/>
    <w:rsid w:val="00912A56"/>
    <w:rsid w:val="00913EC3"/>
    <w:rsid w:val="00914100"/>
    <w:rsid w:val="00915DD5"/>
    <w:rsid w:val="0092095D"/>
    <w:rsid w:val="009211DD"/>
    <w:rsid w:val="0092365A"/>
    <w:rsid w:val="009279AF"/>
    <w:rsid w:val="00931253"/>
    <w:rsid w:val="0093613F"/>
    <w:rsid w:val="00937434"/>
    <w:rsid w:val="00942AFE"/>
    <w:rsid w:val="009455C7"/>
    <w:rsid w:val="00950A03"/>
    <w:rsid w:val="0095128D"/>
    <w:rsid w:val="0095238D"/>
    <w:rsid w:val="00956F38"/>
    <w:rsid w:val="00963CBC"/>
    <w:rsid w:val="00964D41"/>
    <w:rsid w:val="00966F3B"/>
    <w:rsid w:val="00966FE9"/>
    <w:rsid w:val="00967118"/>
    <w:rsid w:val="009679C4"/>
    <w:rsid w:val="0097130B"/>
    <w:rsid w:val="00971907"/>
    <w:rsid w:val="00975004"/>
    <w:rsid w:val="0098294B"/>
    <w:rsid w:val="0098414D"/>
    <w:rsid w:val="009903E8"/>
    <w:rsid w:val="00990410"/>
    <w:rsid w:val="00993BA3"/>
    <w:rsid w:val="00996EA9"/>
    <w:rsid w:val="009973D3"/>
    <w:rsid w:val="00997F4E"/>
    <w:rsid w:val="009A7610"/>
    <w:rsid w:val="009A79E8"/>
    <w:rsid w:val="009B0B25"/>
    <w:rsid w:val="009B0DF9"/>
    <w:rsid w:val="009B5C2F"/>
    <w:rsid w:val="009C1D9E"/>
    <w:rsid w:val="009C5DB1"/>
    <w:rsid w:val="009C763A"/>
    <w:rsid w:val="009D099D"/>
    <w:rsid w:val="009D2BDB"/>
    <w:rsid w:val="009D2F19"/>
    <w:rsid w:val="009D45CA"/>
    <w:rsid w:val="009D52AE"/>
    <w:rsid w:val="009D6BB3"/>
    <w:rsid w:val="009E03F3"/>
    <w:rsid w:val="009F140C"/>
    <w:rsid w:val="009F198F"/>
    <w:rsid w:val="009F4DF1"/>
    <w:rsid w:val="009F4E5F"/>
    <w:rsid w:val="009F54DD"/>
    <w:rsid w:val="009F582F"/>
    <w:rsid w:val="009F7ED4"/>
    <w:rsid w:val="00A02230"/>
    <w:rsid w:val="00A05ABA"/>
    <w:rsid w:val="00A07939"/>
    <w:rsid w:val="00A0794B"/>
    <w:rsid w:val="00A07C87"/>
    <w:rsid w:val="00A11BAA"/>
    <w:rsid w:val="00A11D5F"/>
    <w:rsid w:val="00A1207F"/>
    <w:rsid w:val="00A154E4"/>
    <w:rsid w:val="00A16F53"/>
    <w:rsid w:val="00A20C6A"/>
    <w:rsid w:val="00A21659"/>
    <w:rsid w:val="00A221F0"/>
    <w:rsid w:val="00A27DB7"/>
    <w:rsid w:val="00A304DF"/>
    <w:rsid w:val="00A3195A"/>
    <w:rsid w:val="00A33A13"/>
    <w:rsid w:val="00A33EF9"/>
    <w:rsid w:val="00A3599A"/>
    <w:rsid w:val="00A41FD9"/>
    <w:rsid w:val="00A43442"/>
    <w:rsid w:val="00A46C25"/>
    <w:rsid w:val="00A472E3"/>
    <w:rsid w:val="00A508A5"/>
    <w:rsid w:val="00A515EE"/>
    <w:rsid w:val="00A54AA9"/>
    <w:rsid w:val="00A6083E"/>
    <w:rsid w:val="00A6287C"/>
    <w:rsid w:val="00A637A3"/>
    <w:rsid w:val="00A75285"/>
    <w:rsid w:val="00A84E70"/>
    <w:rsid w:val="00A85A91"/>
    <w:rsid w:val="00A85CCD"/>
    <w:rsid w:val="00A85E3E"/>
    <w:rsid w:val="00A86270"/>
    <w:rsid w:val="00A9148A"/>
    <w:rsid w:val="00A9754B"/>
    <w:rsid w:val="00AA2062"/>
    <w:rsid w:val="00AA7BFB"/>
    <w:rsid w:val="00AA7CB7"/>
    <w:rsid w:val="00AB102B"/>
    <w:rsid w:val="00AB10DE"/>
    <w:rsid w:val="00AC26B0"/>
    <w:rsid w:val="00AC5FE7"/>
    <w:rsid w:val="00AC7EAF"/>
    <w:rsid w:val="00AD13BA"/>
    <w:rsid w:val="00AD463D"/>
    <w:rsid w:val="00AD47CD"/>
    <w:rsid w:val="00AD4D04"/>
    <w:rsid w:val="00AD73EF"/>
    <w:rsid w:val="00AD7FF0"/>
    <w:rsid w:val="00AE1460"/>
    <w:rsid w:val="00AE32BA"/>
    <w:rsid w:val="00AE3C7B"/>
    <w:rsid w:val="00AE4EA4"/>
    <w:rsid w:val="00AE593E"/>
    <w:rsid w:val="00AE5C58"/>
    <w:rsid w:val="00AF07CE"/>
    <w:rsid w:val="00AF1631"/>
    <w:rsid w:val="00AF17B5"/>
    <w:rsid w:val="00AF1A02"/>
    <w:rsid w:val="00AF2FAA"/>
    <w:rsid w:val="00AF41FB"/>
    <w:rsid w:val="00AF595E"/>
    <w:rsid w:val="00AF70DD"/>
    <w:rsid w:val="00B01B35"/>
    <w:rsid w:val="00B02647"/>
    <w:rsid w:val="00B04207"/>
    <w:rsid w:val="00B051DE"/>
    <w:rsid w:val="00B05A5B"/>
    <w:rsid w:val="00B06B15"/>
    <w:rsid w:val="00B06DBD"/>
    <w:rsid w:val="00B11E81"/>
    <w:rsid w:val="00B12BAB"/>
    <w:rsid w:val="00B204D0"/>
    <w:rsid w:val="00B209C4"/>
    <w:rsid w:val="00B26162"/>
    <w:rsid w:val="00B273D8"/>
    <w:rsid w:val="00B27554"/>
    <w:rsid w:val="00B32A6C"/>
    <w:rsid w:val="00B35C00"/>
    <w:rsid w:val="00B37E18"/>
    <w:rsid w:val="00B45673"/>
    <w:rsid w:val="00B46388"/>
    <w:rsid w:val="00B51525"/>
    <w:rsid w:val="00B52796"/>
    <w:rsid w:val="00B537AD"/>
    <w:rsid w:val="00B5483C"/>
    <w:rsid w:val="00B55B77"/>
    <w:rsid w:val="00B56AD1"/>
    <w:rsid w:val="00B610C8"/>
    <w:rsid w:val="00B6327D"/>
    <w:rsid w:val="00B66626"/>
    <w:rsid w:val="00B72169"/>
    <w:rsid w:val="00B758BC"/>
    <w:rsid w:val="00B7752F"/>
    <w:rsid w:val="00B81D04"/>
    <w:rsid w:val="00B82236"/>
    <w:rsid w:val="00B83BC3"/>
    <w:rsid w:val="00B86DE1"/>
    <w:rsid w:val="00B9147E"/>
    <w:rsid w:val="00B924D3"/>
    <w:rsid w:val="00B92A47"/>
    <w:rsid w:val="00B93636"/>
    <w:rsid w:val="00BA1D22"/>
    <w:rsid w:val="00BA5A88"/>
    <w:rsid w:val="00BB00FF"/>
    <w:rsid w:val="00BB10C0"/>
    <w:rsid w:val="00BB1FA9"/>
    <w:rsid w:val="00BB4084"/>
    <w:rsid w:val="00BB42D7"/>
    <w:rsid w:val="00BB521B"/>
    <w:rsid w:val="00BB7D49"/>
    <w:rsid w:val="00BC001A"/>
    <w:rsid w:val="00BC33FB"/>
    <w:rsid w:val="00BC3954"/>
    <w:rsid w:val="00BD119E"/>
    <w:rsid w:val="00BD4C23"/>
    <w:rsid w:val="00BE212E"/>
    <w:rsid w:val="00BE5FF2"/>
    <w:rsid w:val="00BF08F5"/>
    <w:rsid w:val="00BF1517"/>
    <w:rsid w:val="00BF2FEA"/>
    <w:rsid w:val="00BF44AF"/>
    <w:rsid w:val="00BF47DD"/>
    <w:rsid w:val="00BF5E49"/>
    <w:rsid w:val="00BF6BB9"/>
    <w:rsid w:val="00C0001F"/>
    <w:rsid w:val="00C04CCD"/>
    <w:rsid w:val="00C104FF"/>
    <w:rsid w:val="00C10767"/>
    <w:rsid w:val="00C123F8"/>
    <w:rsid w:val="00C12B7E"/>
    <w:rsid w:val="00C12C57"/>
    <w:rsid w:val="00C12C77"/>
    <w:rsid w:val="00C14F1D"/>
    <w:rsid w:val="00C1532B"/>
    <w:rsid w:val="00C155B8"/>
    <w:rsid w:val="00C178C0"/>
    <w:rsid w:val="00C20BBE"/>
    <w:rsid w:val="00C22739"/>
    <w:rsid w:val="00C268D4"/>
    <w:rsid w:val="00C333C4"/>
    <w:rsid w:val="00C345F7"/>
    <w:rsid w:val="00C3548E"/>
    <w:rsid w:val="00C36B8C"/>
    <w:rsid w:val="00C40F0F"/>
    <w:rsid w:val="00C42719"/>
    <w:rsid w:val="00C44ACD"/>
    <w:rsid w:val="00C474D7"/>
    <w:rsid w:val="00C50BC3"/>
    <w:rsid w:val="00C520BE"/>
    <w:rsid w:val="00C53DEB"/>
    <w:rsid w:val="00C54211"/>
    <w:rsid w:val="00C54D6C"/>
    <w:rsid w:val="00C54DA4"/>
    <w:rsid w:val="00C57680"/>
    <w:rsid w:val="00C63A8D"/>
    <w:rsid w:val="00C70642"/>
    <w:rsid w:val="00C74A79"/>
    <w:rsid w:val="00C76E62"/>
    <w:rsid w:val="00C77264"/>
    <w:rsid w:val="00C800CA"/>
    <w:rsid w:val="00C81CEB"/>
    <w:rsid w:val="00C854A8"/>
    <w:rsid w:val="00C913B3"/>
    <w:rsid w:val="00C971B0"/>
    <w:rsid w:val="00CA4C6E"/>
    <w:rsid w:val="00CA587D"/>
    <w:rsid w:val="00CA5A67"/>
    <w:rsid w:val="00CA69A8"/>
    <w:rsid w:val="00CA7FE9"/>
    <w:rsid w:val="00CB49C5"/>
    <w:rsid w:val="00CB6315"/>
    <w:rsid w:val="00CB68DA"/>
    <w:rsid w:val="00CC042C"/>
    <w:rsid w:val="00CC0CCA"/>
    <w:rsid w:val="00CC197B"/>
    <w:rsid w:val="00CC3648"/>
    <w:rsid w:val="00CC447B"/>
    <w:rsid w:val="00CC4B25"/>
    <w:rsid w:val="00CC7C74"/>
    <w:rsid w:val="00CC7E96"/>
    <w:rsid w:val="00CD07DA"/>
    <w:rsid w:val="00CD2717"/>
    <w:rsid w:val="00CD4D3F"/>
    <w:rsid w:val="00CD5FD4"/>
    <w:rsid w:val="00CD7B43"/>
    <w:rsid w:val="00CE331D"/>
    <w:rsid w:val="00CE3618"/>
    <w:rsid w:val="00CF001D"/>
    <w:rsid w:val="00CF1107"/>
    <w:rsid w:val="00CF3775"/>
    <w:rsid w:val="00D00007"/>
    <w:rsid w:val="00D01DAB"/>
    <w:rsid w:val="00D02233"/>
    <w:rsid w:val="00D025C3"/>
    <w:rsid w:val="00D10A0D"/>
    <w:rsid w:val="00D12868"/>
    <w:rsid w:val="00D15AE7"/>
    <w:rsid w:val="00D1694E"/>
    <w:rsid w:val="00D20953"/>
    <w:rsid w:val="00D256FD"/>
    <w:rsid w:val="00D25E7D"/>
    <w:rsid w:val="00D2792A"/>
    <w:rsid w:val="00D27CA7"/>
    <w:rsid w:val="00D365CE"/>
    <w:rsid w:val="00D377C0"/>
    <w:rsid w:val="00D37E1C"/>
    <w:rsid w:val="00D4244E"/>
    <w:rsid w:val="00D44316"/>
    <w:rsid w:val="00D50A38"/>
    <w:rsid w:val="00D51288"/>
    <w:rsid w:val="00D51CE5"/>
    <w:rsid w:val="00D5287C"/>
    <w:rsid w:val="00D539F3"/>
    <w:rsid w:val="00D574BA"/>
    <w:rsid w:val="00D57735"/>
    <w:rsid w:val="00D65A40"/>
    <w:rsid w:val="00D71F38"/>
    <w:rsid w:val="00D7646C"/>
    <w:rsid w:val="00D7745B"/>
    <w:rsid w:val="00D83BDC"/>
    <w:rsid w:val="00D84AD5"/>
    <w:rsid w:val="00D854BE"/>
    <w:rsid w:val="00D90EA1"/>
    <w:rsid w:val="00D93A1E"/>
    <w:rsid w:val="00D96C57"/>
    <w:rsid w:val="00DA0455"/>
    <w:rsid w:val="00DA3E3C"/>
    <w:rsid w:val="00DA4F4A"/>
    <w:rsid w:val="00DA5BE9"/>
    <w:rsid w:val="00DB428D"/>
    <w:rsid w:val="00DC08F5"/>
    <w:rsid w:val="00DC3288"/>
    <w:rsid w:val="00DC41F6"/>
    <w:rsid w:val="00DC6263"/>
    <w:rsid w:val="00DC6A05"/>
    <w:rsid w:val="00DC6B70"/>
    <w:rsid w:val="00DD2CD1"/>
    <w:rsid w:val="00DD3641"/>
    <w:rsid w:val="00DD51DD"/>
    <w:rsid w:val="00DD537B"/>
    <w:rsid w:val="00DD7DF7"/>
    <w:rsid w:val="00DE09CF"/>
    <w:rsid w:val="00DE2F05"/>
    <w:rsid w:val="00DE6086"/>
    <w:rsid w:val="00DF2E49"/>
    <w:rsid w:val="00DF2EF4"/>
    <w:rsid w:val="00DF5675"/>
    <w:rsid w:val="00E0013A"/>
    <w:rsid w:val="00E00213"/>
    <w:rsid w:val="00E02879"/>
    <w:rsid w:val="00E06D28"/>
    <w:rsid w:val="00E1406B"/>
    <w:rsid w:val="00E23B0A"/>
    <w:rsid w:val="00E3222B"/>
    <w:rsid w:val="00E3334D"/>
    <w:rsid w:val="00E37C03"/>
    <w:rsid w:val="00E45828"/>
    <w:rsid w:val="00E521F4"/>
    <w:rsid w:val="00E52223"/>
    <w:rsid w:val="00E545A5"/>
    <w:rsid w:val="00E633DE"/>
    <w:rsid w:val="00E70C2C"/>
    <w:rsid w:val="00E72686"/>
    <w:rsid w:val="00E73FB3"/>
    <w:rsid w:val="00E758DD"/>
    <w:rsid w:val="00E774E6"/>
    <w:rsid w:val="00E77DDF"/>
    <w:rsid w:val="00E77E8C"/>
    <w:rsid w:val="00E80490"/>
    <w:rsid w:val="00E82EB7"/>
    <w:rsid w:val="00E93706"/>
    <w:rsid w:val="00E949EA"/>
    <w:rsid w:val="00E9795B"/>
    <w:rsid w:val="00EA35C1"/>
    <w:rsid w:val="00EB007F"/>
    <w:rsid w:val="00EB16BE"/>
    <w:rsid w:val="00EB2D52"/>
    <w:rsid w:val="00EB3105"/>
    <w:rsid w:val="00EC3EEC"/>
    <w:rsid w:val="00EC414A"/>
    <w:rsid w:val="00EC696D"/>
    <w:rsid w:val="00EC7DD3"/>
    <w:rsid w:val="00ED07C3"/>
    <w:rsid w:val="00ED64CF"/>
    <w:rsid w:val="00EE0C5C"/>
    <w:rsid w:val="00EE3366"/>
    <w:rsid w:val="00EE79CD"/>
    <w:rsid w:val="00EF0CF3"/>
    <w:rsid w:val="00EF35AE"/>
    <w:rsid w:val="00EF40E0"/>
    <w:rsid w:val="00F03AA1"/>
    <w:rsid w:val="00F03B0C"/>
    <w:rsid w:val="00F07D7B"/>
    <w:rsid w:val="00F12A4E"/>
    <w:rsid w:val="00F14FA6"/>
    <w:rsid w:val="00F17308"/>
    <w:rsid w:val="00F17BBB"/>
    <w:rsid w:val="00F203EB"/>
    <w:rsid w:val="00F20618"/>
    <w:rsid w:val="00F20E44"/>
    <w:rsid w:val="00F22EF2"/>
    <w:rsid w:val="00F230C7"/>
    <w:rsid w:val="00F2576B"/>
    <w:rsid w:val="00F26C64"/>
    <w:rsid w:val="00F31D45"/>
    <w:rsid w:val="00F378EC"/>
    <w:rsid w:val="00F40701"/>
    <w:rsid w:val="00F41B7A"/>
    <w:rsid w:val="00F43E2B"/>
    <w:rsid w:val="00F44E6B"/>
    <w:rsid w:val="00F453AF"/>
    <w:rsid w:val="00F50ECB"/>
    <w:rsid w:val="00F53B7E"/>
    <w:rsid w:val="00F56B77"/>
    <w:rsid w:val="00F56BCF"/>
    <w:rsid w:val="00F64824"/>
    <w:rsid w:val="00F6593F"/>
    <w:rsid w:val="00F735A5"/>
    <w:rsid w:val="00F743C0"/>
    <w:rsid w:val="00F7592C"/>
    <w:rsid w:val="00F816CA"/>
    <w:rsid w:val="00F81AC3"/>
    <w:rsid w:val="00F82F7F"/>
    <w:rsid w:val="00F8765B"/>
    <w:rsid w:val="00F90F7E"/>
    <w:rsid w:val="00F9458E"/>
    <w:rsid w:val="00F94C4C"/>
    <w:rsid w:val="00F9533E"/>
    <w:rsid w:val="00F969B8"/>
    <w:rsid w:val="00F97B99"/>
    <w:rsid w:val="00F97F4D"/>
    <w:rsid w:val="00FA0725"/>
    <w:rsid w:val="00FA1711"/>
    <w:rsid w:val="00FA1E8E"/>
    <w:rsid w:val="00FA2485"/>
    <w:rsid w:val="00FA4319"/>
    <w:rsid w:val="00FA7990"/>
    <w:rsid w:val="00FB127A"/>
    <w:rsid w:val="00FB58C3"/>
    <w:rsid w:val="00FB7A74"/>
    <w:rsid w:val="00FB7CA8"/>
    <w:rsid w:val="00FC458B"/>
    <w:rsid w:val="00FD0EFF"/>
    <w:rsid w:val="00FD1E4A"/>
    <w:rsid w:val="00FD4924"/>
    <w:rsid w:val="00FE5C72"/>
    <w:rsid w:val="00FF21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5A5"/>
  </w:style>
  <w:style w:type="paragraph" w:styleId="Titolo2">
    <w:name w:val="heading 2"/>
    <w:basedOn w:val="Normale"/>
    <w:link w:val="Titolo2Carattere"/>
    <w:uiPriority w:val="9"/>
    <w:qFormat/>
    <w:rsid w:val="00956F38"/>
    <w:pPr>
      <w:spacing w:before="100" w:beforeAutospacing="1" w:after="100" w:afterAutospacing="1" w:line="240" w:lineRule="auto"/>
      <w:outlineLvl w:val="1"/>
    </w:pPr>
    <w:rPr>
      <w:rFonts w:ascii="Times New Roman" w:eastAsia="Times New Roman" w:hAnsi="Times New Roman" w:cs="Times New Roman"/>
      <w:b/>
      <w:bCs/>
      <w:spacing w:val="22"/>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56F38"/>
    <w:rPr>
      <w:rFonts w:ascii="Times New Roman" w:eastAsia="Times New Roman" w:hAnsi="Times New Roman" w:cs="Times New Roman"/>
      <w:b/>
      <w:bCs/>
      <w:spacing w:val="22"/>
      <w:sz w:val="36"/>
      <w:szCs w:val="36"/>
      <w:lang w:eastAsia="it-IT"/>
    </w:rPr>
  </w:style>
  <w:style w:type="character" w:styleId="Collegamentoipertestuale">
    <w:name w:val="Hyperlink"/>
    <w:basedOn w:val="Carpredefinitoparagrafo"/>
    <w:uiPriority w:val="99"/>
    <w:semiHidden/>
    <w:unhideWhenUsed/>
    <w:rsid w:val="00956F38"/>
    <w:rPr>
      <w:strike w:val="0"/>
      <w:dstrike w:val="0"/>
      <w:color w:val="669933"/>
      <w:u w:val="none"/>
      <w:effect w:val="none"/>
    </w:rPr>
  </w:style>
  <w:style w:type="paragraph" w:styleId="NormaleWeb">
    <w:name w:val="Normal (Web)"/>
    <w:basedOn w:val="Normale"/>
    <w:uiPriority w:val="99"/>
    <w:unhideWhenUsed/>
    <w:rsid w:val="00956F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6F38"/>
    <w:rPr>
      <w:b/>
      <w:bCs/>
    </w:rPr>
  </w:style>
  <w:style w:type="character" w:styleId="Enfasicorsivo">
    <w:name w:val="Emphasis"/>
    <w:basedOn w:val="Carpredefinitoparagrafo"/>
    <w:uiPriority w:val="20"/>
    <w:qFormat/>
    <w:rsid w:val="00956F38"/>
    <w:rPr>
      <w:i/>
      <w:iCs/>
    </w:rPr>
  </w:style>
  <w:style w:type="paragraph" w:styleId="Iniziomodulo-z">
    <w:name w:val="HTML Top of Form"/>
    <w:basedOn w:val="Normale"/>
    <w:next w:val="Normale"/>
    <w:link w:val="Iniziomodulo-zCarattere"/>
    <w:hidden/>
    <w:uiPriority w:val="99"/>
    <w:semiHidden/>
    <w:unhideWhenUsed/>
    <w:rsid w:val="00956F3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956F3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956F3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956F38"/>
    <w:rPr>
      <w:rFonts w:ascii="Arial" w:eastAsia="Times New Roman" w:hAnsi="Arial" w:cs="Arial"/>
      <w:vanish/>
      <w:sz w:val="16"/>
      <w:szCs w:val="16"/>
      <w:lang w:eastAsia="it-IT"/>
    </w:rPr>
  </w:style>
  <w:style w:type="character" w:customStyle="1" w:styleId="comment-counter">
    <w:name w:val="comment-counter"/>
    <w:basedOn w:val="Carpredefinitoparagrafo"/>
    <w:rsid w:val="00956F38"/>
  </w:style>
  <w:style w:type="character" w:customStyle="1" w:styleId="avatar1">
    <w:name w:val="avatar1"/>
    <w:basedOn w:val="Carpredefinitoparagrafo"/>
    <w:rsid w:val="00956F38"/>
    <w:rPr>
      <w:bdr w:val="none" w:sz="0" w:space="0" w:color="auto" w:frame="1"/>
    </w:rPr>
  </w:style>
  <w:style w:type="paragraph" w:styleId="Testofumetto">
    <w:name w:val="Balloon Text"/>
    <w:basedOn w:val="Normale"/>
    <w:link w:val="TestofumettoCarattere"/>
    <w:uiPriority w:val="99"/>
    <w:semiHidden/>
    <w:unhideWhenUsed/>
    <w:rsid w:val="00956F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F38"/>
    <w:rPr>
      <w:rFonts w:ascii="Tahoma" w:hAnsi="Tahoma" w:cs="Tahoma"/>
      <w:sz w:val="16"/>
      <w:szCs w:val="16"/>
    </w:rPr>
  </w:style>
  <w:style w:type="paragraph" w:styleId="Intestazione">
    <w:name w:val="header"/>
    <w:basedOn w:val="Normale"/>
    <w:link w:val="IntestazioneCarattere"/>
    <w:uiPriority w:val="99"/>
    <w:semiHidden/>
    <w:unhideWhenUsed/>
    <w:rsid w:val="004A7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A76A4"/>
  </w:style>
  <w:style w:type="paragraph" w:styleId="Pidipagina">
    <w:name w:val="footer"/>
    <w:basedOn w:val="Normale"/>
    <w:link w:val="PidipaginaCarattere"/>
    <w:uiPriority w:val="99"/>
    <w:unhideWhenUsed/>
    <w:rsid w:val="004A7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76A4"/>
  </w:style>
  <w:style w:type="paragraph" w:styleId="Paragrafoelenco">
    <w:name w:val="List Paragraph"/>
    <w:basedOn w:val="Normale"/>
    <w:uiPriority w:val="34"/>
    <w:qFormat/>
    <w:rsid w:val="002866AC"/>
    <w:pPr>
      <w:ind w:left="720"/>
      <w:contextualSpacing/>
    </w:pPr>
  </w:style>
  <w:style w:type="paragraph" w:styleId="Nessunaspaziatura">
    <w:name w:val="No Spacing"/>
    <w:uiPriority w:val="1"/>
    <w:qFormat/>
    <w:rsid w:val="00912A56"/>
    <w:pPr>
      <w:spacing w:after="0" w:line="240" w:lineRule="auto"/>
    </w:pPr>
  </w:style>
  <w:style w:type="paragraph" w:styleId="Testonotaapidipagina">
    <w:name w:val="footnote text"/>
    <w:basedOn w:val="Normale"/>
    <w:link w:val="TestonotaapidipaginaCarattere"/>
    <w:uiPriority w:val="99"/>
    <w:unhideWhenUsed/>
    <w:rsid w:val="000533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53325"/>
    <w:rPr>
      <w:sz w:val="20"/>
      <w:szCs w:val="20"/>
    </w:rPr>
  </w:style>
  <w:style w:type="character" w:styleId="Rimandonotaapidipagina">
    <w:name w:val="footnote reference"/>
    <w:basedOn w:val="Carpredefinitoparagrafo"/>
    <w:uiPriority w:val="99"/>
    <w:semiHidden/>
    <w:unhideWhenUsed/>
    <w:rsid w:val="00053325"/>
    <w:rPr>
      <w:vertAlign w:val="superscript"/>
    </w:rPr>
  </w:style>
  <w:style w:type="paragraph" w:customStyle="1" w:styleId="Default">
    <w:name w:val="Default"/>
    <w:rsid w:val="000533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2706279">
      <w:bodyDiv w:val="1"/>
      <w:marLeft w:val="0"/>
      <w:marRight w:val="0"/>
      <w:marTop w:val="0"/>
      <w:marBottom w:val="0"/>
      <w:divBdr>
        <w:top w:val="none" w:sz="0" w:space="0" w:color="auto"/>
        <w:left w:val="none" w:sz="0" w:space="0" w:color="auto"/>
        <w:bottom w:val="none" w:sz="0" w:space="0" w:color="auto"/>
        <w:right w:val="none" w:sz="0" w:space="0" w:color="auto"/>
      </w:divBdr>
    </w:div>
    <w:div w:id="460925744">
      <w:bodyDiv w:val="1"/>
      <w:marLeft w:val="0"/>
      <w:marRight w:val="0"/>
      <w:marTop w:val="0"/>
      <w:marBottom w:val="0"/>
      <w:divBdr>
        <w:top w:val="none" w:sz="0" w:space="0" w:color="auto"/>
        <w:left w:val="none" w:sz="0" w:space="0" w:color="auto"/>
        <w:bottom w:val="none" w:sz="0" w:space="0" w:color="auto"/>
        <w:right w:val="none" w:sz="0" w:space="0" w:color="auto"/>
      </w:divBdr>
      <w:divsChild>
        <w:div w:id="211234910">
          <w:marLeft w:val="0"/>
          <w:marRight w:val="0"/>
          <w:marTop w:val="0"/>
          <w:marBottom w:val="0"/>
          <w:divBdr>
            <w:top w:val="none" w:sz="0" w:space="0" w:color="auto"/>
            <w:left w:val="none" w:sz="0" w:space="0" w:color="auto"/>
            <w:bottom w:val="none" w:sz="0" w:space="0" w:color="auto"/>
            <w:right w:val="none" w:sz="0" w:space="0" w:color="auto"/>
          </w:divBdr>
          <w:divsChild>
            <w:div w:id="508058831">
              <w:marLeft w:val="0"/>
              <w:marRight w:val="0"/>
              <w:marTop w:val="150"/>
              <w:marBottom w:val="150"/>
              <w:divBdr>
                <w:top w:val="none" w:sz="0" w:space="0" w:color="auto"/>
                <w:left w:val="none" w:sz="0" w:space="0" w:color="auto"/>
                <w:bottom w:val="none" w:sz="0" w:space="0" w:color="auto"/>
                <w:right w:val="none" w:sz="0" w:space="0" w:color="auto"/>
              </w:divBdr>
              <w:divsChild>
                <w:div w:id="1738820814">
                  <w:marLeft w:val="0"/>
                  <w:marRight w:val="75"/>
                  <w:marTop w:val="0"/>
                  <w:marBottom w:val="0"/>
                  <w:divBdr>
                    <w:top w:val="single" w:sz="6" w:space="4" w:color="B3DA8E"/>
                    <w:left w:val="single" w:sz="6" w:space="8" w:color="B3DA8E"/>
                    <w:bottom w:val="single" w:sz="6" w:space="4" w:color="B3DA8E"/>
                    <w:right w:val="single" w:sz="6" w:space="8" w:color="B3DA8E"/>
                  </w:divBdr>
                  <w:divsChild>
                    <w:div w:id="1670331353">
                      <w:marLeft w:val="0"/>
                      <w:marRight w:val="0"/>
                      <w:marTop w:val="0"/>
                      <w:marBottom w:val="0"/>
                      <w:divBdr>
                        <w:top w:val="none" w:sz="0" w:space="0" w:color="auto"/>
                        <w:left w:val="none" w:sz="0" w:space="0" w:color="auto"/>
                        <w:bottom w:val="none" w:sz="0" w:space="0" w:color="auto"/>
                        <w:right w:val="none" w:sz="0" w:space="0" w:color="auto"/>
                      </w:divBdr>
                      <w:divsChild>
                        <w:div w:id="1361391332">
                          <w:marLeft w:val="0"/>
                          <w:marRight w:val="0"/>
                          <w:marTop w:val="0"/>
                          <w:marBottom w:val="150"/>
                          <w:divBdr>
                            <w:top w:val="none" w:sz="0" w:space="0" w:color="auto"/>
                            <w:left w:val="none" w:sz="0" w:space="0" w:color="auto"/>
                            <w:bottom w:val="none" w:sz="0" w:space="0" w:color="auto"/>
                            <w:right w:val="none" w:sz="0" w:space="0" w:color="auto"/>
                          </w:divBdr>
                          <w:divsChild>
                            <w:div w:id="1069617085">
                              <w:marLeft w:val="0"/>
                              <w:marRight w:val="0"/>
                              <w:marTop w:val="0"/>
                              <w:marBottom w:val="0"/>
                              <w:divBdr>
                                <w:top w:val="none" w:sz="0" w:space="0" w:color="auto"/>
                                <w:left w:val="none" w:sz="0" w:space="0" w:color="auto"/>
                                <w:bottom w:val="none" w:sz="0" w:space="0" w:color="auto"/>
                                <w:right w:val="none" w:sz="0" w:space="0" w:color="auto"/>
                              </w:divBdr>
                            </w:div>
                          </w:divsChild>
                        </w:div>
                        <w:div w:id="1979528648">
                          <w:marLeft w:val="0"/>
                          <w:marRight w:val="0"/>
                          <w:marTop w:val="0"/>
                          <w:marBottom w:val="150"/>
                          <w:divBdr>
                            <w:top w:val="none" w:sz="0" w:space="0" w:color="auto"/>
                            <w:left w:val="none" w:sz="0" w:space="0" w:color="auto"/>
                            <w:bottom w:val="none" w:sz="0" w:space="0" w:color="auto"/>
                            <w:right w:val="none" w:sz="0" w:space="0" w:color="auto"/>
                          </w:divBdr>
                        </w:div>
                      </w:divsChild>
                    </w:div>
                    <w:div w:id="1721054469">
                      <w:marLeft w:val="0"/>
                      <w:marRight w:val="0"/>
                      <w:marTop w:val="0"/>
                      <w:marBottom w:val="0"/>
                      <w:divBdr>
                        <w:top w:val="single" w:sz="6" w:space="4" w:color="336600"/>
                        <w:left w:val="none" w:sz="0" w:space="0" w:color="auto"/>
                        <w:bottom w:val="single" w:sz="6" w:space="4" w:color="336600"/>
                        <w:right w:val="none" w:sz="0" w:space="0" w:color="auto"/>
                      </w:divBdr>
                      <w:divsChild>
                        <w:div w:id="530335933">
                          <w:marLeft w:val="0"/>
                          <w:marRight w:val="0"/>
                          <w:marTop w:val="0"/>
                          <w:marBottom w:val="0"/>
                          <w:divBdr>
                            <w:top w:val="none" w:sz="0" w:space="0" w:color="auto"/>
                            <w:left w:val="none" w:sz="0" w:space="0" w:color="auto"/>
                            <w:bottom w:val="none" w:sz="0" w:space="0" w:color="auto"/>
                            <w:right w:val="none" w:sz="0" w:space="0" w:color="auto"/>
                          </w:divBdr>
                        </w:div>
                        <w:div w:id="332295972">
                          <w:marLeft w:val="0"/>
                          <w:marRight w:val="0"/>
                          <w:marTop w:val="0"/>
                          <w:marBottom w:val="0"/>
                          <w:divBdr>
                            <w:top w:val="none" w:sz="0" w:space="0" w:color="auto"/>
                            <w:left w:val="none" w:sz="0" w:space="0" w:color="auto"/>
                            <w:bottom w:val="none" w:sz="0" w:space="0" w:color="auto"/>
                            <w:right w:val="none" w:sz="0" w:space="0" w:color="auto"/>
                          </w:divBdr>
                        </w:div>
                      </w:divsChild>
                    </w:div>
                    <w:div w:id="1422599810">
                      <w:marLeft w:val="0"/>
                      <w:marRight w:val="0"/>
                      <w:marTop w:val="0"/>
                      <w:marBottom w:val="0"/>
                      <w:divBdr>
                        <w:top w:val="none" w:sz="0" w:space="0" w:color="auto"/>
                        <w:left w:val="none" w:sz="0" w:space="0" w:color="auto"/>
                        <w:bottom w:val="none" w:sz="0" w:space="0" w:color="auto"/>
                        <w:right w:val="none" w:sz="0" w:space="0" w:color="auto"/>
                      </w:divBdr>
                      <w:divsChild>
                        <w:div w:id="238562643">
                          <w:marLeft w:val="0"/>
                          <w:marRight w:val="0"/>
                          <w:marTop w:val="0"/>
                          <w:marBottom w:val="0"/>
                          <w:divBdr>
                            <w:top w:val="none" w:sz="0" w:space="0" w:color="auto"/>
                            <w:left w:val="none" w:sz="0" w:space="0" w:color="auto"/>
                            <w:bottom w:val="none" w:sz="0" w:space="0" w:color="auto"/>
                            <w:right w:val="none" w:sz="0" w:space="0" w:color="auto"/>
                          </w:divBdr>
                        </w:div>
                        <w:div w:id="1867012963">
                          <w:marLeft w:val="0"/>
                          <w:marRight w:val="0"/>
                          <w:marTop w:val="0"/>
                          <w:marBottom w:val="0"/>
                          <w:divBdr>
                            <w:top w:val="none" w:sz="0" w:space="0" w:color="auto"/>
                            <w:left w:val="none" w:sz="0" w:space="0" w:color="auto"/>
                            <w:bottom w:val="none" w:sz="0" w:space="0" w:color="auto"/>
                            <w:right w:val="none" w:sz="0" w:space="0" w:color="auto"/>
                          </w:divBdr>
                        </w:div>
                        <w:div w:id="2136364110">
                          <w:marLeft w:val="0"/>
                          <w:marRight w:val="0"/>
                          <w:marTop w:val="0"/>
                          <w:marBottom w:val="0"/>
                          <w:divBdr>
                            <w:top w:val="none" w:sz="0" w:space="0" w:color="auto"/>
                            <w:left w:val="none" w:sz="0" w:space="0" w:color="auto"/>
                            <w:bottom w:val="single" w:sz="6" w:space="9" w:color="669933"/>
                            <w:right w:val="none" w:sz="0" w:space="0" w:color="auto"/>
                          </w:divBdr>
                        </w:div>
                      </w:divsChild>
                    </w:div>
                    <w:div w:id="136648898">
                      <w:marLeft w:val="0"/>
                      <w:marRight w:val="0"/>
                      <w:marTop w:val="0"/>
                      <w:marBottom w:val="0"/>
                      <w:divBdr>
                        <w:top w:val="none" w:sz="0" w:space="0" w:color="auto"/>
                        <w:left w:val="none" w:sz="0" w:space="0" w:color="auto"/>
                        <w:bottom w:val="none" w:sz="0" w:space="0" w:color="auto"/>
                        <w:right w:val="none" w:sz="0" w:space="0" w:color="auto"/>
                      </w:divBdr>
                      <w:divsChild>
                        <w:div w:id="1417626486">
                          <w:marLeft w:val="0"/>
                          <w:marRight w:val="0"/>
                          <w:marTop w:val="0"/>
                          <w:marBottom w:val="0"/>
                          <w:divBdr>
                            <w:top w:val="none" w:sz="0" w:space="0" w:color="auto"/>
                            <w:left w:val="none" w:sz="0" w:space="0" w:color="auto"/>
                            <w:bottom w:val="none" w:sz="0" w:space="0" w:color="auto"/>
                            <w:right w:val="none" w:sz="0" w:space="0" w:color="auto"/>
                          </w:divBdr>
                        </w:div>
                        <w:div w:id="624239930">
                          <w:marLeft w:val="0"/>
                          <w:marRight w:val="0"/>
                          <w:marTop w:val="0"/>
                          <w:marBottom w:val="0"/>
                          <w:divBdr>
                            <w:top w:val="none" w:sz="0" w:space="0" w:color="auto"/>
                            <w:left w:val="none" w:sz="0" w:space="0" w:color="auto"/>
                            <w:bottom w:val="none" w:sz="0" w:space="0" w:color="auto"/>
                            <w:right w:val="none" w:sz="0" w:space="0" w:color="auto"/>
                          </w:divBdr>
                        </w:div>
                        <w:div w:id="1137333454">
                          <w:marLeft w:val="0"/>
                          <w:marRight w:val="0"/>
                          <w:marTop w:val="0"/>
                          <w:marBottom w:val="0"/>
                          <w:divBdr>
                            <w:top w:val="none" w:sz="0" w:space="0" w:color="auto"/>
                            <w:left w:val="none" w:sz="0" w:space="0" w:color="auto"/>
                            <w:bottom w:val="single" w:sz="6" w:space="9" w:color="669933"/>
                            <w:right w:val="none" w:sz="0" w:space="0" w:color="auto"/>
                          </w:divBdr>
                        </w:div>
                      </w:divsChild>
                    </w:div>
                    <w:div w:id="2134984415">
                      <w:marLeft w:val="0"/>
                      <w:marRight w:val="0"/>
                      <w:marTop w:val="0"/>
                      <w:marBottom w:val="0"/>
                      <w:divBdr>
                        <w:top w:val="single" w:sz="6" w:space="4" w:color="336600"/>
                        <w:left w:val="none" w:sz="0" w:space="0" w:color="auto"/>
                        <w:bottom w:val="single" w:sz="6" w:space="4" w:color="336600"/>
                        <w:right w:val="none" w:sz="0" w:space="0" w:color="auto"/>
                      </w:divBdr>
                      <w:divsChild>
                        <w:div w:id="1502114436">
                          <w:marLeft w:val="0"/>
                          <w:marRight w:val="0"/>
                          <w:marTop w:val="0"/>
                          <w:marBottom w:val="0"/>
                          <w:divBdr>
                            <w:top w:val="none" w:sz="0" w:space="0" w:color="auto"/>
                            <w:left w:val="none" w:sz="0" w:space="0" w:color="auto"/>
                            <w:bottom w:val="none" w:sz="0" w:space="0" w:color="auto"/>
                            <w:right w:val="none" w:sz="0" w:space="0" w:color="auto"/>
                          </w:divBdr>
                        </w:div>
                        <w:div w:id="15538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8631">
                  <w:marLeft w:val="75"/>
                  <w:marRight w:val="0"/>
                  <w:marTop w:val="0"/>
                  <w:marBottom w:val="0"/>
                  <w:divBdr>
                    <w:top w:val="single" w:sz="6" w:space="8" w:color="B3DA8E"/>
                    <w:left w:val="single" w:sz="6" w:space="8" w:color="B3DA8E"/>
                    <w:bottom w:val="single" w:sz="6" w:space="8" w:color="B3DA8E"/>
                    <w:right w:val="single" w:sz="6" w:space="8" w:color="B3DA8E"/>
                  </w:divBdr>
                  <w:divsChild>
                    <w:div w:id="512305361">
                      <w:marLeft w:val="150"/>
                      <w:marRight w:val="0"/>
                      <w:marTop w:val="0"/>
                      <w:marBottom w:val="225"/>
                      <w:divBdr>
                        <w:top w:val="none" w:sz="0" w:space="0" w:color="auto"/>
                        <w:left w:val="none" w:sz="0" w:space="0" w:color="auto"/>
                        <w:bottom w:val="none" w:sz="0" w:space="0" w:color="auto"/>
                        <w:right w:val="none" w:sz="0" w:space="0" w:color="auto"/>
                      </w:divBdr>
                    </w:div>
                    <w:div w:id="1846506456">
                      <w:marLeft w:val="150"/>
                      <w:marRight w:val="0"/>
                      <w:marTop w:val="0"/>
                      <w:marBottom w:val="225"/>
                      <w:divBdr>
                        <w:top w:val="none" w:sz="0" w:space="0" w:color="auto"/>
                        <w:left w:val="none" w:sz="0" w:space="0" w:color="auto"/>
                        <w:bottom w:val="none" w:sz="0" w:space="0" w:color="auto"/>
                        <w:right w:val="none" w:sz="0" w:space="0" w:color="auto"/>
                      </w:divBdr>
                    </w:div>
                    <w:div w:id="1888174759">
                      <w:marLeft w:val="150"/>
                      <w:marRight w:val="0"/>
                      <w:marTop w:val="0"/>
                      <w:marBottom w:val="225"/>
                      <w:divBdr>
                        <w:top w:val="none" w:sz="0" w:space="0" w:color="auto"/>
                        <w:left w:val="none" w:sz="0" w:space="0" w:color="auto"/>
                        <w:bottom w:val="none" w:sz="0" w:space="0" w:color="auto"/>
                        <w:right w:val="none" w:sz="0" w:space="0" w:color="auto"/>
                      </w:divBdr>
                      <w:divsChild>
                        <w:div w:id="1410886066">
                          <w:marLeft w:val="0"/>
                          <w:marRight w:val="0"/>
                          <w:marTop w:val="0"/>
                          <w:marBottom w:val="0"/>
                          <w:divBdr>
                            <w:top w:val="none" w:sz="0" w:space="0" w:color="auto"/>
                            <w:left w:val="none" w:sz="0" w:space="0" w:color="auto"/>
                            <w:bottom w:val="none" w:sz="0" w:space="0" w:color="auto"/>
                            <w:right w:val="none" w:sz="0" w:space="0" w:color="auto"/>
                          </w:divBdr>
                        </w:div>
                        <w:div w:id="1762405457">
                          <w:marLeft w:val="0"/>
                          <w:marRight w:val="0"/>
                          <w:marTop w:val="0"/>
                          <w:marBottom w:val="0"/>
                          <w:divBdr>
                            <w:top w:val="none" w:sz="0" w:space="0" w:color="auto"/>
                            <w:left w:val="none" w:sz="0" w:space="0" w:color="auto"/>
                            <w:bottom w:val="none" w:sz="0" w:space="0" w:color="auto"/>
                            <w:right w:val="none" w:sz="0" w:space="0" w:color="auto"/>
                          </w:divBdr>
                        </w:div>
                        <w:div w:id="666985238">
                          <w:marLeft w:val="0"/>
                          <w:marRight w:val="0"/>
                          <w:marTop w:val="0"/>
                          <w:marBottom w:val="0"/>
                          <w:divBdr>
                            <w:top w:val="none" w:sz="0" w:space="0" w:color="auto"/>
                            <w:left w:val="none" w:sz="0" w:space="0" w:color="auto"/>
                            <w:bottom w:val="none" w:sz="0" w:space="0" w:color="auto"/>
                            <w:right w:val="none" w:sz="0" w:space="0" w:color="auto"/>
                          </w:divBdr>
                        </w:div>
                      </w:divsChild>
                    </w:div>
                    <w:div w:id="365061627">
                      <w:marLeft w:val="150"/>
                      <w:marRight w:val="0"/>
                      <w:marTop w:val="0"/>
                      <w:marBottom w:val="225"/>
                      <w:divBdr>
                        <w:top w:val="none" w:sz="0" w:space="0" w:color="auto"/>
                        <w:left w:val="none" w:sz="0" w:space="0" w:color="auto"/>
                        <w:bottom w:val="none" w:sz="0" w:space="0" w:color="auto"/>
                        <w:right w:val="none" w:sz="0" w:space="0" w:color="auto"/>
                      </w:divBdr>
                    </w:div>
                    <w:div w:id="1879052387">
                      <w:marLeft w:val="150"/>
                      <w:marRight w:val="0"/>
                      <w:marTop w:val="0"/>
                      <w:marBottom w:val="225"/>
                      <w:divBdr>
                        <w:top w:val="none" w:sz="0" w:space="0" w:color="auto"/>
                        <w:left w:val="none" w:sz="0" w:space="0" w:color="auto"/>
                        <w:bottom w:val="none" w:sz="0" w:space="0" w:color="auto"/>
                        <w:right w:val="none" w:sz="0" w:space="0" w:color="auto"/>
                      </w:divBdr>
                    </w:div>
                    <w:div w:id="813720163">
                      <w:marLeft w:val="150"/>
                      <w:marRight w:val="0"/>
                      <w:marTop w:val="0"/>
                      <w:marBottom w:val="225"/>
                      <w:divBdr>
                        <w:top w:val="none" w:sz="0" w:space="0" w:color="auto"/>
                        <w:left w:val="none" w:sz="0" w:space="0" w:color="auto"/>
                        <w:bottom w:val="none" w:sz="0" w:space="0" w:color="auto"/>
                        <w:right w:val="none" w:sz="0" w:space="0" w:color="auto"/>
                      </w:divBdr>
                    </w:div>
                    <w:div w:id="367485279">
                      <w:marLeft w:val="150"/>
                      <w:marRight w:val="0"/>
                      <w:marTop w:val="0"/>
                      <w:marBottom w:val="225"/>
                      <w:divBdr>
                        <w:top w:val="none" w:sz="0" w:space="0" w:color="auto"/>
                        <w:left w:val="none" w:sz="0" w:space="0" w:color="auto"/>
                        <w:bottom w:val="none" w:sz="0" w:space="0" w:color="auto"/>
                        <w:right w:val="none" w:sz="0" w:space="0" w:color="auto"/>
                      </w:divBdr>
                    </w:div>
                    <w:div w:id="684482110">
                      <w:marLeft w:val="150"/>
                      <w:marRight w:val="0"/>
                      <w:marTop w:val="0"/>
                      <w:marBottom w:val="225"/>
                      <w:divBdr>
                        <w:top w:val="none" w:sz="0" w:space="0" w:color="auto"/>
                        <w:left w:val="none" w:sz="0" w:space="0" w:color="auto"/>
                        <w:bottom w:val="none" w:sz="0" w:space="0" w:color="auto"/>
                        <w:right w:val="none" w:sz="0" w:space="0" w:color="auto"/>
                      </w:divBdr>
                    </w:div>
                    <w:div w:id="108207807">
                      <w:marLeft w:val="15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d.co" TargetMode="External"/><Relationship Id="rId4" Type="http://schemas.openxmlformats.org/officeDocument/2006/relationships/settings" Target="settings.xml"/><Relationship Id="rId9" Type="http://schemas.openxmlformats.org/officeDocument/2006/relationships/hyperlink" Target="http://T.U.E.S.Ulteriore"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5C42-64E2-4552-B56F-3168FA29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219</Pages>
  <Words>46092</Words>
  <Characters>262728</Characters>
  <Application>Microsoft Office Word</Application>
  <DocSecurity>0</DocSecurity>
  <Lines>2189</Lines>
  <Paragraphs>616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utente</cp:lastModifiedBy>
  <cp:revision>814</cp:revision>
  <dcterms:created xsi:type="dcterms:W3CDTF">2010-08-08T12:38:00Z</dcterms:created>
  <dcterms:modified xsi:type="dcterms:W3CDTF">2011-02-17T10:10:00Z</dcterms:modified>
</cp:coreProperties>
</file>